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0798C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30FBBA33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2025年如皋市九华镇、白蒲镇、东陈镇丁堰镇等6条道路农村公路提档升级施工图设计</w:t>
      </w:r>
    </w:p>
    <w:p w14:paraId="78E09DDB">
      <w:pPr>
        <w:adjustRightInd w:val="0"/>
        <w:snapToGrid w:val="0"/>
        <w:jc w:val="center"/>
        <w:rPr>
          <w:rFonts w:hint="eastAsia" w:ascii="仿宋" w:hAnsi="仿宋" w:eastAsia="仿宋" w:cs="Times New Roman"/>
          <w:szCs w:val="21"/>
        </w:rPr>
      </w:pPr>
      <w:r>
        <w:rPr>
          <w:rFonts w:hint="eastAsia" w:ascii="仿宋" w:hAnsi="仿宋" w:eastAsia="仿宋"/>
          <w:sz w:val="28"/>
          <w:szCs w:val="28"/>
        </w:rPr>
        <w:t>项目编号：JSZC-320682-NTJW-C2025-0018  评审日期：202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</w:p>
    <w:bookmarkEnd w:id="0"/>
    <w:p w14:paraId="16B18EFC">
      <w:pPr>
        <w:adjustRightInd w:val="0"/>
        <w:snapToGrid w:val="0"/>
        <w:jc w:val="center"/>
        <w:rPr>
          <w:rFonts w:hint="eastAsia" w:ascii="仿宋" w:hAnsi="仿宋" w:eastAsia="仿宋" w:cs="Times New Roman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417"/>
        <w:gridCol w:w="1276"/>
        <w:gridCol w:w="1042"/>
      </w:tblGrid>
      <w:tr w14:paraId="759B66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01E317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1CB935B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49BD6207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38F08C8C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4DD9B36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3D68367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5167A7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ED0020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0DD86CD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华设设计集团股份有限公司</w:t>
            </w:r>
          </w:p>
        </w:tc>
        <w:tc>
          <w:tcPr>
            <w:tcW w:w="1417" w:type="dxa"/>
            <w:vAlign w:val="center"/>
          </w:tcPr>
          <w:p w14:paraId="7B35F11A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36.00 </w:t>
            </w:r>
          </w:p>
        </w:tc>
        <w:tc>
          <w:tcPr>
            <w:tcW w:w="1276" w:type="dxa"/>
            <w:vAlign w:val="center"/>
          </w:tcPr>
          <w:p w14:paraId="47802676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88.33</w:t>
            </w:r>
          </w:p>
        </w:tc>
        <w:tc>
          <w:tcPr>
            <w:tcW w:w="1042" w:type="dxa"/>
            <w:vAlign w:val="center"/>
          </w:tcPr>
          <w:p w14:paraId="1D36BC10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</w:t>
            </w:r>
          </w:p>
        </w:tc>
      </w:tr>
      <w:tr w14:paraId="7C1855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DD9C07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44B253C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江苏中设集团股份有限公司</w:t>
            </w:r>
          </w:p>
        </w:tc>
        <w:tc>
          <w:tcPr>
            <w:tcW w:w="1417" w:type="dxa"/>
            <w:vAlign w:val="center"/>
          </w:tcPr>
          <w:p w14:paraId="19BF9F11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40.00 </w:t>
            </w:r>
          </w:p>
        </w:tc>
        <w:tc>
          <w:tcPr>
            <w:tcW w:w="1276" w:type="dxa"/>
            <w:vAlign w:val="center"/>
          </w:tcPr>
          <w:p w14:paraId="76B7ED4B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88.00</w:t>
            </w:r>
          </w:p>
        </w:tc>
        <w:tc>
          <w:tcPr>
            <w:tcW w:w="1042" w:type="dxa"/>
            <w:vAlign w:val="center"/>
          </w:tcPr>
          <w:p w14:paraId="77ECE749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</w:t>
            </w:r>
          </w:p>
        </w:tc>
      </w:tr>
      <w:tr w14:paraId="3631BE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9948EE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079914D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湖南省公路设计有限公司</w:t>
            </w:r>
          </w:p>
        </w:tc>
        <w:tc>
          <w:tcPr>
            <w:tcW w:w="1417" w:type="dxa"/>
            <w:vAlign w:val="center"/>
          </w:tcPr>
          <w:p w14:paraId="73266467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40.00 </w:t>
            </w:r>
          </w:p>
        </w:tc>
        <w:tc>
          <w:tcPr>
            <w:tcW w:w="1276" w:type="dxa"/>
            <w:vAlign w:val="center"/>
          </w:tcPr>
          <w:p w14:paraId="01F34D12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76.00</w:t>
            </w:r>
          </w:p>
        </w:tc>
        <w:tc>
          <w:tcPr>
            <w:tcW w:w="1042" w:type="dxa"/>
            <w:vAlign w:val="center"/>
          </w:tcPr>
          <w:p w14:paraId="7EEAA98E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</w:t>
            </w:r>
          </w:p>
        </w:tc>
      </w:tr>
      <w:tr w14:paraId="1CD2EA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C0C1F3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</w:t>
            </w:r>
          </w:p>
        </w:tc>
        <w:tc>
          <w:tcPr>
            <w:tcW w:w="4536" w:type="dxa"/>
            <w:vAlign w:val="center"/>
          </w:tcPr>
          <w:p w14:paraId="5A1473B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苏交科集团股份有限公司</w:t>
            </w:r>
          </w:p>
        </w:tc>
        <w:tc>
          <w:tcPr>
            <w:tcW w:w="1417" w:type="dxa"/>
            <w:vAlign w:val="center"/>
          </w:tcPr>
          <w:p w14:paraId="46189CAC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33.66 </w:t>
            </w:r>
          </w:p>
        </w:tc>
        <w:tc>
          <w:tcPr>
            <w:tcW w:w="1276" w:type="dxa"/>
            <w:vAlign w:val="center"/>
          </w:tcPr>
          <w:p w14:paraId="3F159FB2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88.57</w:t>
            </w:r>
          </w:p>
        </w:tc>
        <w:tc>
          <w:tcPr>
            <w:tcW w:w="1042" w:type="dxa"/>
            <w:vAlign w:val="center"/>
          </w:tcPr>
          <w:p w14:paraId="7633CA84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</w:t>
            </w:r>
          </w:p>
        </w:tc>
      </w:tr>
      <w:tr w14:paraId="3C7BBD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805AD2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5</w:t>
            </w:r>
          </w:p>
        </w:tc>
        <w:tc>
          <w:tcPr>
            <w:tcW w:w="4536" w:type="dxa"/>
            <w:vAlign w:val="center"/>
          </w:tcPr>
          <w:p w14:paraId="49173DC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中交通力建设股份有限公司</w:t>
            </w:r>
          </w:p>
        </w:tc>
        <w:tc>
          <w:tcPr>
            <w:tcW w:w="1417" w:type="dxa"/>
            <w:vAlign w:val="center"/>
          </w:tcPr>
          <w:p w14:paraId="1856BAB3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8.00 </w:t>
            </w:r>
          </w:p>
        </w:tc>
        <w:tc>
          <w:tcPr>
            <w:tcW w:w="1276" w:type="dxa"/>
            <w:vAlign w:val="center"/>
          </w:tcPr>
          <w:p w14:paraId="1803B7EE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40.00</w:t>
            </w:r>
          </w:p>
        </w:tc>
        <w:tc>
          <w:tcPr>
            <w:tcW w:w="1042" w:type="dxa"/>
            <w:vAlign w:val="center"/>
          </w:tcPr>
          <w:p w14:paraId="72ED7637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6</w:t>
            </w:r>
          </w:p>
        </w:tc>
      </w:tr>
      <w:tr w14:paraId="68257F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2DC835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4536" w:type="dxa"/>
            <w:vAlign w:val="center"/>
          </w:tcPr>
          <w:p w14:paraId="25B7578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盐城市交通规划设计院有限公司</w:t>
            </w:r>
          </w:p>
        </w:tc>
        <w:tc>
          <w:tcPr>
            <w:tcW w:w="1417" w:type="dxa"/>
            <w:vAlign w:val="center"/>
          </w:tcPr>
          <w:p w14:paraId="4FD89537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30.00 </w:t>
            </w:r>
          </w:p>
        </w:tc>
        <w:tc>
          <w:tcPr>
            <w:tcW w:w="1276" w:type="dxa"/>
            <w:vAlign w:val="center"/>
          </w:tcPr>
          <w:p w14:paraId="18530D99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62.00</w:t>
            </w:r>
          </w:p>
        </w:tc>
        <w:tc>
          <w:tcPr>
            <w:tcW w:w="1042" w:type="dxa"/>
            <w:vAlign w:val="center"/>
          </w:tcPr>
          <w:p w14:paraId="1FC487FF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5</w:t>
            </w:r>
          </w:p>
        </w:tc>
      </w:tr>
    </w:tbl>
    <w:p w14:paraId="017253C7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32BEA42-81BC-432A-987D-B395CE0F1C2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042FFD4-31F9-49D2-8A56-4F2C5D4F2AC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dlNmQ0ZmU4N2Y0NjJlOGZkMDg1ODcyYzU5ZGI5YmY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AB24F58"/>
    <w:rsid w:val="2C2808A0"/>
    <w:rsid w:val="75F9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/>
      <w:sz w:val="28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2"/>
    <w:qFormat/>
    <w:uiPriority w:val="99"/>
    <w:pPr>
      <w:adjustRightInd w:val="0"/>
      <w:snapToGrid w:val="0"/>
      <w:spacing w:after="0" w:line="360" w:lineRule="auto"/>
      <w:ind w:firstLine="420" w:firstLineChars="200"/>
      <w:jc w:val="left"/>
      <w:textAlignment w:val="baseline"/>
    </w:pPr>
    <w:rPr>
      <w:rFonts w:ascii="宋体" w:hAnsi="宋体" w:eastAsia="楷体_GB2312" w:cs="Times New Roman"/>
      <w:szCs w:val="28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146</Characters>
  <Lines>1</Lines>
  <Paragraphs>1</Paragraphs>
  <TotalTime>1</TotalTime>
  <ScaleCrop>false</ScaleCrop>
  <LinksUpToDate>false</LinksUpToDate>
  <CharactersWithSpaces>148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dcterms:modified xsi:type="dcterms:W3CDTF">2025-03-19T06:36:47Z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2E01B47334A1459ABF59A3722EBC1931_12</vt:lpwstr>
  </property>
  <property fmtid="{D5CDD505-2E9C-101B-9397-08002B2CF9AE}" pid="4" name="KSOTemplateDocerSaveRecord">
    <vt:lpwstr>eyJoZGlkIjoiZTdlNmQ0ZmU4N2Y0NjJlOGZkMDg1ODcyYzU5ZGI5YmYiLCJ1c2VySWQiOiIxMDMxNTEzNjU1In0=</vt:lpwstr>
  </property>
</Properties>
</file>