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E0C4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/>
          <w:color w:val="000000"/>
          <w:sz w:val="32"/>
          <w:szCs w:val="32"/>
        </w:rPr>
        <w:t>扬中市人民医院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西院区临街综合楼弱电系统集成项目</w:t>
      </w:r>
    </w:p>
    <w:p w14:paraId="639B616B">
      <w:pPr>
        <w:pStyle w:val="8"/>
        <w:ind w:left="0"/>
        <w:jc w:val="center"/>
        <w:rPr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编制说明</w:t>
      </w:r>
    </w:p>
    <w:p w14:paraId="3BACE336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一、工程概况：</w:t>
      </w:r>
    </w:p>
    <w:p w14:paraId="1F27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本项目为扬中市人民医院</w:t>
      </w:r>
      <w:r>
        <w:rPr>
          <w:rFonts w:hint="eastAsia" w:ascii="宋体" w:hAnsi="宋体" w:cs="宋体"/>
          <w:color w:val="000000"/>
          <w:sz w:val="24"/>
          <w:szCs w:val="24"/>
          <w:lang w:val="zh-TW" w:eastAsia="zh-CN"/>
        </w:rPr>
        <w:t>西院区临街综合楼弱电系统集成项目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包含</w: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t>本</w:t>
      </w:r>
      <w:r>
        <w:rPr>
          <w:rFonts w:hint="default" w:hAnsi="宋体"/>
          <w:sz w:val="24"/>
          <w:szCs w:val="24"/>
          <w:lang w:val="en-US" w:eastAsia="zh-CN"/>
        </w:rPr>
        <w:t>楼内每层布施弱电桥架，线缆穿放使用金属管</w:t>
      </w:r>
      <w:r>
        <w:rPr>
          <w:rFonts w:hint="eastAsia" w:hAnsi="宋体"/>
          <w:sz w:val="24"/>
          <w:szCs w:val="24"/>
          <w:lang w:val="en-US" w:eastAsia="zh-CN"/>
        </w:rPr>
        <w:t>，</w:t>
      </w:r>
      <w:r>
        <w:rPr>
          <w:rFonts w:hint="default" w:hAnsi="宋体"/>
          <w:sz w:val="24"/>
          <w:szCs w:val="24"/>
          <w:lang w:val="en-US" w:eastAsia="zh-CN"/>
        </w:rPr>
        <w:t>综合布线系统包括楼内的使用的内网、外网、设备网和语音等信息点</w:t>
      </w:r>
      <w:r>
        <w:rPr>
          <w:rFonts w:hint="eastAsia" w:hAnsi="宋体"/>
          <w:sz w:val="24"/>
          <w:szCs w:val="24"/>
          <w:lang w:val="en-US" w:eastAsia="zh-CN"/>
        </w:rPr>
        <w:t>等。</w:t>
      </w:r>
    </w:p>
    <w:p w14:paraId="5FA9BC75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二、工程量清单编制依据:</w:t>
      </w:r>
    </w:p>
    <w:p w14:paraId="676EA747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1、建设部GB50500—2013《建设工程工程量清单计价规范》及相应的计量规则；</w:t>
      </w:r>
    </w:p>
    <w:p w14:paraId="335302D3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2、2014年《江苏省建筑与装饰工程计价定额》、2014年《江苏省安装工程计价定额》、2014 年《江苏省建设工程费用定额》（增值税调整后）和有关计价文件；</w:t>
      </w:r>
    </w:p>
    <w:tbl>
      <w:tblPr>
        <w:tblStyle w:val="5"/>
        <w:tblpPr w:leftFromText="180" w:rightFromText="180" w:vertAnchor="text" w:horzAnchor="margin" w:tblpY="359"/>
        <w:tblW w:w="83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3"/>
        <w:gridCol w:w="1155"/>
        <w:gridCol w:w="1283"/>
        <w:gridCol w:w="900"/>
        <w:gridCol w:w="1200"/>
        <w:gridCol w:w="960"/>
        <w:gridCol w:w="1102"/>
      </w:tblGrid>
      <w:tr w14:paraId="45959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84" w:type="dxa"/>
            <w:vAlign w:val="center"/>
          </w:tcPr>
          <w:p w14:paraId="22D333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工程名称</w:t>
            </w:r>
          </w:p>
        </w:tc>
        <w:tc>
          <w:tcPr>
            <w:tcW w:w="1113" w:type="dxa"/>
            <w:vAlign w:val="center"/>
          </w:tcPr>
          <w:p w14:paraId="1B6BB39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工程类别</w:t>
            </w:r>
          </w:p>
        </w:tc>
        <w:tc>
          <w:tcPr>
            <w:tcW w:w="1155" w:type="dxa"/>
            <w:vAlign w:val="center"/>
          </w:tcPr>
          <w:p w14:paraId="0DD60FB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安全文明施工费基本费（%）</w:t>
            </w:r>
          </w:p>
        </w:tc>
        <w:tc>
          <w:tcPr>
            <w:tcW w:w="1283" w:type="dxa"/>
            <w:vAlign w:val="center"/>
          </w:tcPr>
          <w:p w14:paraId="6824864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扬尘污染防治增加费（%）</w:t>
            </w:r>
          </w:p>
        </w:tc>
        <w:tc>
          <w:tcPr>
            <w:tcW w:w="900" w:type="dxa"/>
            <w:vAlign w:val="center"/>
          </w:tcPr>
          <w:p w14:paraId="22AC0B4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社会保险费</w:t>
            </w:r>
          </w:p>
          <w:p w14:paraId="3D3902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（%）</w:t>
            </w:r>
          </w:p>
        </w:tc>
        <w:tc>
          <w:tcPr>
            <w:tcW w:w="1200" w:type="dxa"/>
            <w:vAlign w:val="center"/>
          </w:tcPr>
          <w:p w14:paraId="4F21B75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住房公积金</w:t>
            </w:r>
          </w:p>
          <w:p w14:paraId="5B82C84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（%）</w:t>
            </w:r>
          </w:p>
        </w:tc>
        <w:tc>
          <w:tcPr>
            <w:tcW w:w="960" w:type="dxa"/>
            <w:vAlign w:val="center"/>
          </w:tcPr>
          <w:p w14:paraId="434A90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环境保护税</w:t>
            </w:r>
          </w:p>
          <w:p w14:paraId="1E8CF17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（%）</w:t>
            </w:r>
          </w:p>
        </w:tc>
        <w:tc>
          <w:tcPr>
            <w:tcW w:w="1102" w:type="dxa"/>
            <w:vAlign w:val="center"/>
          </w:tcPr>
          <w:p w14:paraId="20194D7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税金</w:t>
            </w:r>
          </w:p>
          <w:p w14:paraId="05BE58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（%）</w:t>
            </w:r>
          </w:p>
        </w:tc>
      </w:tr>
      <w:tr w14:paraId="46FC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4" w:type="dxa"/>
            <w:vAlign w:val="center"/>
          </w:tcPr>
          <w:p w14:paraId="432DAB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安装</w:t>
            </w:r>
          </w:p>
        </w:tc>
        <w:tc>
          <w:tcPr>
            <w:tcW w:w="1113" w:type="dxa"/>
            <w:vAlign w:val="center"/>
          </w:tcPr>
          <w:p w14:paraId="4A2670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安装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类</w:t>
            </w:r>
          </w:p>
        </w:tc>
        <w:tc>
          <w:tcPr>
            <w:tcW w:w="1155" w:type="dxa"/>
            <w:vAlign w:val="center"/>
          </w:tcPr>
          <w:p w14:paraId="3FC757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1.5</w:t>
            </w:r>
          </w:p>
        </w:tc>
        <w:tc>
          <w:tcPr>
            <w:tcW w:w="1283" w:type="dxa"/>
            <w:vAlign w:val="center"/>
          </w:tcPr>
          <w:p w14:paraId="5D66E3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0.21</w:t>
            </w:r>
          </w:p>
        </w:tc>
        <w:tc>
          <w:tcPr>
            <w:tcW w:w="900" w:type="dxa"/>
            <w:vAlign w:val="center"/>
          </w:tcPr>
          <w:p w14:paraId="4A482F2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2.4</w:t>
            </w:r>
          </w:p>
        </w:tc>
        <w:tc>
          <w:tcPr>
            <w:tcW w:w="1200" w:type="dxa"/>
            <w:vAlign w:val="center"/>
          </w:tcPr>
          <w:p w14:paraId="4E4573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0.42</w:t>
            </w:r>
          </w:p>
        </w:tc>
        <w:tc>
          <w:tcPr>
            <w:tcW w:w="960" w:type="dxa"/>
            <w:vAlign w:val="center"/>
          </w:tcPr>
          <w:p w14:paraId="5977BB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0</w:t>
            </w:r>
          </w:p>
        </w:tc>
        <w:tc>
          <w:tcPr>
            <w:tcW w:w="1102" w:type="dxa"/>
            <w:vAlign w:val="center"/>
          </w:tcPr>
          <w:p w14:paraId="616453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9</w:t>
            </w:r>
          </w:p>
        </w:tc>
      </w:tr>
    </w:tbl>
    <w:p w14:paraId="38EACD4F">
      <w:pPr>
        <w:pStyle w:val="8"/>
        <w:rPr>
          <w:rFonts w:hint="eastAsia"/>
          <w:lang w:val="zh-TW"/>
        </w:rPr>
      </w:pPr>
    </w:p>
    <w:p w14:paraId="4DB2BE57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建设单位提供的施工图电子版；</w:t>
      </w:r>
    </w:p>
    <w:p w14:paraId="52A9C610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人工费按苏建函价（202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66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省住房城乡建设厅关于发布建设工程人工工资指导价的通知执行，即202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月最新人工指导价。</w:t>
      </w:r>
    </w:p>
    <w:p w14:paraId="10408348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截止到202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月底之前现行规范及文件。</w:t>
      </w:r>
    </w:p>
    <w:p w14:paraId="636C2A25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材料价格参照202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年镇江造价信息第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期扬中地区并结合市场价。</w:t>
      </w:r>
    </w:p>
    <w:p w14:paraId="528ACB69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三、工程类别、安全文明施工费及规费：</w:t>
      </w:r>
    </w:p>
    <w:p w14:paraId="2D452BCC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四、其他项目费：</w:t>
      </w:r>
    </w:p>
    <w:p w14:paraId="64A421C8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 xml:space="preserve">    1)暂列金额：无         </w:t>
      </w:r>
    </w:p>
    <w:p w14:paraId="029B7181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五、其他说明：</w:t>
      </w:r>
    </w:p>
    <w:p w14:paraId="46D09FF1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1、本楼内每层布施弱电桥架，线缆穿放使用金属管，管路安装为吊顶上和墙内暗敷结合的方式布施至点位用86型底盒。</w:t>
      </w:r>
    </w:p>
    <w:p w14:paraId="7619DE85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2、综合布线系统包括楼内的使用的内网、外网、设备网和语音等信息点，分别从各点位布施至本楼层的弱电间，按不同功能在机柜内打接配线架和跳接至相应功能的网络交换机。所有网络线缆使用六类非屏蔽型网络布线材料，根据不同位置不同需求使用单口或双口面板，网络信息点使用六类非屏蔽网络模块，语音信息点使用三类语音模块。</w:t>
      </w:r>
    </w:p>
    <w:p w14:paraId="1F71DEE3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3、网络系统分内网、外网和设备网，各楼层内网交换机使用主、备双线路的方式分别以万兆上连至一层主备内网汇聚交换机，内网汇聚交换机使用虚拟化方式实现主备。各楼层外网交换机和设备网交换机，分别与一层外网汇聚交换机和设备网交换机连接。</w:t>
      </w:r>
    </w:p>
    <w:p w14:paraId="1DA7F0F4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/>
        </w:rPr>
        <w:t>4、无线覆盖系统应用于外网，根据前端点位位置要求，提供面板式无线AP和吸顶式无线AP两种规格，无线AP经由POE交换机接入外网汇聚交换机，无线控制器设备旁挂于外网系统中。</w:t>
      </w:r>
    </w:p>
    <w:p w14:paraId="17D73C7E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zh-TW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所以布线材料须符合最新国标要求，布线系统施工须符合最新国标各类施工及验收要求</w:t>
      </w:r>
      <w:r>
        <w:rPr>
          <w:rFonts w:hint="eastAsia" w:ascii="宋体" w:hAnsi="宋体" w:cs="宋体"/>
          <w:color w:val="000000"/>
          <w:sz w:val="24"/>
          <w:szCs w:val="24"/>
          <w:lang w:val="zh-TW" w:eastAsia="zh-CN"/>
        </w:rPr>
        <w:t>。</w:t>
      </w:r>
    </w:p>
    <w:p w14:paraId="64119EA5">
      <w:pPr>
        <w:numPr>
          <w:ilvl w:val="0"/>
          <w:numId w:val="0"/>
        </w:numPr>
        <w:spacing w:line="384" w:lineRule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六、</w:t>
      </w:r>
      <w:r>
        <w:rPr>
          <w:rFonts w:hint="default" w:hAnsi="宋体"/>
          <w:sz w:val="24"/>
          <w:szCs w:val="24"/>
          <w:lang w:val="en-US" w:eastAsia="zh-CN"/>
        </w:rPr>
        <w:t>主要材料品牌参考：</w:t>
      </w:r>
      <w:bookmarkStart w:id="0" w:name="_GoBack"/>
      <w:bookmarkEnd w:id="0"/>
    </w:p>
    <w:p w14:paraId="5D55DA5E">
      <w:pPr>
        <w:numPr>
          <w:ilvl w:val="0"/>
          <w:numId w:val="0"/>
        </w:numPr>
        <w:spacing w:line="384" w:lineRule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default" w:hAnsi="宋体"/>
          <w:sz w:val="24"/>
          <w:szCs w:val="24"/>
          <w:lang w:val="en-US" w:eastAsia="zh-CN"/>
        </w:rPr>
        <w:t>综合布线系统：罗格朗、普天、大唐电信、烽火、海康威视、大华</w:t>
      </w:r>
    </w:p>
    <w:p w14:paraId="206F0C2A">
      <w:pPr>
        <w:numPr>
          <w:ilvl w:val="0"/>
          <w:numId w:val="0"/>
        </w:numPr>
        <w:spacing w:line="384" w:lineRule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default" w:hAnsi="宋体"/>
          <w:sz w:val="24"/>
          <w:szCs w:val="24"/>
          <w:lang w:val="en-US" w:eastAsia="zh-CN"/>
        </w:rPr>
        <w:t>网络交换系统：H3C、华为、锐捷</w:t>
      </w:r>
    </w:p>
    <w:p w14:paraId="4BB8575C">
      <w:pPr>
        <w:numPr>
          <w:ilvl w:val="0"/>
          <w:numId w:val="0"/>
        </w:numPr>
        <w:spacing w:line="384" w:lineRule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default" w:hAnsi="宋体"/>
          <w:sz w:val="24"/>
          <w:szCs w:val="24"/>
          <w:lang w:val="en-US" w:eastAsia="zh-CN"/>
        </w:rPr>
        <w:t>无线覆盖系统：H3C、华为、锐捷</w:t>
      </w:r>
    </w:p>
    <w:p w14:paraId="79AA1158">
      <w:pPr>
        <w:pStyle w:val="9"/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</w:rPr>
      </w:pPr>
    </w:p>
    <w:p w14:paraId="3004E1DE">
      <w:r>
        <w:rPr>
          <w:rFonts w:hint="eastAsia" w:ascii="宋体" w:hAnsi="宋体" w:cs="宋体"/>
          <w:b/>
          <w:bCs/>
          <w:color w:val="000000"/>
          <w:sz w:val="24"/>
          <w:szCs w:val="24"/>
          <w:lang w:val="zh-TW"/>
        </w:rPr>
        <w:t>七、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zh-TW" w:eastAsia="zh-TW"/>
        </w:rPr>
        <w:t>其他未尽事宜，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zh-CN" w:eastAsia="zh-TW"/>
        </w:rPr>
        <w:t>详见本工程图纸、工程量清单。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7"/>
    <w:rsid w:val="00255627"/>
    <w:rsid w:val="002C5E8F"/>
    <w:rsid w:val="004647DC"/>
    <w:rsid w:val="22C51EDC"/>
    <w:rsid w:val="32F06C46"/>
    <w:rsid w:val="35095903"/>
    <w:rsid w:val="44CC0A57"/>
    <w:rsid w:val="632D71DF"/>
    <w:rsid w:val="74F04EF3"/>
    <w:rsid w:val="7C8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next w:val="1"/>
    <w:unhideWhenUsed/>
    <w:qFormat/>
    <w:uiPriority w:val="0"/>
    <w:pPr>
      <w:spacing w:after="120"/>
      <w:ind w:left="420"/>
    </w:pPr>
  </w:style>
  <w:style w:type="paragraph" w:customStyle="1" w:styleId="9">
    <w:name w:val="footer1"/>
    <w:basedOn w:val="10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0">
    <w:name w:val="正文111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标题 41"/>
    <w:basedOn w:val="12"/>
    <w:next w:val="10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2">
    <w:name w:val="正文11"/>
    <w:next w:val="9"/>
    <w:qFormat/>
    <w:uiPriority w:val="0"/>
    <w:pPr>
      <w:spacing w:line="856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1039</Characters>
  <Lines>10</Lines>
  <Paragraphs>2</Paragraphs>
  <TotalTime>11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2025-02-27T03:49:00Z</dcterms:created>
  <dc:creator>GetRich</dc:creator>
  <cp:lastModifiedBy>淇爷</cp:lastModifiedBy>
  <dcterms:modified xsi:type="dcterms:W3CDTF">2025-03-13T03:41:47Z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6AA96D9C73434B81B5DDEC69B6220579_12</vt:lpwstr>
  </property>
  <property fmtid="{D5CDD505-2E9C-101B-9397-08002B2CF9AE}" pid="4" name="KSOTemplateDocerSaveRecord">
    <vt:lpwstr>eyJoZGlkIjoiMmNkMDg5YzU3N2EyNTAzNmMxNWVlZWNlYjc5ZTQzMjAiLCJ1c2VySWQiOiIxMDc0MzkzNjQ4In0=</vt:lpwstr>
  </property>
</Properties>
</file>