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hAnsi="方正小标宋简体" w:eastAsia="方正小标宋简体"/>
          <w:sz w:val="44"/>
          <w:szCs w:val="44"/>
        </w:rPr>
        <w:t>办理政采贷和履约保函（保险）告知函</w:t>
      </w:r>
    </w:p>
    <w:p>
      <w:pPr>
        <w:rPr>
          <w:rFonts w:hint="eastAsia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各政府采购供应商：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欢迎贵公司参与如皋市政府采购活动！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政府采购线上合同信用融资和履约保函（保险）是支持企业发展，针对参与政府采购活动的企业融资难、现金流不足等问题推出的一项服务举措。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贵公司若成为本次政府采购项目的中标（成交）供应商，可自愿选择履约保函（保险）形式替代履约保证金，也可持政府采购合同在线向金融机构申请无抵押无担保贷款。第三方机构将根据《转发关于在全省政府采购领域推行电子履约保函（保险）的通知》（通财购〔2023〕57号）和《关于深入开展南通市政府采购线上合同信用融资业务的通知》（通财购〔2022〕68号），按照双方自愿的原则提供便捷、优惠的服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838BFFD-663C-4DB8-BC82-EE302E1CEEA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168D89D-E509-46A0-B30C-6A98803A980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378FF5C-F3EF-4E6D-BB76-7AD2E1BEF0C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D91"/>
    <w:rsid w:val="00475D91"/>
    <w:rsid w:val="004D002B"/>
    <w:rsid w:val="00DB77F7"/>
    <w:rsid w:val="6509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290</Words>
  <Characters>298</Characters>
  <Lines>2</Lines>
  <Paragraphs>1</Paragraphs>
  <TotalTime>7</TotalTime>
  <ScaleCrop>false</ScaleCrop>
  <LinksUpToDate>false</LinksUpToDate>
  <CharactersWithSpaces>298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2024-06-19T08:11:00Z</dcterms:created>
  <dc:creator>洪德林</dc:creator>
  <cp:lastModifiedBy>经天纬地 公司账号</cp:lastModifiedBy>
  <dcterms:modified xsi:type="dcterms:W3CDTF">2024-06-20T07:37:28Z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C4BC39236E1240528792308DA53CEFEC_13</vt:lpwstr>
  </property>
</Properties>
</file>