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EB85D">
      <w:pPr>
        <w:jc w:val="center"/>
        <w:rPr>
          <w:rFonts w:ascii="宋体" w:hAnsi="宋体"/>
          <w:b/>
          <w:sz w:val="24"/>
        </w:rPr>
      </w:pPr>
      <w:r>
        <w:rPr>
          <w:rFonts w:ascii="宋体" w:hAnsi="宋体"/>
          <w:b/>
          <w:sz w:val="36"/>
          <w:szCs w:val="36"/>
        </w:rPr>
        <w:t>编</w:t>
      </w:r>
      <w:r>
        <w:rPr>
          <w:rFonts w:hint="eastAsia" w:ascii="宋体" w:hAnsi="宋体"/>
          <w:b/>
          <w:sz w:val="36"/>
          <w:szCs w:val="36"/>
          <w:lang w:val="en-US" w:eastAsia="zh-CN"/>
        </w:rPr>
        <w:t xml:space="preserve"> </w:t>
      </w:r>
      <w:r>
        <w:rPr>
          <w:rFonts w:ascii="宋体" w:hAnsi="宋体"/>
          <w:b/>
          <w:sz w:val="36"/>
          <w:szCs w:val="36"/>
        </w:rPr>
        <w:t>制</w:t>
      </w:r>
      <w:r>
        <w:rPr>
          <w:rFonts w:hint="eastAsia" w:ascii="宋体" w:hAnsi="宋体"/>
          <w:b/>
          <w:sz w:val="36"/>
          <w:szCs w:val="36"/>
          <w:lang w:val="en-US" w:eastAsia="zh-CN"/>
        </w:rPr>
        <w:t xml:space="preserve"> </w:t>
      </w:r>
      <w:r>
        <w:rPr>
          <w:rFonts w:ascii="宋体" w:hAnsi="宋体"/>
          <w:b/>
          <w:sz w:val="36"/>
          <w:szCs w:val="36"/>
        </w:rPr>
        <w:t>说</w:t>
      </w:r>
      <w:r>
        <w:rPr>
          <w:rFonts w:hint="eastAsia" w:ascii="宋体" w:hAnsi="宋体"/>
          <w:b/>
          <w:sz w:val="36"/>
          <w:szCs w:val="36"/>
          <w:lang w:val="en-US" w:eastAsia="zh-CN"/>
        </w:rPr>
        <w:t xml:space="preserve"> </w:t>
      </w:r>
      <w:r>
        <w:rPr>
          <w:rFonts w:ascii="宋体" w:hAnsi="宋体"/>
          <w:b/>
          <w:sz w:val="36"/>
          <w:szCs w:val="36"/>
        </w:rPr>
        <w:t>明</w:t>
      </w:r>
      <w:r>
        <w:rPr>
          <w:rFonts w:hint="eastAsia" w:ascii="宋体" w:hAnsi="宋体"/>
          <w:b/>
          <w:sz w:val="24"/>
        </w:rPr>
        <w:t xml:space="preserve">         </w:t>
      </w:r>
    </w:p>
    <w:p w14:paraId="5BCF7A0B">
      <w:pPr>
        <w:spacing w:line="360" w:lineRule="auto"/>
        <w:ind w:firstLine="482" w:firstLineChars="200"/>
        <w:rPr>
          <w:rFonts w:ascii="宋体" w:hAnsi="宋体"/>
          <w:b/>
          <w:sz w:val="24"/>
        </w:rPr>
      </w:pPr>
      <w:r>
        <w:rPr>
          <w:rFonts w:hint="eastAsia" w:ascii="宋体" w:hAnsi="宋体"/>
          <w:b/>
          <w:sz w:val="24"/>
        </w:rPr>
        <w:t>一、工程概况</w:t>
      </w:r>
    </w:p>
    <w:p w14:paraId="08041132">
      <w:pPr>
        <w:spacing w:line="360" w:lineRule="auto"/>
        <w:ind w:firstLine="480" w:firstLineChars="200"/>
        <w:rPr>
          <w:rFonts w:ascii="宋体" w:hAnsi="宋体"/>
          <w:sz w:val="24"/>
        </w:rPr>
      </w:pPr>
      <w:r>
        <w:rPr>
          <w:rFonts w:hint="eastAsia" w:ascii="宋体" w:hAnsi="宋体"/>
          <w:b w:val="0"/>
          <w:bCs w:val="0"/>
          <w:sz w:val="24"/>
          <w:szCs w:val="24"/>
        </w:rPr>
        <w:t>本工程为</w:t>
      </w:r>
      <w:r>
        <w:rPr>
          <w:rFonts w:hint="eastAsia" w:ascii="宋体" w:hAnsi="宋体"/>
          <w:kern w:val="0"/>
          <w:sz w:val="24"/>
          <w:lang w:eastAsia="zh-CN"/>
        </w:rPr>
        <w:t>程桥街道唐楼社区基础设施完善工程</w:t>
      </w:r>
      <w:r>
        <w:rPr>
          <w:rFonts w:hint="eastAsia" w:ascii="宋体" w:hAnsi="宋体"/>
          <w:b w:val="0"/>
          <w:bCs w:val="0"/>
          <w:sz w:val="24"/>
          <w:szCs w:val="24"/>
        </w:rPr>
        <w:t>，位于六合</w:t>
      </w:r>
      <w:r>
        <w:rPr>
          <w:rFonts w:hint="eastAsia" w:ascii="宋体" w:hAnsi="宋体"/>
          <w:sz w:val="24"/>
        </w:rPr>
        <w:t>区</w:t>
      </w:r>
      <w:r>
        <w:rPr>
          <w:rFonts w:hint="eastAsia" w:ascii="宋体" w:hAnsi="宋体" w:cs="宋体"/>
          <w:b w:val="0"/>
          <w:bCs w:val="0"/>
          <w:kern w:val="0"/>
          <w:sz w:val="24"/>
          <w:szCs w:val="24"/>
        </w:rPr>
        <w:t>程桥街道</w:t>
      </w:r>
      <w:r>
        <w:rPr>
          <w:rFonts w:hint="eastAsia" w:ascii="宋体" w:hAnsi="宋体"/>
          <w:sz w:val="24"/>
        </w:rPr>
        <w:t>。</w:t>
      </w:r>
    </w:p>
    <w:p w14:paraId="24A4A0C5">
      <w:pPr>
        <w:spacing w:line="360" w:lineRule="auto"/>
        <w:ind w:firstLine="480" w:firstLineChars="200"/>
        <w:rPr>
          <w:rFonts w:hint="eastAsia" w:ascii="宋体" w:hAnsi="宋体" w:cs="宋体"/>
          <w:color w:val="auto"/>
          <w:sz w:val="24"/>
          <w:szCs w:val="24"/>
          <w:lang w:val="en-US" w:eastAsia="zh-CN"/>
        </w:rPr>
      </w:pPr>
      <w:r>
        <w:rPr>
          <w:rFonts w:hint="eastAsia" w:ascii="宋体" w:hAnsi="宋体" w:eastAsia="宋体" w:cs="宋体"/>
          <w:sz w:val="24"/>
          <w:szCs w:val="24"/>
        </w:rPr>
        <w:t>主要工程内容</w:t>
      </w:r>
      <w:r>
        <w:rPr>
          <w:rFonts w:hint="eastAsia" w:ascii="宋体" w:hAnsi="宋体" w:cs="宋体"/>
          <w:color w:val="auto"/>
          <w:sz w:val="24"/>
          <w:szCs w:val="24"/>
          <w:lang w:val="en-US" w:eastAsia="zh-CN"/>
        </w:rPr>
        <w:t>:</w:t>
      </w:r>
    </w:p>
    <w:p w14:paraId="198540CC">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cs="宋体"/>
          <w:b w:val="0"/>
          <w:bCs w:val="0"/>
          <w:kern w:val="0"/>
          <w:sz w:val="24"/>
          <w:szCs w:val="24"/>
        </w:rPr>
        <w:t>唐楼社区基础设施完善工程</w:t>
      </w:r>
      <w:r>
        <w:rPr>
          <w:rFonts w:hint="eastAsia" w:ascii="宋体" w:hAnsi="宋体" w:eastAsia="宋体" w:cs="宋体"/>
          <w:color w:val="auto"/>
          <w:sz w:val="24"/>
          <w:szCs w:val="24"/>
        </w:rPr>
        <w:t>。</w:t>
      </w:r>
    </w:p>
    <w:p w14:paraId="67D24EE2">
      <w:pPr>
        <w:numPr>
          <w:ilvl w:val="0"/>
          <w:numId w:val="0"/>
        </w:num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b w:val="0"/>
          <w:bCs w:val="0"/>
          <w:kern w:val="0"/>
          <w:sz w:val="24"/>
          <w:szCs w:val="24"/>
        </w:rPr>
        <w:t>唐楼社区</w:t>
      </w:r>
      <w:r>
        <w:rPr>
          <w:rFonts w:hint="eastAsia" w:ascii="宋体" w:hAnsi="宋体" w:cs="宋体"/>
          <w:color w:val="auto"/>
          <w:sz w:val="24"/>
          <w:szCs w:val="24"/>
          <w:lang w:val="en-US" w:eastAsia="zh-CN"/>
        </w:rPr>
        <w:t>建设渠道2140m</w:t>
      </w:r>
      <w:bookmarkStart w:id="0" w:name="_GoBack"/>
      <w:bookmarkEnd w:id="0"/>
      <w:r>
        <w:rPr>
          <w:rFonts w:hint="eastAsia" w:ascii="宋体" w:hAnsi="宋体" w:cs="宋体"/>
          <w:color w:val="auto"/>
          <w:sz w:val="24"/>
          <w:szCs w:val="24"/>
          <w:lang w:val="en-US" w:eastAsia="zh-CN"/>
        </w:rPr>
        <w:t>，其中素砼矩形渠道1980m，C30钢筋砼矩形渠道160m，净尺寸0.6*0.8m，渠道配套建设放水口、节制闸等建筑物；建设C30钢筋砼矩形截洪沟76m，净尺寸0.6*0.8m，拆建倒虹吸1座新建净宽3.0m混凝土道路240m，新建不锈钢栏杆317m；配套建设移民标志牌等。</w:t>
      </w:r>
    </w:p>
    <w:p w14:paraId="69B1CE56">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rPr>
        <w:t>具体详见图纸及工程量清单</w:t>
      </w:r>
      <w:r>
        <w:rPr>
          <w:rFonts w:hint="eastAsia" w:ascii="宋体" w:hAnsi="宋体" w:cs="宋体"/>
          <w:color w:val="auto"/>
          <w:sz w:val="24"/>
          <w:szCs w:val="24"/>
          <w:lang w:eastAsia="zh-CN"/>
        </w:rPr>
        <w:t>，</w:t>
      </w:r>
      <w:r>
        <w:rPr>
          <w:rFonts w:hint="eastAsia" w:ascii="宋体" w:hAnsi="宋体" w:eastAsia="宋体" w:cs="宋体"/>
          <w:sz w:val="24"/>
          <w:szCs w:val="24"/>
        </w:rPr>
        <w:t>自然地理条件：详见施工现场，自行踏勘</w:t>
      </w:r>
      <w:r>
        <w:rPr>
          <w:rFonts w:hint="eastAsia" w:ascii="宋体" w:hAnsi="宋体" w:cs="宋体"/>
          <w:sz w:val="24"/>
          <w:szCs w:val="24"/>
          <w:lang w:eastAsia="zh-CN"/>
        </w:rPr>
        <w:t>。</w:t>
      </w:r>
    </w:p>
    <w:p w14:paraId="4B758798">
      <w:pPr>
        <w:spacing w:line="360" w:lineRule="auto"/>
        <w:ind w:firstLine="482" w:firstLineChars="200"/>
        <w:rPr>
          <w:rFonts w:ascii="宋体" w:hAnsi="宋体"/>
          <w:b/>
          <w:sz w:val="24"/>
        </w:rPr>
      </w:pPr>
      <w:r>
        <w:rPr>
          <w:rFonts w:hint="eastAsia" w:ascii="宋体" w:hAnsi="宋体"/>
          <w:b/>
          <w:sz w:val="24"/>
          <w:lang w:eastAsia="zh-CN"/>
        </w:rPr>
        <w:t>二</w:t>
      </w:r>
      <w:r>
        <w:rPr>
          <w:rFonts w:hint="eastAsia" w:ascii="宋体" w:hAnsi="宋体"/>
          <w:b/>
          <w:sz w:val="24"/>
        </w:rPr>
        <w:t>、编制依据</w:t>
      </w:r>
    </w:p>
    <w:p w14:paraId="499F97B0">
      <w:pPr>
        <w:spacing w:line="360" w:lineRule="auto"/>
        <w:ind w:firstLine="480" w:firstLineChars="200"/>
        <w:rPr>
          <w:rFonts w:ascii="宋体" w:hAnsi="宋体"/>
          <w:sz w:val="24"/>
        </w:rPr>
      </w:pPr>
      <w:r>
        <w:rPr>
          <w:rFonts w:hint="eastAsia" w:ascii="宋体" w:hAnsi="宋体"/>
          <w:sz w:val="24"/>
        </w:rPr>
        <w:t>1、</w:t>
      </w:r>
      <w:r>
        <w:rPr>
          <w:rFonts w:hint="eastAsia" w:ascii="宋体" w:hAnsi="宋体"/>
          <w:color w:val="000000"/>
          <w:sz w:val="24"/>
        </w:rPr>
        <w:t>《水利工程工程量清单计价规范》（GB50501-2007）</w:t>
      </w:r>
      <w:r>
        <w:rPr>
          <w:rFonts w:ascii="宋体" w:hAnsi="宋体"/>
          <w:sz w:val="24"/>
        </w:rPr>
        <w:t>；</w:t>
      </w:r>
    </w:p>
    <w:p w14:paraId="7CB5E8A5">
      <w:pPr>
        <w:pStyle w:val="2"/>
        <w:spacing w:before="183" w:line="290" w:lineRule="auto"/>
        <w:ind w:left="23" w:right="38" w:firstLine="478"/>
      </w:pPr>
      <w:r>
        <w:rPr>
          <w:rFonts w:hint="eastAsia" w:ascii="宋体" w:hAnsi="宋体"/>
          <w:sz w:val="24"/>
        </w:rPr>
        <w:t>2、</w:t>
      </w:r>
      <w:r>
        <w:rPr>
          <w:rFonts w:hint="eastAsia" w:ascii="宋体" w:hAnsi="宋体"/>
          <w:color w:val="000000"/>
          <w:sz w:val="24"/>
        </w:rPr>
        <w:t>《江苏省水利工程预算定额》（2010年版）；《</w:t>
      </w:r>
      <w:r>
        <w:rPr>
          <w:rFonts w:ascii="宋体" w:hAnsi="宋体"/>
          <w:color w:val="000000"/>
          <w:sz w:val="24"/>
        </w:rPr>
        <w:t>江苏省水利工程预算定额动态基价表》</w:t>
      </w:r>
      <w:r>
        <w:rPr>
          <w:rFonts w:hint="eastAsia" w:ascii="宋体" w:hAnsi="宋体"/>
          <w:color w:val="000000"/>
          <w:sz w:val="24"/>
        </w:rPr>
        <w:t>（2017年版）；《</w:t>
      </w:r>
      <w:r>
        <w:rPr>
          <w:rFonts w:ascii="宋体" w:hAnsi="宋体"/>
          <w:color w:val="000000"/>
          <w:sz w:val="24"/>
        </w:rPr>
        <w:t>江苏省水利工程施工机械台时费定额》</w:t>
      </w:r>
      <w:r>
        <w:rPr>
          <w:rFonts w:hint="eastAsia" w:ascii="宋体" w:hAnsi="宋体"/>
          <w:color w:val="000000"/>
          <w:sz w:val="24"/>
        </w:rPr>
        <w:t>（2017年版）；</w:t>
      </w:r>
      <w:r>
        <w:t>省水利厅关于调整《江苏省水利工程设计概（估）算编制</w:t>
      </w:r>
      <w:r>
        <w:rPr>
          <w:spacing w:val="-1"/>
        </w:rPr>
        <w:t>规定（2017年</w:t>
      </w:r>
      <w:r>
        <w:t xml:space="preserve"> </w:t>
      </w:r>
      <w:r>
        <w:rPr>
          <w:spacing w:val="-1"/>
        </w:rPr>
        <w:t>修订版）》安全文明措施费计费标准的通知（苏水基[20</w:t>
      </w:r>
      <w:r>
        <w:rPr>
          <w:spacing w:val="-2"/>
        </w:rPr>
        <w:t>23]8号文</w:t>
      </w:r>
      <w:r>
        <w:rPr>
          <w:spacing w:val="-7"/>
        </w:rPr>
        <w:t>）；《江苏省水利厅关于发布江苏省水利工程人工预算工时单价标准的通知》</w:t>
      </w:r>
      <w:r>
        <w:rPr>
          <w:spacing w:val="-4"/>
        </w:rPr>
        <w:t>（苏水基[2015]32号文</w:t>
      </w:r>
      <w:r>
        <w:rPr>
          <w:spacing w:val="-2"/>
        </w:rPr>
        <w:t>）；</w:t>
      </w:r>
    </w:p>
    <w:p w14:paraId="3E3AE7DC">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招标图纸（</w:t>
      </w:r>
      <w:r>
        <w:rPr>
          <w:rFonts w:hint="eastAsia" w:ascii="宋体" w:hAnsi="宋体"/>
          <w:sz w:val="24"/>
        </w:rPr>
        <w:t>由</w:t>
      </w:r>
      <w:r>
        <w:rPr>
          <w:rFonts w:hint="eastAsia" w:ascii="宋体" w:hAnsi="宋体"/>
          <w:sz w:val="24"/>
          <w:lang w:val="en-US" w:eastAsia="zh-CN"/>
        </w:rPr>
        <w:t>连云港水利规划设计院设计有限公司</w:t>
      </w:r>
      <w:r>
        <w:rPr>
          <w:rFonts w:hint="eastAsia" w:ascii="宋体" w:hAnsi="宋体"/>
          <w:sz w:val="24"/>
        </w:rPr>
        <w:t>设计</w:t>
      </w:r>
      <w:r>
        <w:rPr>
          <w:rFonts w:ascii="宋体" w:hAnsi="宋体"/>
          <w:sz w:val="24"/>
        </w:rPr>
        <w:t>，出图日期202</w:t>
      </w:r>
      <w:r>
        <w:rPr>
          <w:rFonts w:hint="eastAsia" w:ascii="宋体" w:hAnsi="宋体"/>
          <w:sz w:val="24"/>
          <w:lang w:val="en-US" w:eastAsia="zh-CN"/>
        </w:rPr>
        <w:t>5.2</w:t>
      </w:r>
      <w:r>
        <w:rPr>
          <w:rFonts w:ascii="宋体" w:hAnsi="宋体"/>
          <w:sz w:val="24"/>
        </w:rPr>
        <w:t>）；</w:t>
      </w:r>
    </w:p>
    <w:p w14:paraId="4233D662">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hint="eastAsia" w:ascii="宋体" w:hAnsi="宋体"/>
          <w:sz w:val="24"/>
          <w:lang w:val="en-US" w:eastAsia="zh-CN"/>
        </w:rPr>
        <w:t>南京市六合区水利局：六水【2025】24号文</w:t>
      </w:r>
      <w:r>
        <w:rPr>
          <w:rFonts w:ascii="宋体" w:hAnsi="宋体"/>
          <w:sz w:val="24"/>
        </w:rPr>
        <w:t>；</w:t>
      </w:r>
    </w:p>
    <w:p w14:paraId="74E065D9">
      <w:pPr>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拟定的招标文件；</w:t>
      </w:r>
    </w:p>
    <w:p w14:paraId="2C3037F1">
      <w:pPr>
        <w:spacing w:line="360" w:lineRule="auto"/>
        <w:ind w:firstLine="480" w:firstLineChars="200"/>
        <w:rPr>
          <w:rFonts w:ascii="宋体" w:hAnsi="宋体"/>
          <w:color w:val="000000"/>
          <w:sz w:val="24"/>
        </w:rPr>
      </w:pPr>
      <w:r>
        <w:rPr>
          <w:rFonts w:ascii="宋体" w:hAnsi="宋体"/>
          <w:sz w:val="24"/>
        </w:rPr>
        <w:t>6</w:t>
      </w:r>
      <w:r>
        <w:rPr>
          <w:rFonts w:hint="eastAsia" w:ascii="宋体" w:hAnsi="宋体"/>
          <w:sz w:val="24"/>
        </w:rPr>
        <w:t>、</w:t>
      </w:r>
      <w:r>
        <w:rPr>
          <w:rFonts w:ascii="宋体" w:hAnsi="宋体"/>
          <w:sz w:val="24"/>
        </w:rPr>
        <w:t>施工现场情况、工程特点及常规施工方案；</w:t>
      </w:r>
    </w:p>
    <w:p w14:paraId="7E5111E3">
      <w:pPr>
        <w:spacing w:line="360" w:lineRule="auto"/>
        <w:ind w:firstLine="480" w:firstLineChars="200"/>
        <w:rPr>
          <w:rFonts w:hint="eastAsia" w:ascii="宋体" w:hAnsi="宋体"/>
          <w:color w:val="000000"/>
          <w:sz w:val="24"/>
          <w:lang w:eastAsia="zh-CN"/>
        </w:rPr>
      </w:pPr>
      <w:r>
        <w:rPr>
          <w:rFonts w:hint="eastAsia" w:ascii="宋体" w:hAnsi="宋体"/>
          <w:color w:val="000000"/>
          <w:sz w:val="24"/>
          <w:lang w:val="en-US" w:eastAsia="zh-CN"/>
        </w:rPr>
        <w:t>7</w:t>
      </w:r>
      <w:r>
        <w:rPr>
          <w:rFonts w:hint="eastAsia" w:ascii="宋体" w:hAnsi="宋体"/>
          <w:color w:val="000000"/>
          <w:sz w:val="24"/>
        </w:rPr>
        <w:t>、财务函〔2019〕448 号《水利部办公厅关于调整水利工程计价依据增值税计算标准的通知》,建筑及安装工程费的税金税率为9%</w:t>
      </w:r>
      <w:r>
        <w:rPr>
          <w:rFonts w:hint="eastAsia" w:ascii="宋体" w:hAnsi="宋体"/>
          <w:color w:val="000000"/>
          <w:sz w:val="24"/>
          <w:lang w:eastAsia="zh-CN"/>
        </w:rPr>
        <w:t>。</w:t>
      </w:r>
    </w:p>
    <w:p w14:paraId="4EE0AE5C">
      <w:pPr>
        <w:pStyle w:val="2"/>
        <w:spacing w:before="132" w:line="220" w:lineRule="auto"/>
        <w:ind w:left="23" w:firstLine="454" w:firstLineChars="200"/>
        <w:rPr>
          <w:b/>
          <w:bCs/>
        </w:rPr>
      </w:pPr>
      <w:r>
        <w:rPr>
          <w:b/>
          <w:bCs/>
          <w:spacing w:val="-7"/>
        </w:rPr>
        <w:t>三、不可竞争费：</w:t>
      </w:r>
    </w:p>
    <w:p w14:paraId="5C07CB2B">
      <w:pPr>
        <w:pStyle w:val="2"/>
        <w:spacing w:before="182" w:line="220" w:lineRule="auto"/>
      </w:pPr>
      <w:r>
        <w:rPr>
          <w:spacing w:val="-1"/>
        </w:rPr>
        <w:t>安全文明措施费</w:t>
      </w:r>
      <w:r>
        <w:rPr>
          <w:rFonts w:hint="eastAsia"/>
          <w:spacing w:val="-1"/>
          <w:lang w:val="en-US" w:eastAsia="zh-CN"/>
        </w:rPr>
        <w:t>23100.00</w:t>
      </w:r>
      <w:r>
        <w:rPr>
          <w:spacing w:val="-1"/>
        </w:rPr>
        <w:t>元</w:t>
      </w:r>
      <w:r>
        <w:rPr>
          <w:rFonts w:hint="eastAsia"/>
          <w:spacing w:val="-1"/>
          <w:lang w:eastAsia="zh-CN"/>
        </w:rPr>
        <w:t>，</w:t>
      </w:r>
      <w:r>
        <w:rPr>
          <w:spacing w:val="-1"/>
        </w:rPr>
        <w:t>预留金：0元。</w:t>
      </w:r>
    </w:p>
    <w:p w14:paraId="403B4BAA">
      <w:pPr>
        <w:pStyle w:val="2"/>
        <w:spacing w:before="186" w:line="220" w:lineRule="auto"/>
        <w:ind w:left="27" w:firstLine="458" w:firstLineChars="200"/>
      </w:pPr>
      <w:r>
        <w:rPr>
          <w:rFonts w:hint="eastAsia"/>
          <w:b/>
          <w:bCs/>
          <w:spacing w:val="-6"/>
          <w:lang w:eastAsia="zh-CN"/>
        </w:rPr>
        <w:t>四</w:t>
      </w:r>
      <w:r>
        <w:rPr>
          <w:b/>
          <w:bCs/>
          <w:spacing w:val="-6"/>
        </w:rPr>
        <w:t>、工程量清单编制说明</w:t>
      </w:r>
      <w:r>
        <w:rPr>
          <w:spacing w:val="-6"/>
        </w:rPr>
        <w:t>：</w:t>
      </w:r>
    </w:p>
    <w:p w14:paraId="4A845757">
      <w:pPr>
        <w:pStyle w:val="2"/>
        <w:spacing w:before="181" w:line="313" w:lineRule="auto"/>
        <w:ind w:left="24" w:right="22" w:firstLine="496"/>
      </w:pPr>
      <w:r>
        <w:rPr>
          <w:spacing w:val="-1"/>
        </w:rPr>
        <w:t>1、工程量清单应与招标文件中的投标人须知、通用合同条款</w:t>
      </w:r>
      <w:r>
        <w:rPr>
          <w:spacing w:val="-2"/>
        </w:rPr>
        <w:t>、专用合同条</w:t>
      </w:r>
      <w:r>
        <w:rPr>
          <w:spacing w:val="-3"/>
        </w:rPr>
        <w:t>款、技术标准和要求(合同技术条款)、招标设计图纸及《水利工</w:t>
      </w:r>
      <w:r>
        <w:rPr>
          <w:spacing w:val="-4"/>
        </w:rPr>
        <w:t>程工程量清单计价规范》</w:t>
      </w:r>
      <w:r>
        <w:rPr>
          <w:spacing w:val="-53"/>
        </w:rPr>
        <w:t xml:space="preserve"> </w:t>
      </w:r>
      <w:r>
        <w:rPr>
          <w:spacing w:val="-4"/>
        </w:rPr>
        <w:t>(GB50501-2007)等一起阅读和理解。</w:t>
      </w:r>
    </w:p>
    <w:p w14:paraId="00C87C6A">
      <w:pPr>
        <w:pStyle w:val="2"/>
        <w:spacing w:before="181" w:line="337" w:lineRule="auto"/>
        <w:ind w:left="21" w:right="15" w:firstLine="484"/>
      </w:pPr>
      <w:r>
        <w:rPr>
          <w:spacing w:val="-1"/>
        </w:rPr>
        <w:t>2、工程量清单仅是投标人投标报价的共同基础。除另有约定外，工程量清</w:t>
      </w:r>
      <w:r>
        <w:rPr>
          <w:spacing w:val="-3"/>
        </w:rPr>
        <w:t>单中的工程量是根据招标设计图纸按《水利工程工程量清单计价规范》(GB50501</w:t>
      </w:r>
      <w:r>
        <w:rPr>
          <w:spacing w:val="13"/>
        </w:rPr>
        <w:t xml:space="preserve"> </w:t>
      </w:r>
      <w:r>
        <w:rPr>
          <w:spacing w:val="-1"/>
        </w:rPr>
        <w:t>—2007)计算规则计算的用于投标报价的估算工程量，不作为最</w:t>
      </w:r>
      <w:r>
        <w:rPr>
          <w:spacing w:val="-2"/>
        </w:rPr>
        <w:t>终结算工程量。</w:t>
      </w:r>
      <w:r>
        <w:t xml:space="preserve"> </w:t>
      </w:r>
      <w:r>
        <w:rPr>
          <w:spacing w:val="-3"/>
        </w:rPr>
        <w:t>最终结算工程量是承包人实际完成并符合技术标准和要求(合同技术条款</w:t>
      </w:r>
      <w:r>
        <w:rPr>
          <w:spacing w:val="-4"/>
        </w:rPr>
        <w:t>)和《水</w:t>
      </w:r>
      <w:r>
        <w:rPr>
          <w:spacing w:val="-1"/>
        </w:rPr>
        <w:t>利工程工程量清单计价规范》</w:t>
      </w:r>
      <w:r>
        <w:rPr>
          <w:spacing w:val="-68"/>
        </w:rPr>
        <w:t xml:space="preserve"> </w:t>
      </w:r>
      <w:r>
        <w:rPr>
          <w:spacing w:val="-1"/>
        </w:rPr>
        <w:t>(GB50501—</w:t>
      </w:r>
      <w:r>
        <w:rPr>
          <w:spacing w:val="-2"/>
        </w:rPr>
        <w:t>2007)计算规则等规定，按施工图纸计</w:t>
      </w:r>
      <w:r>
        <w:rPr>
          <w:spacing w:val="-5"/>
        </w:rPr>
        <w:t>算的有效工程量。</w:t>
      </w:r>
    </w:p>
    <w:p w14:paraId="32F1E69A">
      <w:pPr>
        <w:pStyle w:val="2"/>
        <w:spacing w:before="182" w:line="289" w:lineRule="auto"/>
        <w:ind w:left="24" w:right="12" w:firstLine="483"/>
      </w:pPr>
      <w:r>
        <w:rPr>
          <w:spacing w:val="-3"/>
        </w:rPr>
        <w:t>3、工程量清单中各项目的工作内容和要求应符合相关技术标准</w:t>
      </w:r>
      <w:r>
        <w:rPr>
          <w:spacing w:val="-4"/>
        </w:rPr>
        <w:t>和要求(合同</w:t>
      </w:r>
      <w:r>
        <w:rPr>
          <w:spacing w:val="-2"/>
        </w:rPr>
        <w:t>技术条款)以及《水利工程工程量清单计价规范》</w:t>
      </w:r>
      <w:r>
        <w:rPr>
          <w:spacing w:val="-67"/>
        </w:rPr>
        <w:t xml:space="preserve"> </w:t>
      </w:r>
      <w:r>
        <w:rPr>
          <w:spacing w:val="-2"/>
        </w:rPr>
        <w:t>(GB50501</w:t>
      </w:r>
      <w:r>
        <w:rPr>
          <w:spacing w:val="-3"/>
        </w:rPr>
        <w:t>—2007)的规定。</w:t>
      </w:r>
    </w:p>
    <w:p w14:paraId="07F3C6AA">
      <w:pPr>
        <w:pStyle w:val="2"/>
        <w:spacing w:before="184" w:line="220" w:lineRule="auto"/>
        <w:ind w:left="502"/>
      </w:pPr>
      <w:r>
        <w:rPr>
          <w:spacing w:val="-1"/>
        </w:rPr>
        <w:t>4、其他说明</w:t>
      </w:r>
    </w:p>
    <w:p w14:paraId="660B0596">
      <w:pPr>
        <w:pStyle w:val="2"/>
        <w:spacing w:before="183" w:line="353" w:lineRule="auto"/>
        <w:ind w:left="21" w:right="15" w:firstLine="480"/>
        <w:jc w:val="both"/>
      </w:pPr>
      <w:r>
        <w:t>4.1各投标单位需认真阅读设计文件，投标人在投标</w:t>
      </w:r>
      <w:r>
        <w:rPr>
          <w:spacing w:val="-1"/>
        </w:rPr>
        <w:t>报价中如发现清单存在</w:t>
      </w:r>
      <w:r>
        <w:rPr>
          <w:spacing w:val="-3"/>
        </w:rPr>
        <w:t>遗漏内容应在答疑期间提出，否则视同已综合考虑至投标报价中或视同让利，结算时不再另行增加，完成招标图纸设计内容发生的费用均需计入总报价中，如不</w:t>
      </w:r>
      <w:r>
        <w:rPr>
          <w:spacing w:val="-4"/>
        </w:rPr>
        <w:t>报价即视为让利优惠。</w:t>
      </w:r>
    </w:p>
    <w:p w14:paraId="0E417CF0">
      <w:pPr>
        <w:pStyle w:val="2"/>
        <w:spacing w:before="35" w:line="313" w:lineRule="auto"/>
        <w:ind w:left="24" w:right="15" w:firstLine="478"/>
      </w:pPr>
      <w:r>
        <w:rPr>
          <w:spacing w:val="-5"/>
        </w:rPr>
        <w:t>4.2 施工现场、交通运输情况及自然地理条件由投标人自行现场</w:t>
      </w:r>
      <w:r>
        <w:rPr>
          <w:spacing w:val="-6"/>
        </w:rPr>
        <w:t>勘察，</w:t>
      </w:r>
      <w:r>
        <w:rPr>
          <w:spacing w:val="-46"/>
        </w:rPr>
        <w:t xml:space="preserve"> </w:t>
      </w:r>
      <w:r>
        <w:rPr>
          <w:spacing w:val="-6"/>
        </w:rPr>
        <w:t>结合</w:t>
      </w:r>
      <w:r>
        <w:rPr>
          <w:spacing w:val="-3"/>
        </w:rPr>
        <w:t>本工程特点，充分考虑所涉及的各项措施费及风险等因素，可能对工程施</w:t>
      </w:r>
      <w:r>
        <w:rPr>
          <w:spacing w:val="-4"/>
        </w:rPr>
        <w:t>工造成</w:t>
      </w:r>
      <w:r>
        <w:rPr>
          <w:spacing w:val="-2"/>
        </w:rPr>
        <w:t>的影响并由此产生的费用等，均应计入投标报价中。</w:t>
      </w:r>
    </w:p>
    <w:p w14:paraId="2A9005F6">
      <w:pPr>
        <w:pStyle w:val="2"/>
        <w:spacing w:before="182" w:line="325" w:lineRule="auto"/>
        <w:ind w:left="25" w:right="12" w:firstLine="477"/>
      </w:pPr>
      <w:r>
        <w:rPr>
          <w:spacing w:val="-3"/>
        </w:rPr>
        <w:t>4.3 分类分项工程量清单中“项目特征”内容描述不详的，以施工招标图纸为准；凡说明了的工作内容均应包括在报价范围内，清单中未描述到但</w:t>
      </w:r>
      <w:r>
        <w:rPr>
          <w:spacing w:val="-4"/>
        </w:rPr>
        <w:t>又是完成</w:t>
      </w:r>
      <w:r>
        <w:rPr>
          <w:spacing w:val="-3"/>
        </w:rPr>
        <w:t>该分项工程必须有的工作内容，均应包括在报价范围中；</w:t>
      </w:r>
      <w:r>
        <w:rPr>
          <w:color w:val="FF0000"/>
          <w:spacing w:val="-3"/>
        </w:rPr>
        <w:t>且清单中未注明，但图</w:t>
      </w:r>
      <w:r>
        <w:rPr>
          <w:color w:val="FF0000"/>
          <w:spacing w:val="-2"/>
        </w:rPr>
        <w:t>纸中包含的项目，报价时包含在相关子目综合单价中，不另计取。</w:t>
      </w:r>
    </w:p>
    <w:p w14:paraId="5AADCF1D">
      <w:pPr>
        <w:pStyle w:val="2"/>
        <w:spacing w:before="184" w:line="313" w:lineRule="auto"/>
        <w:ind w:left="25" w:right="13" w:firstLine="477"/>
      </w:pPr>
      <w:r>
        <w:rPr>
          <w:spacing w:val="-3"/>
        </w:rPr>
        <w:t>4.4 投标人自行采购材料设备，本工程清单机电设备均包含设备采购及安装调试费用；本工程清单包含且不限于图纸内容，部分项目如需深化设计，费用由</w:t>
      </w:r>
      <w:r>
        <w:rPr>
          <w:spacing w:val="-2"/>
        </w:rPr>
        <w:t>投标单位自行考虑且含在总报价中，如不报价即视为让利优惠。</w:t>
      </w:r>
    </w:p>
    <w:p w14:paraId="2831246B">
      <w:pPr>
        <w:pStyle w:val="2"/>
        <w:spacing w:before="122" w:line="351" w:lineRule="auto"/>
        <w:ind w:left="24" w:right="86" w:firstLine="480" w:firstLineChars="200"/>
        <w:jc w:val="both"/>
      </w:pPr>
      <w:r>
        <w:t>4.5 通用措施项目清单数量为“1”项，为措施包干项</w:t>
      </w:r>
      <w:r>
        <w:rPr>
          <w:spacing w:val="-1"/>
        </w:rPr>
        <w:t>目。投标方根据工程</w:t>
      </w:r>
      <w:r>
        <w:rPr>
          <w:rFonts w:ascii="宋体" w:hAnsi="宋体"/>
          <w:sz w:val="24"/>
        </w:rPr>
        <w:t>。</w:t>
      </w:r>
      <w:r>
        <w:rPr>
          <w:spacing w:val="-3"/>
        </w:rPr>
        <w:t>具体情况（或工程现场条件情况）及施工方案可以自行增添内容</w:t>
      </w:r>
      <w:r>
        <w:rPr>
          <w:spacing w:val="-4"/>
        </w:rPr>
        <w:t>，自行报价。为</w:t>
      </w:r>
      <w:r>
        <w:rPr>
          <w:spacing w:val="-3"/>
        </w:rPr>
        <w:t>本工程服务的通用措施费和专业工程措施费均需报价，凡不报价的视为优</w:t>
      </w:r>
      <w:r>
        <w:rPr>
          <w:spacing w:val="-4"/>
        </w:rPr>
        <w:t>惠，竣工结算时不得调整增加。</w:t>
      </w:r>
    </w:p>
    <w:p w14:paraId="43BA8D8F">
      <w:pPr>
        <w:pStyle w:val="2"/>
        <w:spacing w:before="34" w:line="289" w:lineRule="auto"/>
        <w:ind w:left="27" w:right="83" w:firstLine="475"/>
      </w:pPr>
      <w:r>
        <w:rPr>
          <w:spacing w:val="-3"/>
        </w:rPr>
        <w:t>4.6 本工程中，安全文明措施费为不可竞争费，投标时不得让利；其他措施</w:t>
      </w:r>
      <w:r>
        <w:rPr>
          <w:spacing w:val="-4"/>
        </w:rPr>
        <w:t>项目均由投标单位自行报价。</w:t>
      </w:r>
    </w:p>
    <w:p w14:paraId="7A507A0F">
      <w:pPr>
        <w:pStyle w:val="2"/>
        <w:spacing w:before="183" w:line="220" w:lineRule="auto"/>
        <w:ind w:left="502"/>
      </w:pPr>
      <w:r>
        <w:rPr>
          <w:spacing w:val="-5"/>
        </w:rPr>
        <w:t>4.9 其他须说明的问题：</w:t>
      </w:r>
    </w:p>
    <w:p w14:paraId="53C8BE48">
      <w:pPr>
        <w:pStyle w:val="2"/>
        <w:spacing w:before="180" w:line="325" w:lineRule="auto"/>
        <w:ind w:left="23" w:right="3" w:firstLine="486"/>
      </w:pPr>
      <w:r>
        <w:rPr>
          <w:spacing w:val="-1"/>
        </w:rPr>
        <w:t>（1）土方开挖包含土方的挖、运、弃等，土方平衡投标人自行考虑，</w:t>
      </w:r>
      <w:r>
        <w:rPr>
          <w:color w:val="auto"/>
          <w:spacing w:val="-1"/>
        </w:rPr>
        <w:t>土方</w:t>
      </w:r>
      <w:r>
        <w:rPr>
          <w:color w:val="auto"/>
          <w:spacing w:val="-8"/>
        </w:rPr>
        <w:t>回填含土源、挖、运输、填筑、压实平整等</w:t>
      </w:r>
      <w:r>
        <w:rPr>
          <w:rFonts w:hint="eastAsia"/>
          <w:color w:val="auto"/>
          <w:spacing w:val="-8"/>
          <w:lang w:eastAsia="zh-CN"/>
        </w:rPr>
        <w:t>，</w:t>
      </w:r>
      <w:r>
        <w:rPr>
          <w:color w:val="auto"/>
          <w:spacing w:val="-8"/>
        </w:rPr>
        <w:t>土源自行考虑</w:t>
      </w:r>
      <w:r>
        <w:rPr>
          <w:spacing w:val="-8"/>
        </w:rPr>
        <w:t>。投标人在工程土方</w:t>
      </w:r>
      <w:r>
        <w:rPr>
          <w:spacing w:val="-5"/>
        </w:rPr>
        <w:t>的开挖、回填等工程量子目清单报价时须考虑土方倒运等而发生的</w:t>
      </w:r>
      <w:r>
        <w:rPr>
          <w:spacing w:val="-6"/>
        </w:rPr>
        <w:t>费用，</w:t>
      </w:r>
      <w:r>
        <w:rPr>
          <w:spacing w:val="-46"/>
        </w:rPr>
        <w:t xml:space="preserve"> </w:t>
      </w:r>
      <w:r>
        <w:rPr>
          <w:spacing w:val="-6"/>
        </w:rPr>
        <w:t>并纳入</w:t>
      </w:r>
      <w:r>
        <w:rPr>
          <w:spacing w:val="-1"/>
        </w:rPr>
        <w:t>相关的工程量清单子目中予以报价，否则作为投标人让利，结算时不得再计取。</w:t>
      </w:r>
    </w:p>
    <w:p w14:paraId="0C96D575">
      <w:pPr>
        <w:pStyle w:val="2"/>
        <w:spacing w:before="185" w:line="289" w:lineRule="auto"/>
        <w:ind w:left="23" w:right="110" w:firstLine="486"/>
      </w:pPr>
      <w:r>
        <w:rPr>
          <w:spacing w:val="-1"/>
        </w:rPr>
        <w:t>（2）投标单位自行勘察现场，现场施工用水、用电等一切费用均由投标单</w:t>
      </w:r>
      <w:r>
        <w:rPr>
          <w:spacing w:val="-3"/>
        </w:rPr>
        <w:t>位自行考虑报价，结算时不做调整。</w:t>
      </w:r>
    </w:p>
    <w:p w14:paraId="68DD04E5">
      <w:pPr>
        <w:pStyle w:val="2"/>
        <w:spacing w:before="185" w:line="325" w:lineRule="auto"/>
        <w:ind w:left="22" w:firstLine="487"/>
      </w:pPr>
      <w:r>
        <w:rPr>
          <w:spacing w:val="-1"/>
        </w:rPr>
        <w:t>（3）工程量清单中每一个项目的单价中，应包含与本工程相关的辅助工程项目，如</w:t>
      </w:r>
      <w:r>
        <w:rPr>
          <w:color w:val="auto"/>
          <w:spacing w:val="-1"/>
        </w:rPr>
        <w:t>伸缩缝、</w:t>
      </w:r>
      <w:r>
        <w:rPr>
          <w:spacing w:val="-1"/>
        </w:rPr>
        <w:t>变形缝、止水、塑料导盲沟、泄水孔、排水孔、闭孔泡沫板、</w:t>
      </w:r>
      <w:r>
        <w:rPr>
          <w:spacing w:val="15"/>
        </w:rPr>
        <w:t xml:space="preserve"> </w:t>
      </w:r>
      <w:r>
        <w:rPr>
          <w:spacing w:val="-5"/>
        </w:rPr>
        <w:t>模板、支架、脚手架等费用包含在砼单价中，结算时不再增加</w:t>
      </w:r>
      <w:r>
        <w:rPr>
          <w:spacing w:val="-28"/>
        </w:rPr>
        <w:t>（</w:t>
      </w:r>
      <w:r>
        <w:rPr>
          <w:spacing w:val="-5"/>
        </w:rPr>
        <w:t>除清单明确单</w:t>
      </w:r>
      <w:r>
        <w:rPr>
          <w:spacing w:val="-2"/>
        </w:rPr>
        <w:t>列项目外）。</w:t>
      </w:r>
    </w:p>
    <w:p w14:paraId="192C9910">
      <w:pPr>
        <w:spacing w:line="360" w:lineRule="auto"/>
        <w:ind w:firstLine="476" w:firstLineChars="200"/>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（4）混凝土采用商品砼，砼工程单价含商品砼购置、运输、浇筑、养护、试验以及模板的制作、安装、拆除等全部费用。</w:t>
      </w:r>
    </w:p>
    <w:p w14:paraId="4567AB40">
      <w:pPr>
        <w:jc w:val="center"/>
        <w:rPr>
          <w:rFonts w:ascii="宋体" w:hAnsi="宋体"/>
          <w:b/>
          <w:sz w:val="36"/>
          <w:szCs w:val="36"/>
        </w:rPr>
      </w:pPr>
    </w:p>
    <w:p w14:paraId="602CF76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F6FC9"/>
    <w:multiLevelType w:val="singleLevel"/>
    <w:tmpl w:val="333F6F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zODU1NGEwMTg2N2RhMTcwZTM5MzlkYjFjN2NjN2YifQ=="/>
  </w:docVars>
  <w:rsids>
    <w:rsidRoot w:val="00172A27"/>
    <w:rsid w:val="001E7C47"/>
    <w:rsid w:val="00250CF1"/>
    <w:rsid w:val="00B45837"/>
    <w:rsid w:val="00DC1C4E"/>
    <w:rsid w:val="00EA642F"/>
    <w:rsid w:val="099C71E3"/>
    <w:rsid w:val="12D86F43"/>
    <w:rsid w:val="19CE74D5"/>
    <w:rsid w:val="1F8305CC"/>
    <w:rsid w:val="23CC2431"/>
    <w:rsid w:val="23D92D77"/>
    <w:rsid w:val="3D8D14D4"/>
    <w:rsid w:val="45753E86"/>
    <w:rsid w:val="56016288"/>
    <w:rsid w:val="6FF93ADB"/>
    <w:rsid w:val="7ACA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1863</Words>
  <Characters>2024</Characters>
  <Lines>12</Lines>
  <Paragraphs>3</Paragraphs>
  <TotalTime>0</TotalTime>
  <ScaleCrop>false</ScaleCrop>
  <LinksUpToDate>false</LinksUpToDate>
  <CharactersWithSpaces>2052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2022-11-24T00:51:00Z</dcterms:created>
  <dc:creator>严 宝岐</dc:creator>
  <cp:lastModifiedBy>紫藤</cp:lastModifiedBy>
  <cp:lastPrinted>2025-03-27T00:29:00Z</cp:lastPrinted>
  <dcterms:modified xsi:type="dcterms:W3CDTF">2025-04-24T01:35:53Z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049CAB49EBB24E179F0041037EF9FBC4_13</vt:lpwstr>
  </property>
  <property fmtid="{D5CDD505-2E9C-101B-9397-08002B2CF9AE}" pid="4" name="KSOTemplateDocerSaveRecord">
    <vt:lpwstr>eyJoZGlkIjoiOGViZDlkZmY5N2FmY2RkMzAwZjQxYzcxNjJhZWU2NjIiLCJ1c2VySWQiOiIzOTIxMDkxMjMifQ==</vt:lpwstr>
  </property>
</Properties>
</file>