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360" w:lineRule="auto"/>
        <w:rPr>
          <w:rFonts w:hint="eastAsia" w:ascii="宋体" w:hAnsi="宋体" w:cs="宋体"/>
          <w:b/>
          <w:bCs/>
          <w:sz w:val="72"/>
          <w:szCs w:val="72"/>
          <w:lang w:val="zh-CN"/>
        </w:rPr>
      </w:pPr>
      <w:r/>
      <w:bookmarkStart w:id="0" w:name="_Toc2583690"/>
      <w:r>
        <w:rPr>
          <w:rFonts w:hint="eastAsia" w:ascii="宋体" w:hAnsi="宋体" w:cs="宋体"/>
          <w:b/>
          <w:bCs/>
          <w:sz w:val="72"/>
          <w:szCs w:val="72"/>
          <w:lang w:val="zh-CN"/>
        </w:rPr>
      </w:r>
      <w:r/>
    </w:p>
    <w:p>
      <w:pPr>
        <w:jc w:val="center"/>
        <w:spacing w:line="360" w:lineRule="auto"/>
        <w:rPr>
          <w:rFonts w:hint="eastAsia" w:ascii="宋体" w:hAnsi="宋体" w:cs="宋体"/>
          <w:b/>
          <w:bCs/>
          <w:sz w:val="72"/>
          <w:szCs w:val="72"/>
          <w:lang w:val="zh-CN"/>
        </w:rPr>
      </w:pPr>
      <w:r>
        <w:rPr>
          <w:rFonts w:hint="eastAsia" w:ascii="宋体" w:hAnsi="宋体" w:cs="宋体"/>
          <w:b/>
          <w:bCs/>
          <w:sz w:val="72"/>
          <w:szCs w:val="72"/>
          <w:lang w:val="zh-CN"/>
        </w:rPr>
        <w:t xml:space="preserve">苏州市政府采购</w:t>
      </w:r>
      <w:r/>
    </w:p>
    <w:p>
      <w:pPr>
        <w:jc w:val="center"/>
        <w:spacing w:line="360" w:lineRule="auto"/>
        <w:rPr>
          <w:rFonts w:hint="eastAsia" w:ascii="宋体" w:hAnsi="宋体" w:cs="宋体"/>
          <w:b/>
          <w:bCs/>
          <w:sz w:val="84"/>
          <w:szCs w:val="84"/>
          <w:lang w:val="zh-CN"/>
        </w:rPr>
      </w:pPr>
      <w:r>
        <w:rPr>
          <w:rFonts w:hint="eastAsia" w:ascii="宋体" w:hAnsi="宋体" w:cs="宋体"/>
          <w:b/>
          <w:bCs/>
          <w:sz w:val="72"/>
          <w:szCs w:val="72"/>
          <w:lang w:val="zh-CN"/>
        </w:rPr>
        <w:t xml:space="preserve">招标文件</w:t>
      </w:r>
      <w:r/>
    </w:p>
    <w:p>
      <w:pPr>
        <w:pStyle w:val="718"/>
        <w:ind w:left="2766" w:hanging="1506"/>
        <w:spacing w:beforeAutospacing="0" w:afterAutospacing="0" w:line="360" w:lineRule="auto"/>
        <w:widowControl/>
        <w:rPr>
          <w:rStyle w:val="722"/>
          <w:rFonts w:hint="eastAsia" w:ascii="宋体" w:hAnsi="宋体" w:cs="宋体"/>
          <w:sz w:val="30"/>
          <w:szCs w:val="30"/>
        </w:rPr>
      </w:pPr>
      <w:r>
        <w:rPr>
          <w:rFonts w:hint="eastAsia" w:ascii="宋体" w:hAnsi="宋体" w:cs="宋体"/>
          <w:sz w:val="30"/>
          <w:szCs w:val="30"/>
        </w:rPr>
      </w:r>
      <w:r/>
    </w:p>
    <w:p>
      <w:pPr>
        <w:pStyle w:val="718"/>
        <w:ind w:left="2766" w:hanging="1506"/>
        <w:spacing w:beforeAutospacing="0" w:afterAutospacing="0" w:line="360" w:lineRule="auto"/>
        <w:widowControl/>
        <w:rPr>
          <w:rStyle w:val="722"/>
          <w:rFonts w:hint="eastAsia" w:ascii="宋体" w:hAnsi="宋体" w:cs="宋体"/>
          <w:sz w:val="30"/>
          <w:szCs w:val="30"/>
        </w:rPr>
      </w:pPr>
      <w:r>
        <w:rPr>
          <w:rFonts w:hint="eastAsia" w:ascii="宋体" w:hAnsi="宋体" w:cs="宋体"/>
          <w:sz w:val="30"/>
          <w:szCs w:val="30"/>
        </w:rPr>
      </w:r>
      <w:r/>
    </w:p>
    <w:p>
      <w:pPr>
        <w:pStyle w:val="718"/>
        <w:ind w:left="2766" w:hanging="1506"/>
        <w:spacing w:beforeAutospacing="0" w:afterAutospacing="0" w:line="360" w:lineRule="auto"/>
        <w:widowControl/>
        <w:rPr>
          <w:rStyle w:val="722"/>
          <w:rFonts w:hint="eastAsia" w:ascii="宋体" w:hAnsi="宋体" w:cs="宋体"/>
          <w:sz w:val="30"/>
          <w:szCs w:val="30"/>
        </w:rPr>
      </w:pPr>
      <w:r>
        <w:rPr>
          <w:rFonts w:hint="eastAsia" w:ascii="宋体" w:hAnsi="宋体" w:cs="宋体"/>
          <w:sz w:val="30"/>
          <w:szCs w:val="30"/>
        </w:rPr>
      </w:r>
      <w:r/>
    </w:p>
    <w:p>
      <w:pPr>
        <w:pStyle w:val="718"/>
        <w:ind w:left="2766" w:hanging="1506"/>
        <w:spacing w:beforeAutospacing="0" w:afterAutospacing="0" w:line="360" w:lineRule="auto"/>
        <w:widowControl/>
        <w:rPr>
          <w:rStyle w:val="722"/>
          <w:rFonts w:hint="eastAsia" w:ascii="宋体" w:hAnsi="宋体" w:cs="宋体"/>
          <w:sz w:val="30"/>
          <w:szCs w:val="30"/>
        </w:rPr>
      </w:pPr>
      <w:r>
        <w:rPr>
          <w:rFonts w:hint="eastAsia" w:ascii="宋体" w:hAnsi="宋体" w:cs="宋体"/>
          <w:sz w:val="30"/>
          <w:szCs w:val="30"/>
        </w:rPr>
      </w:r>
      <w:r/>
    </w:p>
    <w:p>
      <w:pPr>
        <w:pStyle w:val="718"/>
        <w:ind w:left="2766" w:hanging="1506"/>
        <w:spacing w:beforeAutospacing="0" w:afterAutospacing="0" w:line="360" w:lineRule="auto"/>
        <w:widowControl/>
        <w:rPr>
          <w:rStyle w:val="722"/>
          <w:rFonts w:hint="eastAsia" w:ascii="宋体" w:hAnsi="宋体" w:cs="宋体"/>
          <w:sz w:val="30"/>
          <w:szCs w:val="30"/>
        </w:rPr>
      </w:pPr>
      <w:r>
        <w:rPr>
          <w:rStyle w:val="722"/>
          <w:rFonts w:hint="eastAsia" w:ascii="宋体" w:hAnsi="宋体" w:cs="宋体"/>
          <w:sz w:val="30"/>
          <w:szCs w:val="30"/>
        </w:rPr>
        <w:t xml:space="preserve">招标编号：</w:t>
      </w:r>
      <w:r>
        <w:rPr>
          <w:rFonts w:hint="eastAsia" w:ascii="宋体" w:hAnsi="宋体" w:cs="宋体"/>
          <w:sz w:val="30"/>
          <w:szCs w:val="30"/>
          <w:lang w:val="zh-CN"/>
        </w:rPr>
        <w:t xml:space="preserve">JSZC-320500-SZZZ-G2025-0011</w:t>
      </w:r>
      <w:r>
        <w:rPr>
          <w:rFonts w:hint="eastAsia" w:ascii="宋体" w:hAnsi="宋体" w:cs="宋体"/>
          <w:sz w:val="30"/>
          <w:szCs w:val="30"/>
          <w:lang w:val="zh-CN"/>
        </w:rPr>
        <w:t xml:space="preserve">号</w:t>
      </w:r>
      <w:r/>
    </w:p>
    <w:p>
      <w:pPr>
        <w:pStyle w:val="718"/>
        <w:ind w:left="2766" w:hanging="1506"/>
        <w:spacing w:beforeAutospacing="0" w:afterAutospacing="0" w:line="360" w:lineRule="auto"/>
        <w:widowControl/>
        <w:rPr>
          <w:rStyle w:val="722"/>
          <w:rFonts w:hint="eastAsia" w:ascii="宋体" w:hAnsi="宋体" w:cs="宋体"/>
          <w:sz w:val="30"/>
          <w:szCs w:val="30"/>
        </w:rPr>
      </w:pPr>
      <w:r>
        <w:rPr>
          <w:rStyle w:val="722"/>
          <w:rFonts w:hint="eastAsia" w:ascii="宋体" w:hAnsi="宋体" w:cs="宋体"/>
          <w:sz w:val="30"/>
          <w:szCs w:val="30"/>
        </w:rPr>
        <w:t xml:space="preserve">项目名称：</w:t>
      </w:r>
      <w:r>
        <w:rPr>
          <w:rFonts w:hint="eastAsia" w:ascii="宋体" w:hAnsi="宋体" w:cs="宋体"/>
          <w:sz w:val="30"/>
          <w:szCs w:val="30"/>
          <w:lang w:val="zh-CN"/>
        </w:rPr>
        <w:t xml:space="preserve">25年学校安保</w:t>
      </w:r>
      <w:r>
        <w:rPr>
          <w:rFonts w:hint="eastAsia" w:ascii="宋体" w:hAnsi="宋体" w:cs="宋体"/>
          <w:sz w:val="30"/>
          <w:szCs w:val="30"/>
          <w:lang w:val="zh-CN"/>
        </w:rPr>
        <w:t xml:space="preserve">及消控室</w:t>
      </w:r>
      <w:r>
        <w:rPr>
          <w:rFonts w:hint="eastAsia" w:ascii="宋体" w:hAnsi="宋体" w:cs="宋体"/>
          <w:sz w:val="30"/>
          <w:szCs w:val="30"/>
          <w:lang w:val="zh-CN"/>
        </w:rPr>
        <w:t xml:space="preserve">值守服务</w:t>
      </w:r>
      <w:r/>
    </w:p>
    <w:p>
      <w:pPr>
        <w:pStyle w:val="718"/>
        <w:ind w:left="2766" w:hanging="1506"/>
        <w:spacing w:beforeAutospacing="0" w:afterAutospacing="0" w:line="360" w:lineRule="auto"/>
        <w:widowControl/>
        <w:rPr>
          <w:rFonts w:hint="eastAsia" w:ascii="宋体" w:hAnsi="宋体" w:cs="宋体"/>
        </w:rPr>
      </w:pPr>
      <w:r>
        <w:rPr>
          <w:rStyle w:val="722"/>
          <w:rFonts w:hint="eastAsia" w:ascii="宋体" w:hAnsi="宋体" w:cs="宋体"/>
          <w:sz w:val="30"/>
          <w:szCs w:val="30"/>
        </w:rPr>
        <w:t xml:space="preserve">采购单位：</w:t>
      </w:r>
      <w:r>
        <w:rPr>
          <w:rFonts w:hint="eastAsia" w:ascii="宋体" w:hAnsi="宋体" w:cs="宋体"/>
          <w:sz w:val="30"/>
          <w:szCs w:val="30"/>
          <w:lang w:val="zh-CN"/>
        </w:rPr>
        <w:t xml:space="preserve">苏州建设交通高等职业技术学校</w:t>
      </w:r>
      <w:r/>
    </w:p>
    <w:p>
      <w:pPr>
        <w:pStyle w:val="718"/>
        <w:ind w:left="2766" w:hanging="1506"/>
        <w:spacing w:beforeAutospacing="0" w:afterAutospacing="0" w:line="360" w:lineRule="auto"/>
        <w:widowControl/>
        <w:rPr>
          <w:rFonts w:hint="eastAsia" w:ascii="宋体" w:hAnsi="宋体" w:cs="宋体"/>
        </w:rPr>
      </w:pPr>
      <w:r>
        <w:rPr>
          <w:rStyle w:val="722"/>
          <w:rFonts w:hint="eastAsia" w:ascii="宋体" w:hAnsi="宋体" w:cs="宋体"/>
          <w:sz w:val="30"/>
          <w:szCs w:val="30"/>
        </w:rPr>
        <w:t xml:space="preserve">采购类别：</w:t>
      </w:r>
      <w:r>
        <w:rPr>
          <w:rFonts w:hint="eastAsia" w:ascii="宋体" w:hAnsi="宋体" w:cs="宋体"/>
          <w:sz w:val="30"/>
          <w:szCs w:val="30"/>
          <w:lang w:val="zh-CN"/>
        </w:rPr>
        <w:t xml:space="preserve">服务类</w:t>
      </w:r>
      <w:r/>
    </w:p>
    <w:p>
      <w:pPr>
        <w:pStyle w:val="718"/>
        <w:jc w:val="center"/>
        <w:spacing w:beforeAutospacing="0" w:afterAutospacing="0" w:line="360" w:lineRule="auto"/>
        <w:widowControl/>
        <w:rPr>
          <w:rFonts w:hint="eastAsia" w:ascii="宋体" w:hAnsi="宋体" w:cs="宋体"/>
        </w:rPr>
      </w:pPr>
      <w:r>
        <w:rPr>
          <w:rFonts w:hint="eastAsia" w:ascii="宋体" w:hAnsi="宋体" w:cs="宋体"/>
        </w:rPr>
        <w:t xml:space="preserve"> </w:t>
      </w:r>
      <w:r/>
    </w:p>
    <w:p>
      <w:pPr>
        <w:pStyle w:val="718"/>
        <w:jc w:val="center"/>
        <w:spacing w:beforeAutospacing="0" w:afterAutospacing="0" w:line="360" w:lineRule="auto"/>
        <w:widowControl/>
        <w:rPr>
          <w:rFonts w:hint="eastAsia" w:ascii="宋体" w:hAnsi="宋体" w:cs="宋体"/>
        </w:rPr>
      </w:pPr>
      <w:r>
        <w:rPr>
          <w:rFonts w:hint="eastAsia" w:ascii="宋体" w:hAnsi="宋体" w:cs="宋体"/>
        </w:rPr>
      </w:r>
      <w:r/>
    </w:p>
    <w:p>
      <w:pPr>
        <w:pStyle w:val="718"/>
        <w:jc w:val="center"/>
        <w:spacing w:beforeAutospacing="0" w:afterAutospacing="0" w:line="360" w:lineRule="auto"/>
        <w:widowControl/>
        <w:rPr>
          <w:rFonts w:hint="eastAsia" w:ascii="宋体" w:hAnsi="宋体" w:cs="宋体"/>
        </w:rPr>
      </w:pPr>
      <w:r>
        <w:rPr>
          <w:rFonts w:hint="eastAsia" w:ascii="宋体" w:hAnsi="宋体" w:cs="宋体"/>
        </w:rPr>
      </w:r>
      <w:r/>
    </w:p>
    <w:p>
      <w:pPr>
        <w:pStyle w:val="718"/>
        <w:jc w:val="center"/>
        <w:spacing w:beforeAutospacing="0" w:afterAutospacing="0" w:line="360" w:lineRule="auto"/>
        <w:widowControl/>
        <w:rPr>
          <w:rFonts w:hint="eastAsia" w:ascii="宋体" w:hAnsi="宋体" w:cs="宋体"/>
        </w:rPr>
      </w:pPr>
      <w:r>
        <w:rPr>
          <w:rFonts w:hint="eastAsia" w:ascii="宋体" w:hAnsi="宋体" w:cs="宋体"/>
        </w:rPr>
      </w:r>
      <w:r/>
    </w:p>
    <w:p>
      <w:pPr>
        <w:pStyle w:val="718"/>
        <w:jc w:val="center"/>
        <w:spacing w:beforeAutospacing="0" w:afterAutospacing="0" w:line="360" w:lineRule="auto"/>
        <w:widowControl/>
        <w:rPr>
          <w:rFonts w:hint="eastAsia" w:ascii="宋体" w:hAnsi="宋体" w:cs="宋体"/>
        </w:rPr>
      </w:pPr>
      <w:r>
        <w:rPr>
          <w:rFonts w:hint="eastAsia" w:ascii="宋体" w:hAnsi="宋体" w:cs="宋体"/>
        </w:rPr>
      </w:r>
      <w:r/>
    </w:p>
    <w:p>
      <w:pPr>
        <w:pStyle w:val="718"/>
        <w:jc w:val="center"/>
        <w:spacing w:beforeAutospacing="0" w:afterAutospacing="0" w:line="360" w:lineRule="auto"/>
        <w:widowControl/>
        <w:rPr>
          <w:rStyle w:val="722"/>
          <w:rFonts w:hint="eastAsia" w:ascii="宋体" w:hAnsi="宋体" w:cs="宋体"/>
          <w:sz w:val="28"/>
          <w:szCs w:val="28"/>
        </w:rPr>
      </w:pPr>
      <w:r>
        <w:rPr>
          <w:rFonts w:hint="eastAsia" w:ascii="宋体" w:hAnsi="宋体" w:cs="宋体"/>
          <w:sz w:val="30"/>
          <w:szCs w:val="30"/>
          <w:lang w:val="zh-CN"/>
        </w:rPr>
        <w:t xml:space="preserve">中正建设工程管理（苏州）有限公司</w:t>
      </w:r>
      <w:r/>
    </w:p>
    <w:p>
      <w:pPr>
        <w:jc w:val="center"/>
        <w:spacing w:line="360" w:lineRule="auto"/>
        <w:rPr>
          <w:rFonts w:hint="eastAsia" w:ascii="宋体" w:hAnsi="宋体" w:cs="宋体"/>
          <w:sz w:val="30"/>
          <w:szCs w:val="30"/>
        </w:rPr>
        <w:sectPr>
          <w:headerReference w:type="default" r:id="rId9"/>
          <w:footnotePr/>
          <w:endnotePr/>
          <w:type w:val="nextPage"/>
          <w:pgSz w:w="11906" w:h="16838" w:orient="portrait"/>
          <w:pgMar w:top="1440" w:right="1417" w:bottom="1440" w:left="1417" w:header="964" w:footer="1077" w:gutter="0"/>
          <w:cols w:num="1" w:sep="0" w:space="720" w:equalWidth="1"/>
          <w:docGrid w:linePitch="360"/>
        </w:sectPr>
      </w:pPr>
      <w:r/>
      <w:bookmarkStart w:id="1" w:name="XTSCRQ_1"/>
      <w:r>
        <w:rPr>
          <w:rFonts w:hint="eastAsia" w:ascii="宋体" w:hAnsi="宋体" w:cs="宋体"/>
          <w:sz w:val="30"/>
          <w:szCs w:val="30"/>
        </w:rPr>
        <w:t xml:space="preserve">二○二五年</w:t>
      </w:r>
      <w:bookmarkEnd w:id="1"/>
      <w:r>
        <w:rPr>
          <w:rFonts w:hint="eastAsia" w:ascii="宋体" w:hAnsi="宋体" w:cs="宋体"/>
          <w:sz w:val="30"/>
          <w:szCs w:val="30"/>
        </w:rPr>
        <w:t xml:space="preserve">四月</w:t>
      </w:r>
      <w:r/>
    </w:p>
    <w:p>
      <w:pPr>
        <w:pStyle w:val="709"/>
        <w:jc w:val="center"/>
        <w:pageBreakBefore/>
        <w:spacing w:line="360" w:lineRule="auto"/>
        <w:tabs>
          <w:tab w:val="right" w:pos="8302" w:leader="dot"/>
        </w:tabs>
        <w:rPr>
          <w:rStyle w:val="722"/>
          <w:rFonts w:hint="eastAsia" w:ascii="宋体" w:hAnsi="宋体" w:cs="宋体"/>
          <w:bCs/>
          <w:sz w:val="32"/>
          <w:szCs w:val="32"/>
        </w:rPr>
      </w:pPr>
      <w:r>
        <w:rPr>
          <w:rStyle w:val="722"/>
          <w:rFonts w:hint="eastAsia" w:ascii="宋体" w:hAnsi="宋体" w:cs="宋体"/>
          <w:bCs/>
          <w:sz w:val="32"/>
          <w:szCs w:val="32"/>
        </w:rPr>
        <w:t xml:space="preserve">前附表</w:t>
      </w:r>
      <w:bookmarkEnd w:id="0"/>
      <w:r/>
      <w:r/>
    </w:p>
    <w:p>
      <w:pPr>
        <w:ind w:firstLine="420"/>
        <w:spacing w:line="360" w:lineRule="auto"/>
        <w:rPr>
          <w:rFonts w:hint="eastAsia" w:ascii="宋体" w:hAnsi="宋体" w:cs="宋体"/>
          <w:b/>
          <w:sz w:val="44"/>
        </w:rPr>
      </w:pPr>
      <w:r>
        <w:rPr>
          <w:rFonts w:hint="eastAsia" w:ascii="宋体" w:hAnsi="宋体" w:cs="宋体"/>
          <w:szCs w:val="21"/>
        </w:rPr>
        <w:t xml:space="preserve">尊敬的投标单位：欢迎参加本项目的投标。为了保证投标顺利进行，请在制作投标文件之前，仔细阅读本招标文件的各项条款，并严格按要求制作和递交投标文件。谢谢合作！</w:t>
      </w: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1"/>
        <w:gridCol w:w="1678"/>
        <w:gridCol w:w="6743"/>
      </w:tblGrid>
      <w:tr>
        <w:trPr>
          <w:jc w:val="center"/>
          <w:trHeight w:val="510"/>
        </w:trPr>
        <w:tc>
          <w:tcPr>
            <w:tcW w:w="652" w:type="dxa"/>
            <w:vAlign w:val="center"/>
            <w:textDirection w:val="lrTb"/>
            <w:noWrap w:val="false"/>
          </w:tcPr>
          <w:p>
            <w:pPr>
              <w:jc w:val="center"/>
              <w:spacing w:line="360" w:lineRule="auto"/>
              <w:rPr>
                <w:rFonts w:hint="eastAsia" w:ascii="宋体" w:hAnsi="宋体" w:cs="宋体"/>
                <w:b/>
                <w:bCs/>
                <w:szCs w:val="21"/>
                <w:lang w:val="zh-CN"/>
              </w:rPr>
            </w:pPr>
            <w:r>
              <w:rPr>
                <w:rFonts w:hint="eastAsia" w:ascii="宋体" w:hAnsi="宋体" w:cs="宋体"/>
                <w:b/>
                <w:bCs/>
                <w:szCs w:val="21"/>
                <w:lang w:val="zh-CN"/>
              </w:rPr>
              <w:t xml:space="preserve">序号</w:t>
            </w:r>
            <w:r/>
          </w:p>
        </w:tc>
        <w:tc>
          <w:tcPr>
            <w:tcW w:w="1717" w:type="dxa"/>
            <w:vAlign w:val="center"/>
            <w:textDirection w:val="lrTb"/>
            <w:noWrap w:val="false"/>
          </w:tcPr>
          <w:p>
            <w:pPr>
              <w:jc w:val="center"/>
              <w:spacing w:line="360" w:lineRule="auto"/>
              <w:rPr>
                <w:rFonts w:hint="eastAsia" w:ascii="宋体" w:hAnsi="宋体" w:cs="宋体"/>
                <w:b/>
                <w:bCs/>
                <w:szCs w:val="21"/>
                <w:lang w:val="zh-CN"/>
              </w:rPr>
            </w:pPr>
            <w:r>
              <w:rPr>
                <w:rFonts w:hint="eastAsia" w:ascii="宋体" w:hAnsi="宋体" w:cs="宋体"/>
                <w:b/>
                <w:bCs/>
                <w:szCs w:val="21"/>
                <w:lang w:val="zh-CN"/>
              </w:rPr>
              <w:t xml:space="preserve">名称</w:t>
            </w:r>
            <w:r/>
          </w:p>
        </w:tc>
        <w:tc>
          <w:tcPr>
            <w:tcW w:w="6919" w:type="dxa"/>
            <w:vAlign w:val="center"/>
            <w:textDirection w:val="lrTb"/>
            <w:noWrap w:val="false"/>
          </w:tcPr>
          <w:p>
            <w:pPr>
              <w:jc w:val="center"/>
              <w:spacing w:line="360" w:lineRule="auto"/>
              <w:rPr>
                <w:rFonts w:hint="eastAsia" w:ascii="宋体" w:hAnsi="宋体" w:cs="宋体"/>
                <w:b/>
                <w:bCs/>
                <w:szCs w:val="21"/>
                <w:lang w:val="zh-CN"/>
              </w:rPr>
            </w:pPr>
            <w:r>
              <w:rPr>
                <w:rFonts w:hint="eastAsia" w:ascii="宋体" w:hAnsi="宋体" w:cs="宋体"/>
                <w:b/>
                <w:bCs/>
                <w:szCs w:val="21"/>
                <w:lang w:val="zh-CN"/>
              </w:rPr>
              <w:t xml:space="preserve">内      容</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szCs w:val="21"/>
                <w:lang w:val="zh-CN"/>
              </w:rPr>
            </w:pPr>
            <w:r>
              <w:rPr>
                <w:rFonts w:hint="eastAsia" w:ascii="宋体" w:hAnsi="宋体" w:cs="宋体"/>
                <w:szCs w:val="21"/>
                <w:lang w:val="zh-CN"/>
              </w:rPr>
              <w:t xml:space="preserve">1</w:t>
            </w:r>
            <w:r/>
          </w:p>
        </w:tc>
        <w:tc>
          <w:tcPr>
            <w:tcW w:w="1717" w:type="dxa"/>
            <w:vAlign w:val="center"/>
            <w:textDirection w:val="lrTb"/>
            <w:noWrap w:val="false"/>
          </w:tcPr>
          <w:p>
            <w:pPr>
              <w:jc w:val="center"/>
              <w:spacing w:line="360" w:lineRule="auto"/>
              <w:rPr>
                <w:rFonts w:hint="eastAsia" w:ascii="宋体" w:hAnsi="宋体" w:cs="宋体"/>
                <w:szCs w:val="21"/>
                <w:lang w:val="zh-CN"/>
              </w:rPr>
            </w:pPr>
            <w:r>
              <w:rPr>
                <w:rFonts w:hint="eastAsia" w:ascii="宋体" w:hAnsi="宋体" w:cs="宋体"/>
                <w:szCs w:val="21"/>
                <w:lang w:val="zh-CN"/>
              </w:rPr>
              <w:t xml:space="preserve">招标编号</w:t>
            </w:r>
            <w:r/>
          </w:p>
        </w:tc>
        <w:tc>
          <w:tcPr>
            <w:tcW w:w="6919" w:type="dxa"/>
            <w:vAlign w:val="center"/>
            <w:textDirection w:val="lrTb"/>
            <w:noWrap w:val="false"/>
          </w:tcPr>
          <w:p>
            <w:pPr>
              <w:jc w:val="left"/>
              <w:spacing w:line="360" w:lineRule="auto"/>
              <w:rPr>
                <w:rFonts w:hint="eastAsia" w:ascii="宋体" w:hAnsi="宋体" w:cs="宋体"/>
                <w:szCs w:val="21"/>
                <w:lang w:val="zh-CN"/>
              </w:rPr>
            </w:pPr>
            <w:r>
              <w:rPr>
                <w:rFonts w:hint="eastAsia" w:ascii="宋体" w:hAnsi="宋体" w:cs="宋体"/>
                <w:szCs w:val="21"/>
                <w:lang w:val="zh-CN"/>
              </w:rPr>
              <w:t xml:space="preserve">JSZC-320500-SZZZ-G2025-0011</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szCs w:val="21"/>
                <w:lang w:val="zh-CN"/>
              </w:rPr>
            </w:pPr>
            <w:r>
              <w:rPr>
                <w:rFonts w:hint="eastAsia" w:ascii="宋体" w:hAnsi="宋体" w:cs="宋体"/>
                <w:szCs w:val="21"/>
                <w:lang w:val="zh-CN"/>
              </w:rPr>
              <w:t xml:space="preserve">2</w:t>
            </w:r>
            <w:r/>
          </w:p>
        </w:tc>
        <w:tc>
          <w:tcPr>
            <w:tcW w:w="1717" w:type="dxa"/>
            <w:vAlign w:val="center"/>
            <w:textDirection w:val="lrTb"/>
            <w:noWrap w:val="false"/>
          </w:tcPr>
          <w:p>
            <w:pPr>
              <w:jc w:val="center"/>
              <w:spacing w:line="360" w:lineRule="auto"/>
              <w:rPr>
                <w:rFonts w:hint="eastAsia" w:ascii="宋体" w:hAnsi="宋体" w:cs="宋体"/>
                <w:szCs w:val="21"/>
                <w:lang w:val="zh-CN"/>
              </w:rPr>
            </w:pPr>
            <w:r>
              <w:rPr>
                <w:rFonts w:hint="eastAsia" w:ascii="宋体" w:hAnsi="宋体" w:cs="宋体"/>
                <w:szCs w:val="21"/>
                <w:lang w:val="zh-CN"/>
              </w:rPr>
              <w:t xml:space="preserve">招标内容</w:t>
            </w:r>
            <w:r/>
          </w:p>
        </w:tc>
        <w:tc>
          <w:tcPr>
            <w:tcW w:w="6919" w:type="dxa"/>
            <w:vAlign w:val="center"/>
            <w:textDirection w:val="lrTb"/>
            <w:noWrap w:val="false"/>
          </w:tcPr>
          <w:p>
            <w:pPr>
              <w:ind w:right="-111"/>
              <w:jc w:val="left"/>
              <w:spacing w:line="360" w:lineRule="auto"/>
              <w:rPr>
                <w:rFonts w:hint="eastAsia" w:ascii="宋体" w:hAnsi="宋体" w:cs="宋体"/>
                <w:szCs w:val="21"/>
              </w:rPr>
            </w:pPr>
            <w:r>
              <w:rPr>
                <w:rFonts w:hint="eastAsia" w:hAnsi="宋体" w:cs="宋体"/>
              </w:rPr>
              <w:t xml:space="preserve">25</w:t>
            </w:r>
            <w:r>
              <w:rPr>
                <w:rFonts w:hint="eastAsia" w:hAnsi="宋体" w:cs="宋体"/>
              </w:rPr>
              <w:t xml:space="preserve">年学校安保</w:t>
            </w:r>
            <w:r>
              <w:rPr>
                <w:rFonts w:hint="eastAsia" w:hAnsi="宋体" w:cs="宋体"/>
              </w:rPr>
              <w:t xml:space="preserve">及消控室</w:t>
            </w:r>
            <w:r>
              <w:rPr>
                <w:rFonts w:hint="eastAsia" w:hAnsi="宋体" w:cs="宋体"/>
              </w:rPr>
              <w:t xml:space="preserve">值守服务</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szCs w:val="21"/>
                <w:lang w:val="zh-CN"/>
              </w:rPr>
            </w:pPr>
            <w:r>
              <w:rPr>
                <w:rFonts w:hint="eastAsia" w:ascii="宋体" w:hAnsi="宋体" w:cs="宋体"/>
                <w:szCs w:val="21"/>
                <w:lang w:val="zh-CN"/>
              </w:rPr>
              <w:t xml:space="preserve">3</w:t>
            </w:r>
            <w:r/>
          </w:p>
        </w:tc>
        <w:tc>
          <w:tcPr>
            <w:tcW w:w="1717" w:type="dxa"/>
            <w:vAlign w:val="center"/>
            <w:textDirection w:val="lrTb"/>
            <w:noWrap w:val="false"/>
          </w:tcPr>
          <w:p>
            <w:pPr>
              <w:jc w:val="center"/>
              <w:spacing w:line="360" w:lineRule="auto"/>
              <w:rPr>
                <w:rFonts w:hint="eastAsia" w:ascii="宋体" w:hAnsi="宋体" w:cs="宋体"/>
                <w:szCs w:val="21"/>
                <w:lang w:val="zh-CN"/>
              </w:rPr>
            </w:pPr>
            <w:r>
              <w:rPr>
                <w:rFonts w:hint="eastAsia" w:ascii="宋体" w:hAnsi="宋体" w:cs="宋体"/>
                <w:szCs w:val="21"/>
                <w:lang w:val="zh-CN"/>
              </w:rPr>
              <w:t xml:space="preserve">投标有效期</w:t>
            </w:r>
            <w:r/>
          </w:p>
        </w:tc>
        <w:tc>
          <w:tcPr>
            <w:tcW w:w="6919" w:type="dxa"/>
            <w:vAlign w:val="center"/>
            <w:textDirection w:val="lrTb"/>
            <w:noWrap w:val="false"/>
          </w:tcPr>
          <w:p>
            <w:pPr>
              <w:jc w:val="left"/>
              <w:spacing w:line="360" w:lineRule="auto"/>
              <w:rPr>
                <w:rFonts w:hint="eastAsia" w:ascii="宋体" w:hAnsi="宋体" w:cs="宋体"/>
                <w:szCs w:val="21"/>
                <w:lang w:val="zh-CN"/>
              </w:rPr>
            </w:pPr>
            <w:r>
              <w:rPr>
                <w:rFonts w:hint="eastAsia" w:ascii="宋体" w:hAnsi="宋体" w:cs="宋体"/>
              </w:rPr>
              <w:t xml:space="preserve">六十天（日历日）</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szCs w:val="21"/>
                <w:lang w:val="zh-CN"/>
              </w:rPr>
            </w:pPr>
            <w:r>
              <w:rPr>
                <w:rFonts w:hint="eastAsia" w:ascii="宋体" w:hAnsi="宋体" w:cs="宋体"/>
                <w:szCs w:val="21"/>
                <w:lang w:val="zh-CN"/>
              </w:rPr>
              <w:t xml:space="preserve">4</w:t>
            </w:r>
            <w:r/>
          </w:p>
        </w:tc>
        <w:tc>
          <w:tcPr>
            <w:tcW w:w="1717" w:type="dxa"/>
            <w:vAlign w:val="center"/>
            <w:textDirection w:val="lrTb"/>
            <w:noWrap w:val="false"/>
          </w:tcPr>
          <w:p>
            <w:pPr>
              <w:jc w:val="center"/>
              <w:spacing w:line="360" w:lineRule="auto"/>
              <w:rPr>
                <w:rFonts w:hint="eastAsia" w:ascii="宋体" w:hAnsi="宋体" w:cs="宋体"/>
                <w:szCs w:val="21"/>
                <w:lang w:val="zh-CN"/>
              </w:rPr>
            </w:pPr>
            <w:r>
              <w:rPr>
                <w:rFonts w:hint="eastAsia" w:ascii="宋体" w:hAnsi="宋体" w:cs="宋体"/>
                <w:szCs w:val="21"/>
                <w:lang w:val="zh-CN"/>
              </w:rPr>
              <w:t xml:space="preserve">投标保证金</w:t>
            </w:r>
            <w:r/>
          </w:p>
        </w:tc>
        <w:tc>
          <w:tcPr>
            <w:tcW w:w="6919" w:type="dxa"/>
            <w:vAlign w:val="center"/>
            <w:textDirection w:val="lrTb"/>
            <w:noWrap w:val="false"/>
          </w:tcPr>
          <w:p>
            <w:pPr>
              <w:pStyle w:val="704"/>
              <w:spacing w:line="360" w:lineRule="auto"/>
              <w:rPr>
                <w:rStyle w:val="944"/>
                <w:rFonts w:hint="eastAsia" w:ascii="宋体" w:hAnsi="宋体" w:cs="宋体"/>
                <w:bCs w:val="0"/>
                <w:spacing w:val="0"/>
                <w:sz w:val="21"/>
                <w:szCs w:val="21"/>
              </w:rPr>
            </w:pPr>
            <w:r>
              <w:rPr>
                <w:rStyle w:val="944"/>
                <w:rFonts w:ascii="Wingdings" w:hAnsi="Wingdings" w:eastAsia="Wingdings" w:cs="Wingdings"/>
                <w:bCs w:val="0"/>
                <w:spacing w:val="0"/>
                <w:sz w:val="21"/>
                <w:szCs w:val="21"/>
              </w:rPr>
              <w:t xml:space="preserve">þ</w:t>
            </w:r>
            <w:r>
              <w:rPr>
                <w:rStyle w:val="944"/>
                <w:rFonts w:hint="eastAsia" w:ascii="宋体" w:hAnsi="宋体" w:cs="宋体"/>
                <w:bCs w:val="0"/>
                <w:spacing w:val="0"/>
                <w:sz w:val="21"/>
                <w:szCs w:val="21"/>
              </w:rPr>
              <w:t xml:space="preserve">不需提交，招标文件中有关投标保证金的规定均不适用。</w:t>
            </w:r>
            <w:r/>
          </w:p>
          <w:p>
            <w:pPr>
              <w:pStyle w:val="704"/>
              <w:spacing w:line="360" w:lineRule="auto"/>
              <w:rPr>
                <w:rFonts w:hint="eastAsia" w:ascii="宋体" w:hAnsi="宋体" w:cs="宋体"/>
                <w:sz w:val="18"/>
                <w:szCs w:val="18"/>
              </w:rPr>
            </w:pPr>
            <w:r>
              <w:rPr>
                <w:rStyle w:val="944"/>
                <w:rFonts w:hint="eastAsia" w:ascii="宋体" w:hAnsi="宋体" w:cs="宋体"/>
                <w:bCs w:val="0"/>
                <w:spacing w:val="0"/>
                <w:sz w:val="21"/>
                <w:szCs w:val="21"/>
              </w:rPr>
              <w:t xml:space="preserve">投标（响应）人应在投标（响应）文件中提交《投标（响应）保证承诺书》（详见附件），否则为无效投标。</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szCs w:val="21"/>
                <w:lang w:val="zh-CN"/>
              </w:rPr>
            </w:pPr>
            <w:r>
              <w:rPr>
                <w:rFonts w:hint="eastAsia" w:ascii="宋体" w:hAnsi="宋体" w:cs="宋体"/>
                <w:szCs w:val="21"/>
                <w:lang w:val="zh-CN"/>
              </w:rPr>
              <w:t xml:space="preserve">5</w:t>
            </w:r>
            <w:r/>
          </w:p>
        </w:tc>
        <w:tc>
          <w:tcPr>
            <w:tcW w:w="1717" w:type="dxa"/>
            <w:vAlign w:val="center"/>
            <w:textDirection w:val="lrTb"/>
            <w:noWrap w:val="false"/>
          </w:tcPr>
          <w:p>
            <w:pPr>
              <w:pStyle w:val="696"/>
              <w:jc w:val="center"/>
              <w:spacing w:after="0" w:line="360" w:lineRule="auto"/>
              <w:rPr>
                <w:rFonts w:hint="eastAsia" w:ascii="宋体" w:hAnsi="宋体" w:cs="宋体"/>
                <w:sz w:val="21"/>
              </w:rPr>
            </w:pPr>
            <w:r>
              <w:rPr>
                <w:rFonts w:hint="eastAsia" w:ascii="宋体" w:hAnsi="宋体" w:cs="宋体"/>
                <w:sz w:val="21"/>
              </w:rPr>
              <w:t xml:space="preserve">招标代理机构</w:t>
            </w:r>
            <w:r/>
          </w:p>
        </w:tc>
        <w:tc>
          <w:tcPr>
            <w:tcW w:w="6919" w:type="dxa"/>
            <w:vAlign w:val="center"/>
            <w:textDirection w:val="lrTb"/>
            <w:noWrap w:val="false"/>
          </w:tcPr>
          <w:p>
            <w:pPr>
              <w:jc w:val="left"/>
              <w:spacing w:line="360" w:lineRule="auto"/>
              <w:rPr>
                <w:rFonts w:hint="eastAsia" w:ascii="宋体" w:hAnsi="宋体" w:cs="宋体"/>
                <w:szCs w:val="21"/>
                <w:lang w:val="zh-CN"/>
              </w:rPr>
            </w:pPr>
            <w:r>
              <w:rPr>
                <w:rFonts w:hint="eastAsia" w:ascii="宋体" w:hAnsi="宋体" w:cs="宋体"/>
                <w:szCs w:val="21"/>
                <w:lang w:val="zh-CN"/>
              </w:rPr>
              <w:t xml:space="preserve">中正建设工程管理（苏州）有限公司</w:t>
            </w:r>
            <w:r/>
          </w:p>
          <w:p>
            <w:pPr>
              <w:jc w:val="left"/>
              <w:spacing w:line="360" w:lineRule="auto"/>
              <w:rPr>
                <w:rFonts w:hint="eastAsia" w:ascii="宋体" w:hAnsi="宋体" w:cs="宋体"/>
                <w:szCs w:val="21"/>
                <w:lang w:val="zh-CN"/>
              </w:rPr>
            </w:pPr>
            <w:r>
              <w:rPr>
                <w:rFonts w:hint="eastAsia" w:ascii="宋体" w:hAnsi="宋体" w:cs="宋体"/>
                <w:szCs w:val="21"/>
                <w:lang w:val="zh-CN"/>
              </w:rPr>
              <w:t xml:space="preserve">地  址：苏州市高新区滨河路711号北5楼   邮编：215000</w:t>
            </w:r>
            <w:r/>
          </w:p>
          <w:p>
            <w:pPr>
              <w:jc w:val="left"/>
              <w:spacing w:line="360" w:lineRule="auto"/>
              <w:rPr>
                <w:rFonts w:hint="eastAsia" w:ascii="宋体" w:hAnsi="宋体" w:cs="宋体"/>
                <w:szCs w:val="21"/>
                <w:lang w:val="zh-CN"/>
              </w:rPr>
            </w:pPr>
            <w:r>
              <w:rPr>
                <w:rFonts w:hint="eastAsia" w:ascii="宋体" w:hAnsi="宋体" w:cs="宋体"/>
                <w:szCs w:val="21"/>
                <w:lang w:val="zh-CN"/>
              </w:rPr>
              <w:t xml:space="preserve">电话/传真：0512-68656936</w:t>
            </w:r>
            <w:r/>
          </w:p>
          <w:p>
            <w:pPr>
              <w:jc w:val="left"/>
              <w:spacing w:line="360" w:lineRule="auto"/>
              <w:rPr>
                <w:rFonts w:hint="eastAsia" w:ascii="宋体" w:hAnsi="宋体" w:cs="宋体"/>
              </w:rPr>
            </w:pPr>
            <w:r>
              <w:rPr>
                <w:rFonts w:hint="eastAsia" w:ascii="宋体" w:hAnsi="宋体" w:cs="宋体"/>
                <w:szCs w:val="21"/>
                <w:lang w:val="zh-CN"/>
              </w:rPr>
              <w:t xml:space="preserve">联系人：岳杰、周琛煦</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6</w:t>
            </w:r>
            <w:r/>
          </w:p>
        </w:tc>
        <w:tc>
          <w:tcPr>
            <w:tcW w:w="1717" w:type="dxa"/>
            <w:vAlign w:val="center"/>
            <w:textDirection w:val="lrTb"/>
            <w:noWrap w:val="false"/>
          </w:tcPr>
          <w:p>
            <w:pPr>
              <w:jc w:val="center"/>
              <w:spacing w:line="360" w:lineRule="auto"/>
              <w:tabs>
                <w:tab w:val="left" w:pos="3600" w:leader="none"/>
              </w:tabs>
              <w:rPr>
                <w:rFonts w:hint="eastAsia" w:ascii="宋体" w:hAnsi="宋体" w:cs="宋体"/>
                <w:lang w:val="zh-CN"/>
              </w:rPr>
            </w:pPr>
            <w:r>
              <w:rPr>
                <w:rFonts w:hint="eastAsia" w:ascii="宋体" w:hAnsi="宋体" w:cs="宋体"/>
              </w:rPr>
              <w:t xml:space="preserve">采购单位</w:t>
            </w:r>
            <w:r/>
          </w:p>
        </w:tc>
        <w:tc>
          <w:tcPr>
            <w:tcW w:w="6919" w:type="dxa"/>
            <w:vAlign w:val="center"/>
            <w:textDirection w:val="lrTb"/>
            <w:noWrap w:val="false"/>
          </w:tcPr>
          <w:p>
            <w:pPr>
              <w:jc w:val="left"/>
              <w:spacing w:line="360" w:lineRule="auto"/>
              <w:widowControl/>
              <w:rPr>
                <w:rFonts w:hint="eastAsia" w:ascii="宋体" w:hAnsi="宋体" w:cs="宋体"/>
                <w:szCs w:val="21"/>
                <w:shd w:val="clear" w:color="auto" w:fill="ffffff"/>
              </w:rPr>
            </w:pPr>
            <w:r>
              <w:rPr>
                <w:rFonts w:hint="eastAsia" w:ascii="宋体" w:hAnsi="宋体" w:cs="宋体"/>
                <w:szCs w:val="21"/>
                <w:shd w:val="clear" w:color="auto" w:fill="ffffff"/>
              </w:rPr>
              <w:t xml:space="preserve">苏州建设交通高等职业技术学校</w:t>
            </w:r>
            <w:r/>
          </w:p>
          <w:p>
            <w:pPr>
              <w:jc w:val="left"/>
              <w:spacing w:line="360" w:lineRule="auto"/>
              <w:widowControl/>
              <w:rPr>
                <w:rFonts w:hint="eastAsia" w:ascii="宋体" w:hAnsi="宋体" w:cs="宋体"/>
                <w:szCs w:val="21"/>
                <w:shd w:val="clear" w:color="auto" w:fill="ffffff"/>
              </w:rPr>
            </w:pPr>
            <w:r>
              <w:rPr>
                <w:rFonts w:hint="eastAsia" w:ascii="宋体" w:hAnsi="宋体" w:cs="宋体"/>
                <w:szCs w:val="21"/>
                <w:shd w:val="clear" w:color="auto" w:fill="ffffff"/>
              </w:rPr>
              <w:t xml:space="preserve">地 址：</w:t>
            </w:r>
            <w:r>
              <w:rPr>
                <w:rFonts w:hint="eastAsia" w:ascii="宋体" w:hAnsi="宋体" w:cs="宋体"/>
                <w:szCs w:val="21"/>
                <w:shd w:val="clear" w:color="auto" w:fill="ffffff"/>
              </w:rPr>
              <w:t xml:space="preserve">苏州市吴中大道国际教育园</w:t>
            </w:r>
            <w:r>
              <w:rPr>
                <w:rFonts w:hint="eastAsia" w:ascii="宋体" w:hAnsi="宋体" w:cs="宋体"/>
                <w:szCs w:val="21"/>
                <w:shd w:val="clear" w:color="auto" w:fill="ffffff"/>
              </w:rPr>
              <w:t xml:space="preserve">南区致能大道</w:t>
            </w:r>
            <w:r>
              <w:rPr>
                <w:rFonts w:hint="eastAsia" w:ascii="宋体" w:hAnsi="宋体" w:cs="宋体"/>
                <w:szCs w:val="21"/>
                <w:shd w:val="clear" w:color="auto" w:fill="ffffff"/>
              </w:rPr>
              <w:t xml:space="preserve">108号</w:t>
            </w:r>
            <w:r/>
          </w:p>
          <w:p>
            <w:pPr>
              <w:jc w:val="left"/>
              <w:spacing w:line="360" w:lineRule="auto"/>
              <w:widowControl/>
              <w:rPr>
                <w:rFonts w:hint="eastAsia" w:ascii="宋体" w:hAnsi="宋体" w:cs="宋体"/>
                <w:szCs w:val="21"/>
                <w:shd w:val="clear" w:color="auto" w:fill="ffffff"/>
              </w:rPr>
            </w:pPr>
            <w:r>
              <w:rPr>
                <w:rFonts w:hint="eastAsia" w:ascii="宋体" w:hAnsi="宋体" w:cs="宋体"/>
                <w:szCs w:val="21"/>
                <w:shd w:val="clear" w:color="auto" w:fill="ffffff"/>
              </w:rPr>
              <w:t xml:space="preserve">联系人：陈老师</w:t>
            </w:r>
            <w:r/>
          </w:p>
          <w:p>
            <w:pPr>
              <w:jc w:val="left"/>
              <w:spacing w:line="360" w:lineRule="auto"/>
              <w:widowControl/>
              <w:rPr>
                <w:rFonts w:hint="eastAsia" w:ascii="宋体" w:hAnsi="宋体" w:cs="宋体"/>
              </w:rPr>
            </w:pPr>
            <w:r>
              <w:rPr>
                <w:rFonts w:hint="eastAsia" w:ascii="宋体" w:hAnsi="宋体" w:cs="宋体"/>
                <w:szCs w:val="21"/>
                <w:shd w:val="clear" w:color="auto" w:fill="ffffff"/>
              </w:rPr>
              <w:t xml:space="preserve">联系电话：0512-66503370</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7</w:t>
            </w:r>
            <w:r/>
          </w:p>
        </w:tc>
        <w:tc>
          <w:tcPr>
            <w:tcW w:w="1717"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投标文件组成</w:t>
            </w:r>
            <w:r/>
          </w:p>
        </w:tc>
        <w:tc>
          <w:tcPr>
            <w:tcW w:w="6919" w:type="dxa"/>
            <w:vAlign w:val="center"/>
            <w:textDirection w:val="lrTb"/>
            <w:noWrap w:val="false"/>
          </w:tcPr>
          <w:p>
            <w:pPr>
              <w:jc w:val="left"/>
              <w:spacing w:line="360" w:lineRule="auto"/>
              <w:rPr>
                <w:rFonts w:hint="eastAsia" w:ascii="宋体" w:hAnsi="宋体" w:cs="宋体"/>
                <w:szCs w:val="21"/>
              </w:rPr>
            </w:pPr>
            <w:r>
              <w:rPr>
                <w:rFonts w:hint="eastAsia" w:ascii="宋体" w:hAnsi="宋体" w:cs="宋体"/>
                <w:szCs w:val="21"/>
              </w:rPr>
              <w:t xml:space="preserve">详见招标文件第二章</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8</w:t>
            </w:r>
            <w:r/>
          </w:p>
        </w:tc>
        <w:tc>
          <w:tcPr>
            <w:tcW w:w="1717"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获取招标文件</w:t>
            </w:r>
            <w:r/>
          </w:p>
          <w:p>
            <w:pPr>
              <w:jc w:val="center"/>
              <w:spacing w:line="360" w:lineRule="auto"/>
              <w:rPr>
                <w:rFonts w:hint="eastAsia" w:ascii="宋体" w:hAnsi="宋体" w:cs="宋体"/>
              </w:rPr>
            </w:pPr>
            <w:r>
              <w:rPr>
                <w:rFonts w:hint="eastAsia" w:ascii="宋体" w:hAnsi="宋体" w:cs="宋体"/>
                <w:szCs w:val="21"/>
              </w:rPr>
              <w:t xml:space="preserve">时间</w:t>
            </w:r>
            <w:r/>
          </w:p>
        </w:tc>
        <w:tc>
          <w:tcPr>
            <w:tcW w:w="6919" w:type="dxa"/>
            <w:vAlign w:val="center"/>
            <w:textDirection w:val="lrTb"/>
            <w:noWrap w:val="false"/>
          </w:tcPr>
          <w:p>
            <w:pPr>
              <w:jc w:val="left"/>
              <w:spacing w:line="360" w:lineRule="auto"/>
              <w:rPr>
                <w:rFonts w:hint="eastAsia" w:ascii="宋体" w:hAnsi="宋体" w:cs="宋体"/>
              </w:rPr>
            </w:pPr>
            <w:r>
              <w:rPr>
                <w:rFonts w:hint="eastAsia" w:ascii="宋体" w:hAnsi="宋体" w:cs="宋体"/>
                <w:szCs w:val="21"/>
              </w:rPr>
              <w:t xml:space="preserve">自公告发布之日起5个工作日</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9</w:t>
            </w:r>
            <w:r/>
          </w:p>
        </w:tc>
        <w:tc>
          <w:tcPr>
            <w:tcW w:w="1717"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投标文件网上</w:t>
            </w:r>
            <w:r/>
          </w:p>
          <w:p>
            <w:pPr>
              <w:jc w:val="center"/>
              <w:spacing w:line="360" w:lineRule="auto"/>
              <w:rPr>
                <w:rFonts w:hint="eastAsia" w:ascii="宋体" w:hAnsi="宋体" w:cs="宋体"/>
                <w:szCs w:val="21"/>
              </w:rPr>
            </w:pPr>
            <w:r>
              <w:rPr>
                <w:rFonts w:hint="eastAsia" w:ascii="宋体" w:hAnsi="宋体" w:cs="宋体"/>
                <w:szCs w:val="21"/>
              </w:rPr>
              <w:t xml:space="preserve">提交截止时间</w:t>
            </w:r>
            <w:r/>
          </w:p>
        </w:tc>
        <w:tc>
          <w:tcPr>
            <w:tcW w:w="6919" w:type="dxa"/>
            <w:vAlign w:val="center"/>
            <w:textDirection w:val="lrTb"/>
            <w:noWrap w:val="false"/>
          </w:tcPr>
          <w:p>
            <w:pPr>
              <w:spacing w:line="360" w:lineRule="auto"/>
              <w:rPr>
                <w:rFonts w:hint="eastAsia" w:ascii="宋体" w:hAnsi="宋体" w:cs="宋体"/>
                <w:szCs w:val="21"/>
              </w:rPr>
            </w:pPr>
            <w:r>
              <w:rPr>
                <w:rFonts w:hint="eastAsia" w:ascii="宋体" w:hAnsi="宋体" w:cs="宋体"/>
                <w:szCs w:val="21"/>
              </w:rPr>
              <w:t xml:space="preserve">2025年05月</w:t>
            </w:r>
            <w:r>
              <w:rPr>
                <w:rFonts w:hint="eastAsia" w:ascii="宋体" w:hAnsi="宋体" w:cs="宋体"/>
                <w:szCs w:val="21"/>
              </w:rPr>
              <w:t xml:space="preserve">20</w:t>
            </w:r>
            <w:r>
              <w:rPr>
                <w:rFonts w:hint="eastAsia" w:ascii="宋体" w:hAnsi="宋体" w:cs="宋体"/>
                <w:szCs w:val="21"/>
              </w:rPr>
              <w:t xml:space="preserve">日13：30（北京时间）</w:t>
            </w:r>
            <w:r/>
          </w:p>
          <w:p>
            <w:pPr>
              <w:pStyle w:val="697"/>
              <w:ind w:firstLine="0"/>
              <w:rPr>
                <w:rFonts w:hint="eastAsia" w:ascii="宋体" w:hAnsi="宋体" w:cs="宋体"/>
                <w:sz w:val="21"/>
                <w:szCs w:val="21"/>
              </w:rPr>
            </w:pPr>
            <w:r>
              <w:rPr>
                <w:rFonts w:hint="eastAsia" w:ascii="宋体" w:hAnsi="宋体" w:cs="宋体"/>
                <w:sz w:val="21"/>
                <w:szCs w:val="21"/>
              </w:rPr>
              <w:t xml:space="preserve">投标文件必须在截止时间前完成提交（上传），逾期提交（上传）的投标文件视为放弃投标。</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10</w:t>
            </w:r>
            <w:r/>
          </w:p>
        </w:tc>
        <w:tc>
          <w:tcPr>
            <w:tcW w:w="1717"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开标时间</w:t>
            </w:r>
            <w:r/>
          </w:p>
          <w:p>
            <w:pPr>
              <w:jc w:val="center"/>
              <w:spacing w:line="360" w:lineRule="auto"/>
              <w:rPr>
                <w:rFonts w:hint="eastAsia" w:ascii="宋体" w:hAnsi="宋体" w:cs="宋体"/>
              </w:rPr>
            </w:pPr>
            <w:r>
              <w:rPr>
                <w:rFonts w:hint="eastAsia" w:ascii="宋体" w:hAnsi="宋体" w:cs="宋体"/>
                <w:szCs w:val="21"/>
              </w:rPr>
              <w:t xml:space="preserve">开标地点</w:t>
            </w:r>
            <w:r/>
          </w:p>
        </w:tc>
        <w:tc>
          <w:tcPr>
            <w:tcW w:w="6919" w:type="dxa"/>
            <w:vAlign w:val="center"/>
            <w:textDirection w:val="lrTb"/>
            <w:noWrap w:val="false"/>
          </w:tcPr>
          <w:p>
            <w:pPr>
              <w:jc w:val="left"/>
              <w:spacing w:line="360" w:lineRule="auto"/>
              <w:rPr>
                <w:rFonts w:hint="eastAsia" w:ascii="宋体" w:hAnsi="宋体" w:cs="宋体"/>
                <w:szCs w:val="21"/>
              </w:rPr>
            </w:pPr>
            <w:r>
              <w:rPr>
                <w:rFonts w:hint="eastAsia" w:ascii="宋体" w:hAnsi="宋体" w:cs="宋体"/>
                <w:szCs w:val="21"/>
              </w:rPr>
              <w:t xml:space="preserve">2025年05月</w:t>
            </w:r>
            <w:r>
              <w:rPr>
                <w:rFonts w:hint="eastAsia" w:ascii="宋体" w:hAnsi="宋体" w:cs="宋体"/>
                <w:szCs w:val="21"/>
              </w:rPr>
              <w:t xml:space="preserve">20</w:t>
            </w:r>
            <w:r>
              <w:rPr>
                <w:rFonts w:hint="eastAsia" w:ascii="宋体" w:hAnsi="宋体" w:cs="宋体"/>
                <w:szCs w:val="21"/>
              </w:rPr>
              <w:t xml:space="preserve">日13：30（北京时间）</w:t>
            </w:r>
            <w:r/>
          </w:p>
          <w:p>
            <w:pPr>
              <w:jc w:val="left"/>
              <w:spacing w:line="360" w:lineRule="auto"/>
              <w:rPr>
                <w:rFonts w:hint="eastAsia" w:ascii="宋体" w:hAnsi="宋体" w:cs="宋体"/>
                <w:szCs w:val="21"/>
              </w:rPr>
            </w:pPr>
            <w:r>
              <w:rPr>
                <w:rFonts w:hint="eastAsia" w:ascii="宋体" w:hAnsi="宋体" w:cs="宋体"/>
                <w:szCs w:val="21"/>
              </w:rPr>
              <w:t xml:space="preserve">“苏</w:t>
            </w:r>
            <w:r>
              <w:rPr>
                <w:rFonts w:hint="eastAsia" w:ascii="宋体" w:hAnsi="宋体" w:cs="宋体"/>
                <w:szCs w:val="21"/>
              </w:rPr>
              <w:t xml:space="preserve">采云</w:t>
            </w:r>
            <w:r>
              <w:rPr>
                <w:rFonts w:hint="eastAsia" w:ascii="宋体" w:hAnsi="宋体" w:cs="宋体"/>
                <w:szCs w:val="21"/>
              </w:rPr>
              <w:t xml:space="preserve">”系统（网址：http://jszfcg.jsczt.cn/）</w:t>
            </w:r>
            <w:r/>
          </w:p>
          <w:p>
            <w:pPr>
              <w:jc w:val="left"/>
              <w:spacing w:line="360" w:lineRule="auto"/>
              <w:rPr>
                <w:rFonts w:hint="eastAsia" w:ascii="宋体" w:hAnsi="宋体" w:cs="宋体"/>
              </w:rPr>
            </w:pPr>
            <w:r>
              <w:rPr>
                <w:rFonts w:hint="eastAsia" w:ascii="宋体" w:hAnsi="宋体" w:cs="宋体"/>
                <w:b/>
                <w:szCs w:val="21"/>
              </w:rPr>
              <w:t xml:space="preserve">本项目为不见面开标项目，开标阶段供应商在【供应商解密】环节必须使用 CA证书解密电子投标文件，如在系统规定的解密时间（投标文件提交截止时间后30分钟）内未能完成解密的视为放弃投标。</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11</w:t>
            </w:r>
            <w:r/>
          </w:p>
        </w:tc>
        <w:tc>
          <w:tcPr>
            <w:tcW w:w="1717"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评标时间</w:t>
            </w:r>
            <w:r/>
          </w:p>
          <w:p>
            <w:pPr>
              <w:jc w:val="center"/>
              <w:spacing w:line="360" w:lineRule="auto"/>
              <w:rPr>
                <w:rFonts w:hint="eastAsia" w:ascii="宋体" w:hAnsi="宋体" w:cs="宋体"/>
                <w:szCs w:val="20"/>
              </w:rPr>
            </w:pPr>
            <w:r>
              <w:rPr>
                <w:rFonts w:hint="eastAsia" w:ascii="宋体" w:hAnsi="宋体" w:cs="宋体"/>
                <w:szCs w:val="21"/>
              </w:rPr>
              <w:t xml:space="preserve">评标地点</w:t>
            </w:r>
            <w:r/>
          </w:p>
        </w:tc>
        <w:tc>
          <w:tcPr>
            <w:tcW w:w="6919" w:type="dxa"/>
            <w:vAlign w:val="center"/>
            <w:textDirection w:val="lrTb"/>
            <w:noWrap w:val="false"/>
          </w:tcPr>
          <w:p>
            <w:pPr>
              <w:jc w:val="left"/>
              <w:spacing w:line="360" w:lineRule="auto"/>
              <w:rPr>
                <w:rFonts w:hint="eastAsia" w:ascii="宋体" w:hAnsi="宋体" w:cs="宋体"/>
                <w:szCs w:val="21"/>
              </w:rPr>
            </w:pPr>
            <w:r>
              <w:rPr>
                <w:rFonts w:hint="eastAsia" w:ascii="宋体" w:hAnsi="宋体" w:cs="宋体"/>
                <w:szCs w:val="21"/>
              </w:rPr>
              <w:t xml:space="preserve">2025年05月</w:t>
            </w:r>
            <w:r>
              <w:rPr>
                <w:rFonts w:hint="eastAsia" w:ascii="宋体" w:hAnsi="宋体" w:cs="宋体"/>
                <w:szCs w:val="21"/>
              </w:rPr>
              <w:t xml:space="preserve">20</w:t>
            </w:r>
            <w:r>
              <w:rPr>
                <w:rFonts w:hint="eastAsia" w:ascii="宋体" w:hAnsi="宋体" w:cs="宋体"/>
                <w:szCs w:val="21"/>
              </w:rPr>
              <w:t xml:space="preserve">日13：30（北京时间）</w:t>
            </w:r>
            <w:r/>
          </w:p>
          <w:p>
            <w:pPr>
              <w:jc w:val="left"/>
              <w:spacing w:line="360" w:lineRule="auto"/>
              <w:rPr>
                <w:rFonts w:hint="eastAsia" w:ascii="宋体" w:hAnsi="宋体" w:cs="宋体"/>
              </w:rPr>
            </w:pPr>
            <w:r>
              <w:rPr>
                <w:rFonts w:hint="eastAsia" w:ascii="宋体" w:hAnsi="宋体"/>
                <w:szCs w:val="21"/>
              </w:rPr>
              <w:t xml:space="preserve">苏州市姑苏区平</w:t>
            </w:r>
            <w:r>
              <w:rPr>
                <w:rFonts w:hint="eastAsia" w:ascii="宋体" w:hAnsi="宋体"/>
                <w:szCs w:val="21"/>
              </w:rPr>
              <w:t xml:space="preserve">泷</w:t>
            </w:r>
            <w:r>
              <w:rPr>
                <w:rFonts w:hint="eastAsia" w:ascii="宋体" w:hAnsi="宋体"/>
                <w:szCs w:val="21"/>
              </w:rPr>
              <w:t xml:space="preserve">路251号城市生活广场西楼五楼</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12</w:t>
            </w:r>
            <w:r/>
          </w:p>
        </w:tc>
        <w:tc>
          <w:tcPr>
            <w:tcW w:w="1717"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投标文件份数</w:t>
            </w:r>
            <w:r/>
          </w:p>
        </w:tc>
        <w:tc>
          <w:tcPr>
            <w:tcW w:w="6919" w:type="dxa"/>
            <w:vAlign w:val="center"/>
            <w:textDirection w:val="lrTb"/>
            <w:noWrap w:val="false"/>
          </w:tcPr>
          <w:p>
            <w:pPr>
              <w:spacing w:line="360" w:lineRule="auto"/>
              <w:rPr>
                <w:rFonts w:hint="eastAsia" w:ascii="宋体" w:hAnsi="宋体" w:cs="宋体"/>
              </w:rPr>
            </w:pPr>
            <w:r>
              <w:rPr>
                <w:rFonts w:hint="eastAsia" w:ascii="宋体" w:hAnsi="宋体" w:cs="宋体"/>
              </w:rPr>
              <w:t xml:space="preserve">本项目采用电子投标文件，投标人按照招标文件要求制作上传电子投标文件，投标人无需提供纸质投标文件。</w:t>
            </w:r>
            <w:r/>
          </w:p>
          <w:p>
            <w:pPr>
              <w:spacing w:line="360" w:lineRule="auto"/>
              <w:rPr>
                <w:rFonts w:hint="eastAsia" w:ascii="宋体" w:hAnsi="宋体" w:cs="宋体"/>
              </w:rPr>
            </w:pPr>
            <w:r>
              <w:rPr>
                <w:rFonts w:hint="eastAsia" w:ascii="宋体" w:hAnsi="宋体" w:cs="宋体"/>
              </w:rPr>
              <w:t xml:space="preserve">中标后5个工作日内，中标单位向招标代理机构提供与电子投标文件内容一致的纸质投标文件两份。</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szCs w:val="21"/>
              </w:rPr>
              <w:t xml:space="preserve">13</w:t>
            </w:r>
            <w:r/>
          </w:p>
        </w:tc>
        <w:tc>
          <w:tcPr>
            <w:tcW w:w="1717" w:type="dxa"/>
            <w:vAlign w:val="center"/>
            <w:textDirection w:val="lrTb"/>
            <w:noWrap w:val="false"/>
          </w:tcPr>
          <w:p>
            <w:pPr>
              <w:ind w:left="-40"/>
              <w:jc w:val="center"/>
              <w:spacing w:line="360" w:lineRule="auto"/>
              <w:rPr>
                <w:rFonts w:hint="eastAsia" w:ascii="宋体" w:hAnsi="宋体" w:cs="宋体"/>
              </w:rPr>
            </w:pPr>
            <w:r>
              <w:rPr>
                <w:rFonts w:hint="eastAsia" w:ascii="宋体" w:hAnsi="宋体" w:cs="宋体"/>
                <w:szCs w:val="21"/>
              </w:rPr>
              <w:t xml:space="preserve">投标报价本位币</w:t>
            </w:r>
            <w:r/>
          </w:p>
        </w:tc>
        <w:tc>
          <w:tcPr>
            <w:tcW w:w="6919" w:type="dxa"/>
            <w:vAlign w:val="center"/>
            <w:textDirection w:val="lrTb"/>
            <w:noWrap w:val="false"/>
          </w:tcPr>
          <w:p>
            <w:pPr>
              <w:jc w:val="left"/>
              <w:spacing w:line="360" w:lineRule="auto"/>
              <w:rPr>
                <w:rFonts w:hint="eastAsia" w:ascii="宋体" w:hAnsi="宋体" w:cs="宋体"/>
              </w:rPr>
            </w:pPr>
            <w:r>
              <w:rPr>
                <w:rFonts w:hint="eastAsia" w:ascii="宋体" w:hAnsi="宋体" w:cs="宋体"/>
                <w:szCs w:val="21"/>
              </w:rPr>
              <w:t xml:space="preserve">人民币</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szCs w:val="21"/>
              </w:rPr>
              <w:t xml:space="preserve">14</w:t>
            </w:r>
            <w:r/>
          </w:p>
        </w:tc>
        <w:tc>
          <w:tcPr>
            <w:tcW w:w="1717" w:type="dxa"/>
            <w:vAlign w:val="center"/>
            <w:textDirection w:val="lrTb"/>
            <w:noWrap w:val="false"/>
          </w:tcPr>
          <w:p>
            <w:pPr>
              <w:jc w:val="center"/>
              <w:spacing w:line="360" w:lineRule="auto"/>
              <w:rPr>
                <w:rFonts w:hint="eastAsia" w:ascii="宋体" w:hAnsi="宋体" w:cs="宋体"/>
              </w:rPr>
            </w:pPr>
            <w:r>
              <w:rPr>
                <w:rFonts w:hint="eastAsia" w:ascii="宋体" w:hAnsi="宋体" w:cs="宋体"/>
                <w:szCs w:val="21"/>
              </w:rPr>
              <w:t xml:space="preserve">履约保证金</w:t>
            </w:r>
            <w:r/>
          </w:p>
        </w:tc>
        <w:tc>
          <w:tcPr>
            <w:tcW w:w="6919" w:type="dxa"/>
            <w:vAlign w:val="center"/>
            <w:textDirection w:val="lrTb"/>
            <w:noWrap w:val="false"/>
          </w:tcPr>
          <w:p>
            <w:pPr>
              <w:jc w:val="left"/>
              <w:spacing w:line="360" w:lineRule="auto"/>
              <w:rPr>
                <w:rFonts w:hint="eastAsia" w:ascii="宋体" w:hAnsi="宋体" w:cs="宋体"/>
              </w:rPr>
            </w:pPr>
            <w:r>
              <w:rPr>
                <w:rFonts w:hint="eastAsia" w:ascii="宋体" w:hAnsi="宋体" w:cs="宋体"/>
              </w:rPr>
              <w:t xml:space="preserve">按合同约定。</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szCs w:val="21"/>
              </w:rPr>
              <w:t xml:space="preserve">15</w:t>
            </w:r>
            <w:r/>
          </w:p>
        </w:tc>
        <w:tc>
          <w:tcPr>
            <w:tcW w:w="1717" w:type="dxa"/>
            <w:vAlign w:val="center"/>
            <w:textDirection w:val="lrTb"/>
            <w:noWrap w:val="false"/>
          </w:tcPr>
          <w:p>
            <w:pPr>
              <w:jc w:val="center"/>
              <w:spacing w:line="360" w:lineRule="auto"/>
              <w:rPr>
                <w:rFonts w:hint="eastAsia" w:ascii="宋体" w:hAnsi="宋体" w:cs="宋体"/>
              </w:rPr>
            </w:pPr>
            <w:r>
              <w:rPr>
                <w:rFonts w:hint="eastAsia" w:ascii="宋体" w:hAnsi="宋体" w:cs="宋体"/>
                <w:szCs w:val="21"/>
              </w:rPr>
              <w:t xml:space="preserve">中标通知书</w:t>
            </w:r>
            <w:r/>
          </w:p>
        </w:tc>
        <w:tc>
          <w:tcPr>
            <w:tcW w:w="6919" w:type="dxa"/>
            <w:vAlign w:val="center"/>
            <w:textDirection w:val="lrTb"/>
            <w:noWrap w:val="false"/>
          </w:tcPr>
          <w:p>
            <w:pPr>
              <w:pStyle w:val="909"/>
              <w:ind w:firstLine="0"/>
              <w:spacing w:line="360" w:lineRule="auto"/>
              <w:rPr>
                <w:rFonts w:hint="eastAsia" w:ascii="宋体" w:hAnsi="宋体" w:cs="宋体"/>
                <w:szCs w:val="21"/>
              </w:rPr>
            </w:pPr>
            <w:r>
              <w:rPr>
                <w:rFonts w:hint="eastAsia" w:ascii="宋体" w:hAnsi="宋体" w:cs="宋体"/>
                <w:szCs w:val="21"/>
              </w:rPr>
              <w:t xml:space="preserve">确定出中标人后，采购代理机构在法定时间内向中标人发出中标通知书。中标通知书将成为合同的组成部分。</w:t>
            </w:r>
            <w:r/>
          </w:p>
          <w:p>
            <w:pPr>
              <w:pStyle w:val="909"/>
              <w:ind w:firstLine="0"/>
              <w:spacing w:line="360" w:lineRule="auto"/>
              <w:rPr>
                <w:rFonts w:hint="eastAsia" w:ascii="宋体" w:hAnsi="宋体" w:cs="宋体"/>
              </w:rPr>
            </w:pPr>
            <w:r>
              <w:rPr>
                <w:rFonts w:hint="eastAsia" w:ascii="宋体" w:hAnsi="宋体" w:cs="宋体"/>
                <w:b/>
                <w:szCs w:val="21"/>
              </w:rPr>
              <w:t xml:space="preserve">请中标人在中标结果公告届满之日起30日内,使用CA证书登录“苏</w:t>
            </w:r>
            <w:r>
              <w:rPr>
                <w:rFonts w:hint="eastAsia" w:ascii="宋体" w:hAnsi="宋体" w:cs="宋体"/>
                <w:b/>
                <w:szCs w:val="21"/>
              </w:rPr>
              <w:t xml:space="preserve">采云</w:t>
            </w:r>
            <w:r>
              <w:rPr>
                <w:rFonts w:hint="eastAsia" w:ascii="宋体" w:hAnsi="宋体" w:cs="宋体"/>
                <w:b/>
                <w:szCs w:val="21"/>
              </w:rPr>
              <w:t xml:space="preserve">”系统及时下载中标通知书。</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16</w:t>
            </w:r>
            <w:r/>
          </w:p>
        </w:tc>
        <w:tc>
          <w:tcPr>
            <w:tcW w:w="1717"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中标服务费</w:t>
            </w:r>
            <w:r/>
          </w:p>
        </w:tc>
        <w:tc>
          <w:tcPr>
            <w:tcW w:w="6919" w:type="dxa"/>
            <w:vAlign w:val="center"/>
            <w:textDirection w:val="lrTb"/>
            <w:noWrap w:val="false"/>
          </w:tcPr>
          <w:p>
            <w:pPr>
              <w:spacing w:line="360" w:lineRule="auto"/>
              <w:rPr>
                <w:rFonts w:hint="eastAsia" w:ascii="宋体" w:hAnsi="宋体" w:cs="宋体"/>
              </w:rPr>
            </w:pPr>
            <w:r>
              <w:rPr>
                <w:rFonts w:hint="eastAsia" w:ascii="宋体" w:hAnsi="宋体" w:cs="宋体"/>
              </w:rPr>
              <w:t xml:space="preserve">由中标单位在领取中标通知书时按如下计算方式计算后付清：</w:t>
            </w:r>
            <w:r/>
          </w:p>
          <w:p>
            <w:pPr>
              <w:spacing w:line="360" w:lineRule="auto"/>
              <w:rPr>
                <w:rFonts w:hint="eastAsia" w:ascii="宋体" w:hAnsi="宋体" w:cs="宋体"/>
              </w:rPr>
            </w:pPr>
            <w:r>
              <w:rPr>
                <w:rFonts w:hint="eastAsia" w:ascii="宋体" w:hAnsi="宋体" w:cs="宋体"/>
              </w:rPr>
              <w:t xml:space="preserve">预算金额100万元以下部分，费率为该部分预算金额的1.5%；预算金额100万元（含）－500万元部分，费率为该部分预算金额的1.1%。</w:t>
            </w:r>
            <w:r/>
          </w:p>
          <w:p>
            <w:pPr>
              <w:spacing w:line="360" w:lineRule="auto"/>
              <w:rPr>
                <w:rFonts w:hint="eastAsia" w:ascii="宋体" w:hAnsi="宋体" w:cs="宋体"/>
              </w:rPr>
            </w:pPr>
            <w:r>
              <w:rPr>
                <w:rFonts w:hint="eastAsia" w:ascii="宋体" w:hAnsi="宋体" w:cs="宋体"/>
              </w:rPr>
              <w:t xml:space="preserve">说明：代理服务费以预算金额为基数依据，参照以上规定的标准和差额定率累进法进行计算收取。例：如预算金额为150万元，则代理服务费＝100万元以下部分×1.5%＋（150万元－100万元以下部分）×1.1%。如按上述方法计算的金额低于人民币3500元整的，则按人民币3500元整计收。本项目中标服务费为人民币</w:t>
            </w:r>
            <w:r>
              <w:rPr>
                <w:rFonts w:hint="eastAsia" w:ascii="宋体" w:hAnsi="宋体" w:cs="宋体"/>
              </w:rPr>
              <w:t xml:space="preserve">39750</w:t>
            </w:r>
            <w:r>
              <w:rPr>
                <w:rFonts w:hint="eastAsia" w:ascii="宋体" w:hAnsi="宋体" w:cs="宋体"/>
              </w:rPr>
              <w:t xml:space="preserve">元整。</w:t>
            </w:r>
            <w:r/>
          </w:p>
          <w:p>
            <w:pPr>
              <w:spacing w:line="360" w:lineRule="auto"/>
              <w:rPr>
                <w:rFonts w:hint="eastAsia" w:ascii="宋体" w:hAnsi="宋体" w:cs="宋体"/>
              </w:rPr>
            </w:pPr>
            <w:r>
              <w:rPr>
                <w:rFonts w:hint="eastAsia" w:ascii="宋体" w:hAnsi="宋体" w:cs="宋体"/>
              </w:rPr>
              <w:t xml:space="preserve">中标供应商缴纳代理服务费时，如需增值税专用发票的，则须提供有关信息资料。</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17</w:t>
            </w:r>
            <w:r/>
          </w:p>
        </w:tc>
        <w:tc>
          <w:tcPr>
            <w:tcW w:w="1717"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评分标准</w:t>
            </w:r>
            <w:r/>
          </w:p>
        </w:tc>
        <w:tc>
          <w:tcPr>
            <w:tcW w:w="6919" w:type="dxa"/>
            <w:vAlign w:val="center"/>
            <w:textDirection w:val="lrTb"/>
            <w:noWrap w:val="false"/>
          </w:tcPr>
          <w:p>
            <w:pPr>
              <w:spacing w:line="360" w:lineRule="auto"/>
              <w:rPr>
                <w:rFonts w:hint="eastAsia" w:ascii="宋体" w:hAnsi="宋体" w:cs="宋体"/>
              </w:rPr>
            </w:pPr>
            <w:r>
              <w:rPr>
                <w:rFonts w:hint="eastAsia" w:ascii="宋体" w:hAnsi="宋体" w:cs="宋体"/>
              </w:rPr>
              <w:t xml:space="preserve">按招标文件。</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18</w:t>
            </w:r>
            <w:r/>
          </w:p>
        </w:tc>
        <w:tc>
          <w:tcPr>
            <w:tcW w:w="1717"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评标方法</w:t>
            </w:r>
            <w:r/>
          </w:p>
        </w:tc>
        <w:tc>
          <w:tcPr>
            <w:tcW w:w="6919" w:type="dxa"/>
            <w:vAlign w:val="center"/>
            <w:textDirection w:val="lrTb"/>
            <w:noWrap w:val="false"/>
          </w:tcPr>
          <w:p>
            <w:pPr>
              <w:spacing w:line="360" w:lineRule="auto"/>
              <w:rPr>
                <w:rFonts w:hint="eastAsia" w:ascii="宋体" w:hAnsi="宋体" w:cs="宋体"/>
              </w:rPr>
            </w:pPr>
            <w:r>
              <w:rPr>
                <w:rFonts w:hint="eastAsia" w:ascii="宋体" w:hAnsi="宋体" w:cs="宋体"/>
              </w:rPr>
              <w:t xml:space="preserve">综合评分法。</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19</w:t>
            </w:r>
            <w:r/>
          </w:p>
        </w:tc>
        <w:tc>
          <w:tcPr>
            <w:tcW w:w="1717"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相关账号</w:t>
            </w:r>
            <w:r/>
          </w:p>
        </w:tc>
        <w:tc>
          <w:tcPr>
            <w:tcW w:w="6919" w:type="dxa"/>
            <w:vAlign w:val="center"/>
            <w:textDirection w:val="lrTb"/>
            <w:noWrap w:val="false"/>
          </w:tcPr>
          <w:p>
            <w:pPr>
              <w:spacing w:line="360" w:lineRule="auto"/>
              <w:rPr>
                <w:rFonts w:hint="eastAsia" w:ascii="宋体" w:hAnsi="宋体" w:cs="宋体"/>
              </w:rPr>
            </w:pPr>
            <w:r>
              <w:rPr>
                <w:rFonts w:hint="eastAsia" w:ascii="宋体" w:hAnsi="宋体" w:cs="宋体"/>
              </w:rPr>
              <w:t xml:space="preserve">中标服务费交纳账号： </w:t>
            </w:r>
            <w:r/>
          </w:p>
          <w:p>
            <w:pPr>
              <w:spacing w:line="360" w:lineRule="auto"/>
              <w:rPr>
                <w:rFonts w:hint="eastAsia" w:ascii="宋体" w:hAnsi="宋体" w:cs="宋体"/>
                <w:bCs/>
              </w:rPr>
            </w:pPr>
            <w:r>
              <w:rPr>
                <w:rFonts w:hint="eastAsia" w:ascii="宋体" w:hAnsi="宋体" w:cs="宋体"/>
              </w:rPr>
              <w:t xml:space="preserve">账户名：</w:t>
            </w:r>
            <w:r>
              <w:rPr>
                <w:rFonts w:hint="eastAsia" w:ascii="宋体" w:hAnsi="宋体" w:cs="宋体"/>
                <w:bCs/>
              </w:rPr>
              <w:t xml:space="preserve">中正建设工程管理（苏州）有限公司</w:t>
            </w:r>
            <w:r/>
          </w:p>
          <w:p>
            <w:pPr>
              <w:spacing w:line="360" w:lineRule="auto"/>
              <w:rPr>
                <w:rFonts w:hint="eastAsia" w:ascii="宋体" w:hAnsi="宋体" w:cs="宋体"/>
              </w:rPr>
            </w:pPr>
            <w:r>
              <w:rPr>
                <w:rFonts w:hint="eastAsia" w:ascii="宋体" w:hAnsi="宋体" w:cs="宋体"/>
              </w:rPr>
              <w:t xml:space="preserve">开户行：建行苏州城中支行</w:t>
            </w:r>
            <w:r/>
          </w:p>
          <w:p>
            <w:pPr>
              <w:jc w:val="left"/>
              <w:spacing w:line="360" w:lineRule="auto"/>
              <w:rPr>
                <w:rFonts w:hint="eastAsia" w:ascii="宋体" w:hAnsi="宋体" w:cs="宋体"/>
                <w:szCs w:val="21"/>
                <w:lang w:val="zh-CN"/>
              </w:rPr>
            </w:pPr>
            <w:r>
              <w:rPr>
                <w:rFonts w:hint="eastAsia" w:ascii="宋体" w:hAnsi="宋体" w:cs="宋体"/>
              </w:rPr>
              <w:t xml:space="preserve">账　号：</w:t>
            </w:r>
            <w:r>
              <w:rPr>
                <w:rFonts w:ascii="宋体" w:hAnsi="宋体" w:cs="宋体"/>
              </w:rPr>
              <w:t xml:space="preserve">32201989036050074623</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20</w:t>
            </w:r>
            <w:r/>
          </w:p>
        </w:tc>
        <w:tc>
          <w:tcPr>
            <w:tcW w:w="1717" w:type="dxa"/>
            <w:vAlign w:val="center"/>
            <w:textDirection w:val="lrTb"/>
            <w:noWrap w:val="false"/>
          </w:tcPr>
          <w:p>
            <w:pPr>
              <w:pStyle w:val="714"/>
              <w:ind w:firstLine="0"/>
              <w:jc w:val="center"/>
              <w:spacing w:line="360" w:lineRule="auto"/>
              <w:rPr>
                <w:rFonts w:hint="eastAsia" w:ascii="宋体" w:hAnsi="宋体" w:cs="宋体"/>
                <w:sz w:val="21"/>
                <w:szCs w:val="21"/>
              </w:rPr>
            </w:pPr>
            <w:r>
              <w:rPr>
                <w:rFonts w:hint="eastAsia" w:ascii="宋体" w:hAnsi="宋体" w:cs="宋体"/>
                <w:sz w:val="21"/>
                <w:szCs w:val="21"/>
              </w:rPr>
              <w:t xml:space="preserve">导致无效</w:t>
            </w:r>
            <w:r/>
          </w:p>
          <w:p>
            <w:pPr>
              <w:jc w:val="center"/>
              <w:spacing w:line="360" w:lineRule="auto"/>
              <w:rPr>
                <w:rFonts w:hint="eastAsia" w:ascii="宋体" w:hAnsi="宋体" w:cs="宋体"/>
              </w:rPr>
            </w:pPr>
            <w:r>
              <w:rPr>
                <w:rFonts w:hint="eastAsia" w:ascii="宋体" w:hAnsi="宋体" w:cs="宋体"/>
                <w:szCs w:val="21"/>
              </w:rPr>
              <w:t xml:space="preserve">投标因素</w:t>
            </w:r>
            <w:r/>
          </w:p>
        </w:tc>
        <w:tc>
          <w:tcPr>
            <w:tcW w:w="6919" w:type="dxa"/>
            <w:vAlign w:val="center"/>
            <w:textDirection w:val="lrTb"/>
            <w:noWrap w:val="false"/>
          </w:tcPr>
          <w:p>
            <w:pPr>
              <w:spacing w:line="360" w:lineRule="auto"/>
              <w:rPr>
                <w:rFonts w:hint="eastAsia" w:ascii="宋体" w:hAnsi="宋体" w:cs="宋体"/>
                <w:b/>
                <w:szCs w:val="21"/>
              </w:rPr>
            </w:pPr>
            <w:r>
              <w:rPr>
                <w:rFonts w:hint="eastAsia" w:ascii="宋体" w:hAnsi="宋体" w:cs="宋体"/>
                <w:b/>
                <w:szCs w:val="21"/>
              </w:rPr>
              <w:t xml:space="preserve">投标人存在下列情况之一的，投标无效：</w:t>
            </w:r>
            <w:r/>
          </w:p>
          <w:p>
            <w:pPr>
              <w:jc w:val="left"/>
              <w:spacing w:line="360" w:lineRule="auto"/>
              <w:rPr>
                <w:rFonts w:hint="eastAsia" w:ascii="宋体" w:hAnsi="宋体" w:cs="宋体"/>
                <w:lang w:val="zh-CN"/>
              </w:rPr>
            </w:pPr>
            <w:r>
              <w:rPr>
                <w:rFonts w:hint="eastAsia" w:ascii="宋体" w:hAnsi="宋体" w:cs="宋体"/>
              </w:rPr>
              <w:t xml:space="preserve">1.</w:t>
            </w:r>
            <w:r>
              <w:rPr>
                <w:rFonts w:hint="eastAsia" w:ascii="宋体" w:hAnsi="宋体" w:cs="宋体"/>
                <w:lang w:val="zh-CN"/>
              </w:rPr>
              <w:t xml:space="preserve">投标文件未按招标文件要求签署、盖章的；</w:t>
            </w:r>
            <w:r/>
          </w:p>
          <w:p>
            <w:pPr>
              <w:jc w:val="left"/>
              <w:spacing w:line="360" w:lineRule="auto"/>
              <w:rPr>
                <w:rFonts w:hint="eastAsia" w:ascii="宋体" w:hAnsi="宋体" w:cs="宋体"/>
                <w:lang w:val="zh-CN"/>
              </w:rPr>
            </w:pPr>
            <w:r>
              <w:rPr>
                <w:rFonts w:hint="eastAsia" w:ascii="宋体" w:hAnsi="宋体" w:cs="宋体"/>
              </w:rPr>
              <w:t xml:space="preserve">2.</w:t>
            </w:r>
            <w:r>
              <w:rPr>
                <w:rFonts w:hint="eastAsia" w:ascii="宋体" w:hAnsi="宋体" w:cs="宋体"/>
                <w:lang w:val="zh-CN"/>
              </w:rPr>
              <w:t xml:space="preserve">不具备招标文件中规定的资格要求的；</w:t>
            </w:r>
            <w:r/>
          </w:p>
          <w:p>
            <w:pPr>
              <w:jc w:val="left"/>
              <w:spacing w:line="360" w:lineRule="auto"/>
              <w:rPr>
                <w:rFonts w:hint="eastAsia" w:ascii="宋体" w:hAnsi="宋体" w:cs="宋体"/>
                <w:lang w:val="zh-CN"/>
              </w:rPr>
            </w:pPr>
            <w:r>
              <w:rPr>
                <w:rFonts w:hint="eastAsia" w:ascii="宋体" w:hAnsi="宋体" w:cs="宋体"/>
              </w:rPr>
              <w:t xml:space="preserve">3.</w:t>
            </w:r>
            <w:r>
              <w:rPr>
                <w:rFonts w:hint="eastAsia" w:ascii="宋体" w:hAnsi="宋体" w:cs="宋体"/>
                <w:lang w:val="zh-CN"/>
              </w:rPr>
              <w:t xml:space="preserve">报价超过招标文件中规定的预算金额（总预算和单项预算）或者最高限价（最高单价限价）的；</w:t>
            </w:r>
            <w:r/>
          </w:p>
          <w:p>
            <w:pPr>
              <w:jc w:val="left"/>
              <w:spacing w:line="360" w:lineRule="auto"/>
              <w:rPr>
                <w:rFonts w:hint="eastAsia" w:ascii="宋体" w:hAnsi="宋体" w:cs="宋体"/>
                <w:lang w:val="zh-CN"/>
              </w:rPr>
            </w:pPr>
            <w:r>
              <w:rPr>
                <w:rFonts w:hint="eastAsia" w:ascii="宋体" w:hAnsi="宋体" w:cs="宋体"/>
              </w:rPr>
              <w:t xml:space="preserve">4.</w:t>
            </w:r>
            <w:r>
              <w:rPr>
                <w:rFonts w:hint="eastAsia" w:ascii="宋体" w:hAnsi="宋体" w:cs="宋体"/>
                <w:lang w:val="zh-CN"/>
              </w:rPr>
              <w:t xml:space="preserve">投标文件含有采购单位不能接受的附加条件的；</w:t>
            </w:r>
            <w:r/>
          </w:p>
          <w:p>
            <w:pPr>
              <w:jc w:val="left"/>
              <w:spacing w:line="360" w:lineRule="auto"/>
              <w:rPr>
                <w:rFonts w:hint="eastAsia" w:ascii="宋体" w:hAnsi="宋体" w:cs="宋体"/>
              </w:rPr>
            </w:pPr>
            <w:r>
              <w:rPr>
                <w:rFonts w:hint="eastAsia" w:ascii="宋体" w:hAnsi="宋体" w:cs="宋体"/>
              </w:rPr>
              <w:t xml:space="preserve">5.不同投标（响应）文件制作机器码一致的；</w:t>
            </w:r>
            <w:r/>
          </w:p>
          <w:p>
            <w:pPr>
              <w:jc w:val="left"/>
              <w:spacing w:line="360" w:lineRule="auto"/>
              <w:rPr>
                <w:rFonts w:hint="eastAsia" w:ascii="宋体" w:hAnsi="宋体" w:cs="宋体"/>
              </w:rPr>
            </w:pPr>
            <w:r>
              <w:rPr>
                <w:rFonts w:hint="eastAsia" w:ascii="宋体" w:hAnsi="宋体" w:cs="宋体"/>
              </w:rPr>
              <w:t xml:space="preserve">6.</w:t>
            </w:r>
            <w:r>
              <w:rPr>
                <w:rFonts w:hint="eastAsia" w:ascii="宋体" w:hAnsi="宋体" w:cs="宋体"/>
                <w:lang w:val="zh-CN"/>
              </w:rPr>
              <w:t xml:space="preserve">法律、法规和招标文件规定的其他无效情形。</w:t>
            </w:r>
            <w:r/>
          </w:p>
        </w:tc>
      </w:tr>
      <w:tr>
        <w:trPr>
          <w:jc w:val="center"/>
          <w:trHeight w:val="510"/>
        </w:trPr>
        <w:tc>
          <w:tcPr>
            <w:tcW w:w="652" w:type="dxa"/>
            <w:vAlign w:val="center"/>
            <w:textDirection w:val="lrTb"/>
            <w:noWrap w:val="false"/>
          </w:tcPr>
          <w:p>
            <w:pPr>
              <w:jc w:val="center"/>
              <w:spacing w:line="360" w:lineRule="auto"/>
              <w:rPr>
                <w:rFonts w:hint="eastAsia" w:ascii="宋体" w:hAnsi="宋体" w:cs="宋体"/>
              </w:rPr>
            </w:pPr>
            <w:r>
              <w:rPr>
                <w:rFonts w:hint="eastAsia" w:ascii="宋体" w:hAnsi="宋体" w:cs="宋体"/>
              </w:rPr>
              <w:t xml:space="preserve">21</w:t>
            </w:r>
            <w:r/>
          </w:p>
        </w:tc>
        <w:tc>
          <w:tcPr>
            <w:tcW w:w="1717" w:type="dxa"/>
            <w:vAlign w:val="center"/>
            <w:textDirection w:val="lrTb"/>
            <w:noWrap w:val="false"/>
          </w:tcPr>
          <w:p>
            <w:pPr>
              <w:jc w:val="center"/>
              <w:spacing w:line="360" w:lineRule="auto"/>
              <w:rPr>
                <w:rFonts w:hint="eastAsia" w:ascii="宋体" w:hAnsi="宋体" w:cs="宋体"/>
              </w:rPr>
            </w:pPr>
            <w:r>
              <w:rPr>
                <w:rFonts w:hint="eastAsia" w:ascii="宋体" w:hAnsi="宋体" w:cs="宋体"/>
                <w:szCs w:val="21"/>
                <w:lang w:val="zh-CN"/>
              </w:rPr>
              <w:t xml:space="preserve">导致</w:t>
            </w:r>
            <w:r>
              <w:rPr>
                <w:rFonts w:hint="eastAsia" w:ascii="宋体" w:hAnsi="宋体" w:cs="宋体"/>
                <w:szCs w:val="21"/>
                <w:lang w:val="zh-CN"/>
              </w:rPr>
              <w:t xml:space="preserve">废标因素</w:t>
            </w:r>
            <w:r/>
          </w:p>
        </w:tc>
        <w:tc>
          <w:tcPr>
            <w:tcW w:w="6919" w:type="dxa"/>
            <w:vAlign w:val="center"/>
            <w:textDirection w:val="lrTb"/>
            <w:noWrap w:val="false"/>
          </w:tcPr>
          <w:p>
            <w:pPr>
              <w:jc w:val="left"/>
              <w:spacing w:line="360" w:lineRule="auto"/>
              <w:rPr>
                <w:rFonts w:hint="eastAsia" w:ascii="宋体" w:hAnsi="宋体" w:cs="宋体"/>
                <w:b/>
                <w:bCs/>
                <w:szCs w:val="21"/>
                <w:lang w:val="zh-CN"/>
              </w:rPr>
            </w:pPr>
            <w:r>
              <w:rPr>
                <w:rFonts w:hint="eastAsia" w:ascii="宋体" w:hAnsi="宋体" w:cs="宋体"/>
                <w:b/>
                <w:bCs/>
                <w:szCs w:val="21"/>
                <w:lang w:val="zh-CN"/>
              </w:rPr>
              <w:t xml:space="preserve">出现下列情形之一的，为废标：</w:t>
            </w:r>
            <w:r/>
          </w:p>
          <w:p>
            <w:pPr>
              <w:jc w:val="left"/>
              <w:spacing w:line="360" w:lineRule="auto"/>
              <w:rPr>
                <w:rFonts w:hint="eastAsia" w:ascii="宋体" w:hAnsi="宋体" w:cs="宋体"/>
                <w:szCs w:val="21"/>
                <w:lang w:val="zh-CN"/>
              </w:rPr>
            </w:pPr>
            <w:r>
              <w:rPr>
                <w:rFonts w:hint="eastAsia" w:ascii="宋体" w:hAnsi="宋体" w:cs="宋体"/>
                <w:szCs w:val="21"/>
              </w:rPr>
              <w:t xml:space="preserve">1.</w:t>
            </w:r>
            <w:r>
              <w:rPr>
                <w:rFonts w:hint="eastAsia" w:ascii="宋体" w:hAnsi="宋体" w:cs="宋体"/>
                <w:szCs w:val="21"/>
                <w:lang w:val="zh-CN"/>
              </w:rPr>
              <w:t xml:space="preserve">符合专业条件的供应商或者对招标文件作实质响应的供应商不足三家的；</w:t>
            </w:r>
            <w:r/>
          </w:p>
          <w:p>
            <w:pPr>
              <w:jc w:val="left"/>
              <w:spacing w:line="360" w:lineRule="auto"/>
              <w:rPr>
                <w:rFonts w:hint="eastAsia" w:ascii="宋体" w:hAnsi="宋体" w:cs="宋体"/>
                <w:szCs w:val="21"/>
                <w:lang w:val="zh-CN"/>
              </w:rPr>
            </w:pPr>
            <w:r>
              <w:rPr>
                <w:rFonts w:hint="eastAsia" w:ascii="宋体" w:hAnsi="宋体" w:cs="宋体"/>
                <w:szCs w:val="21"/>
              </w:rPr>
              <w:t xml:space="preserve">2.</w:t>
            </w:r>
            <w:r>
              <w:rPr>
                <w:rFonts w:hint="eastAsia" w:ascii="宋体" w:hAnsi="宋体" w:cs="宋体"/>
                <w:szCs w:val="21"/>
                <w:lang w:val="zh-CN"/>
              </w:rPr>
              <w:t xml:space="preserve">出现影响采购公正的违法、违规行为的；</w:t>
            </w:r>
            <w:r/>
          </w:p>
          <w:p>
            <w:pPr>
              <w:jc w:val="left"/>
              <w:spacing w:line="360" w:lineRule="auto"/>
              <w:rPr>
                <w:rFonts w:hint="eastAsia" w:ascii="宋体" w:hAnsi="宋体" w:cs="宋体"/>
                <w:szCs w:val="21"/>
                <w:lang w:val="zh-CN"/>
              </w:rPr>
            </w:pPr>
            <w:r>
              <w:rPr>
                <w:rFonts w:hint="eastAsia" w:ascii="宋体" w:hAnsi="宋体" w:cs="宋体"/>
                <w:szCs w:val="21"/>
              </w:rPr>
              <w:t xml:space="preserve">3.</w:t>
            </w:r>
            <w:r>
              <w:rPr>
                <w:rFonts w:hint="eastAsia" w:ascii="宋体" w:hAnsi="宋体" w:cs="宋体"/>
                <w:szCs w:val="21"/>
                <w:lang w:val="zh-CN"/>
              </w:rPr>
              <w:t xml:space="preserve">投标人的报价均超过了采购预算（总预算和单项预算）</w:t>
            </w:r>
            <w:r>
              <w:rPr>
                <w:rFonts w:hint="eastAsia" w:ascii="宋体" w:hAnsi="宋体" w:cs="宋体"/>
                <w:lang w:val="zh-CN"/>
              </w:rPr>
              <w:t xml:space="preserve">或者最高限价（最高单价限价）的</w:t>
            </w:r>
            <w:r>
              <w:rPr>
                <w:rFonts w:hint="eastAsia" w:ascii="宋体" w:hAnsi="宋体" w:cs="宋体"/>
                <w:szCs w:val="21"/>
                <w:lang w:val="zh-CN"/>
              </w:rPr>
              <w:t xml:space="preserve">，采购单位不能支付的； </w:t>
            </w:r>
            <w:r/>
          </w:p>
          <w:p>
            <w:pPr>
              <w:jc w:val="left"/>
              <w:spacing w:line="360" w:lineRule="auto"/>
              <w:rPr>
                <w:rFonts w:hint="eastAsia" w:ascii="宋体" w:hAnsi="宋体" w:cs="宋体"/>
                <w:szCs w:val="21"/>
                <w:lang w:val="zh-CN"/>
              </w:rPr>
            </w:pPr>
            <w:r>
              <w:rPr>
                <w:rFonts w:hint="eastAsia" w:ascii="宋体" w:hAnsi="宋体" w:cs="宋体"/>
                <w:szCs w:val="21"/>
              </w:rPr>
              <w:t xml:space="preserve">4.</w:t>
            </w:r>
            <w:r>
              <w:rPr>
                <w:rFonts w:hint="eastAsia" w:ascii="宋体" w:hAnsi="宋体" w:cs="宋体"/>
                <w:szCs w:val="21"/>
                <w:lang w:val="zh-CN"/>
              </w:rPr>
              <w:t xml:space="preserve">因重大变故，采购任务取消的；</w:t>
            </w:r>
            <w:r/>
          </w:p>
          <w:p>
            <w:pPr>
              <w:pStyle w:val="697"/>
              <w:ind w:firstLine="0"/>
              <w:rPr>
                <w:lang w:val="zh-CN"/>
              </w:rPr>
            </w:pPr>
            <w:r>
              <w:rPr>
                <w:rFonts w:hint="eastAsia" w:ascii="宋体" w:hAnsi="宋体" w:cs="宋体"/>
                <w:sz w:val="21"/>
                <w:szCs w:val="21"/>
                <w:lang w:val="zh-CN"/>
              </w:rPr>
              <w:t xml:space="preserve">5、符合招标文件其它</w:t>
            </w:r>
            <w:r>
              <w:rPr>
                <w:rFonts w:hint="eastAsia" w:ascii="宋体" w:hAnsi="宋体" w:cs="宋体"/>
                <w:sz w:val="21"/>
                <w:szCs w:val="21"/>
                <w:lang w:val="zh-CN"/>
              </w:rPr>
              <w:t xml:space="preserve">废标要求</w:t>
            </w:r>
            <w:r>
              <w:rPr>
                <w:rFonts w:hint="eastAsia" w:ascii="宋体" w:hAnsi="宋体" w:cs="宋体"/>
                <w:sz w:val="21"/>
                <w:szCs w:val="21"/>
                <w:lang w:val="zh-CN"/>
              </w:rPr>
              <w:t xml:space="preserve">的。</w:t>
            </w:r>
            <w:r/>
          </w:p>
        </w:tc>
      </w:tr>
    </w:tbl>
    <w:p>
      <w:pPr>
        <w:jc w:val="center"/>
        <w:pageBreakBefore/>
        <w:spacing w:line="360" w:lineRule="auto"/>
        <w:tabs>
          <w:tab w:val="left" w:pos="315" w:leader="none"/>
          <w:tab w:val="center" w:pos="4153" w:leader="none"/>
        </w:tabs>
        <w:rPr>
          <w:rFonts w:hint="eastAsia" w:ascii="宋体" w:hAnsi="宋体" w:cs="宋体"/>
          <w:b/>
          <w:sz w:val="52"/>
          <w:szCs w:val="52"/>
        </w:rPr>
      </w:pPr>
      <w:r>
        <w:rPr>
          <w:rFonts w:hint="eastAsia" w:ascii="宋体" w:hAnsi="宋体" w:cs="宋体"/>
          <w:b/>
          <w:sz w:val="52"/>
          <w:szCs w:val="52"/>
        </w:rPr>
        <w:t xml:space="preserve">目    录</w:t>
      </w:r>
      <w:r/>
    </w:p>
    <w:p>
      <w:pPr>
        <w:jc w:val="center"/>
        <w:spacing w:line="360" w:lineRule="auto"/>
        <w:tabs>
          <w:tab w:val="left" w:pos="315" w:leader="none"/>
          <w:tab w:val="center" w:pos="4153" w:leader="none"/>
        </w:tabs>
        <w:rPr>
          <w:rFonts w:hint="eastAsia" w:ascii="宋体" w:hAnsi="宋体" w:cs="宋体"/>
          <w:b/>
          <w:sz w:val="36"/>
          <w:szCs w:val="36"/>
        </w:rPr>
      </w:pPr>
      <w:r>
        <w:rPr>
          <w:rFonts w:hint="eastAsia" w:ascii="宋体" w:hAnsi="宋体" w:cs="宋体"/>
          <w:b/>
          <w:sz w:val="36"/>
          <w:szCs w:val="36"/>
        </w:rPr>
      </w:r>
      <w:r/>
    </w:p>
    <w:p>
      <w:pPr>
        <w:pStyle w:val="709"/>
        <w:spacing w:line="360" w:lineRule="auto"/>
        <w:tabs>
          <w:tab w:val="right" w:pos="8302" w:leader="dot"/>
        </w:tabs>
        <w:rPr>
          <w:rFonts w:hint="eastAsia" w:ascii="宋体" w:hAnsi="宋体" w:eastAsia="宋体" w:cs="宋体"/>
          <w:sz w:val="36"/>
          <w:szCs w:val="24"/>
        </w:rPr>
      </w:pPr>
      <w:r>
        <w:rPr>
          <w:rFonts w:hint="eastAsia" w:ascii="宋体" w:hAnsi="宋体" w:eastAsia="宋体" w:cs="宋体"/>
          <w:sz w:val="36"/>
          <w:szCs w:val="24"/>
        </w:rPr>
        <w:t xml:space="preserve">第一章  投标邀请函</w:t>
      </w:r>
      <w:r/>
    </w:p>
    <w:p>
      <w:pPr>
        <w:pStyle w:val="709"/>
        <w:spacing w:line="360" w:lineRule="auto"/>
        <w:tabs>
          <w:tab w:val="right" w:pos="8302" w:leader="dot"/>
        </w:tabs>
        <w:rPr>
          <w:rFonts w:hint="eastAsia" w:ascii="宋体" w:hAnsi="宋体" w:eastAsia="宋体" w:cs="宋体"/>
          <w:sz w:val="36"/>
          <w:szCs w:val="24"/>
        </w:rPr>
      </w:pPr>
      <w:r>
        <w:rPr>
          <w:rFonts w:hint="eastAsia" w:ascii="宋体" w:hAnsi="宋体" w:eastAsia="宋体" w:cs="宋体"/>
          <w:sz w:val="36"/>
          <w:szCs w:val="24"/>
        </w:rPr>
        <w:t xml:space="preserve">第二章  投标人须知</w:t>
      </w:r>
      <w:r/>
    </w:p>
    <w:p>
      <w:pPr>
        <w:pStyle w:val="709"/>
        <w:spacing w:line="360" w:lineRule="auto"/>
        <w:tabs>
          <w:tab w:val="right" w:pos="8302" w:leader="dot"/>
        </w:tabs>
        <w:rPr>
          <w:rFonts w:hint="eastAsia" w:ascii="宋体" w:hAnsi="宋体" w:eastAsia="宋体" w:cs="宋体"/>
          <w:sz w:val="36"/>
          <w:szCs w:val="24"/>
        </w:rPr>
      </w:pPr>
      <w:r>
        <w:rPr>
          <w:rFonts w:hint="eastAsia" w:ascii="宋体" w:hAnsi="宋体" w:eastAsia="宋体" w:cs="宋体"/>
          <w:sz w:val="36"/>
          <w:szCs w:val="24"/>
        </w:rPr>
        <w:t xml:space="preserve">第三章  投标文件格式</w:t>
      </w:r>
      <w:r/>
    </w:p>
    <w:p>
      <w:pPr>
        <w:pStyle w:val="709"/>
        <w:spacing w:line="360" w:lineRule="auto"/>
        <w:tabs>
          <w:tab w:val="right" w:pos="8302" w:leader="dot"/>
        </w:tabs>
        <w:rPr>
          <w:rFonts w:hint="eastAsia" w:ascii="宋体" w:hAnsi="宋体" w:eastAsia="宋体" w:cs="宋体"/>
          <w:sz w:val="36"/>
          <w:szCs w:val="24"/>
        </w:rPr>
      </w:pPr>
      <w:r>
        <w:rPr>
          <w:rFonts w:hint="eastAsia" w:ascii="宋体" w:hAnsi="宋体" w:eastAsia="宋体" w:cs="宋体"/>
          <w:sz w:val="36"/>
          <w:szCs w:val="24"/>
        </w:rPr>
        <w:t xml:space="preserve">第四章  招标书</w:t>
      </w:r>
      <w:r/>
    </w:p>
    <w:p>
      <w:pPr>
        <w:pStyle w:val="709"/>
        <w:spacing w:line="360" w:lineRule="auto"/>
        <w:tabs>
          <w:tab w:val="right" w:pos="8302" w:leader="dot"/>
        </w:tabs>
        <w:rPr>
          <w:rFonts w:hint="eastAsia" w:ascii="宋体" w:hAnsi="宋体" w:eastAsia="宋体" w:cs="宋体"/>
          <w:sz w:val="36"/>
          <w:szCs w:val="24"/>
        </w:rPr>
      </w:pPr>
      <w:r>
        <w:rPr>
          <w:rFonts w:hint="eastAsia" w:ascii="宋体" w:hAnsi="宋体" w:eastAsia="宋体" w:cs="宋体"/>
          <w:sz w:val="36"/>
          <w:szCs w:val="24"/>
        </w:rPr>
        <w:t xml:space="preserve">第五章  合同文本</w:t>
      </w:r>
      <w:r/>
    </w:p>
    <w:p>
      <w:pPr>
        <w:pStyle w:val="709"/>
        <w:spacing w:line="360" w:lineRule="auto"/>
        <w:tabs>
          <w:tab w:val="right" w:pos="8302" w:leader="dot"/>
        </w:tabs>
        <w:rPr>
          <w:rFonts w:hint="eastAsia" w:ascii="宋体" w:hAnsi="宋体" w:eastAsia="宋体" w:cs="宋体"/>
          <w:sz w:val="36"/>
          <w:szCs w:val="24"/>
        </w:rPr>
        <w:sectPr>
          <w:footnotePr/>
          <w:endnotePr/>
          <w:type w:val="nextPage"/>
          <w:pgSz w:w="11906" w:h="16838" w:orient="portrait"/>
          <w:pgMar w:top="1440" w:right="1417" w:bottom="1440" w:left="1417" w:header="964" w:footer="1077" w:gutter="0"/>
          <w:cols w:num="1" w:sep="0" w:space="720" w:equalWidth="1"/>
          <w:docGrid w:linePitch="360"/>
        </w:sectPr>
      </w:pPr>
      <w:r>
        <w:rPr>
          <w:rFonts w:hint="eastAsia" w:ascii="宋体" w:hAnsi="宋体" w:eastAsia="宋体" w:cs="宋体"/>
          <w:sz w:val="36"/>
          <w:szCs w:val="24"/>
        </w:rPr>
        <w:t xml:space="preserve">第六章  评标办法及评分标准</w:t>
      </w:r>
      <w:r/>
    </w:p>
    <w:p>
      <w:pPr>
        <w:pStyle w:val="709"/>
        <w:jc w:val="center"/>
        <w:pageBreakBefore/>
        <w:spacing w:line="360" w:lineRule="auto"/>
        <w:tabs>
          <w:tab w:val="right" w:pos="8302" w:leader="dot"/>
        </w:tabs>
        <w:rPr>
          <w:rStyle w:val="722"/>
          <w:rFonts w:hint="eastAsia" w:ascii="宋体" w:hAnsi="宋体" w:cs="宋体"/>
          <w:sz w:val="32"/>
          <w:szCs w:val="32"/>
        </w:rPr>
      </w:pPr>
      <w:r>
        <w:rPr>
          <w:rStyle w:val="722"/>
          <w:rFonts w:hint="eastAsia" w:ascii="宋体" w:hAnsi="宋体" w:cs="宋体"/>
          <w:sz w:val="32"/>
          <w:szCs w:val="32"/>
        </w:rPr>
        <w:t xml:space="preserve">第一章  投标邀请函</w:t>
      </w:r>
      <w:r/>
    </w:p>
    <w:p>
      <w:pPr>
        <w:ind w:firstLine="420"/>
        <w:spacing w:line="360" w:lineRule="auto"/>
        <w:rPr>
          <w:rFonts w:hint="eastAsia" w:ascii="宋体" w:hAnsi="宋体" w:cs="宋体"/>
          <w:szCs w:val="21"/>
        </w:rPr>
        <w:pBdr>
          <w:top w:val="single" w:color="auto" w:sz="4" w:space="1"/>
          <w:left w:val="single" w:color="auto" w:sz="4" w:space="4"/>
          <w:bottom w:val="single" w:color="auto" w:sz="4" w:space="1"/>
          <w:right w:val="single" w:color="auto" w:sz="4" w:space="4"/>
        </w:pBdr>
      </w:pPr>
      <w:r/>
      <w:bookmarkStart w:id="2" w:name="WTDW_1"/>
      <w:r>
        <w:rPr>
          <w:rFonts w:hint="eastAsia" w:ascii="宋体" w:hAnsi="宋体" w:cs="宋体"/>
          <w:szCs w:val="21"/>
        </w:rPr>
        <w:t xml:space="preserve">项目概况</w:t>
      </w:r>
      <w:r/>
    </w:p>
    <w:p>
      <w:pPr>
        <w:ind w:firstLine="420"/>
        <w:spacing w:line="360" w:lineRule="auto"/>
        <w:rPr>
          <w:rFonts w:hint="eastAsia" w:ascii="宋体" w:hAnsi="宋体" w:cs="宋体"/>
          <w:szCs w:val="21"/>
        </w:rPr>
        <w:pBdr>
          <w:top w:val="single" w:color="auto" w:sz="4" w:space="1"/>
          <w:left w:val="single" w:color="auto" w:sz="4" w:space="4"/>
          <w:bottom w:val="single" w:color="auto" w:sz="4" w:space="1"/>
          <w:right w:val="single" w:color="auto" w:sz="4" w:space="4"/>
        </w:pBdr>
      </w:pPr>
      <w:r>
        <w:rPr>
          <w:rFonts w:hint="eastAsia" w:ascii="宋体" w:hAnsi="宋体" w:cs="宋体"/>
          <w:szCs w:val="21"/>
        </w:rPr>
        <w:t xml:space="preserve"> </w:t>
      </w:r>
      <w:r>
        <w:rPr>
          <w:rFonts w:hint="eastAsia" w:ascii="宋体" w:hAnsi="宋体" w:cs="宋体"/>
          <w:szCs w:val="21"/>
        </w:rPr>
        <w:t xml:space="preserve">25年学校安保</w:t>
      </w:r>
      <w:r>
        <w:rPr>
          <w:rFonts w:hint="eastAsia" w:ascii="宋体" w:hAnsi="宋体" w:cs="宋体"/>
          <w:szCs w:val="21"/>
        </w:rPr>
        <w:t xml:space="preserve">及消控室</w:t>
      </w:r>
      <w:r>
        <w:rPr>
          <w:rFonts w:hint="eastAsia" w:ascii="宋体" w:hAnsi="宋体" w:cs="宋体"/>
          <w:szCs w:val="21"/>
        </w:rPr>
        <w:t xml:space="preserve">值守服务</w:t>
      </w:r>
      <w:r>
        <w:rPr>
          <w:rFonts w:hint="eastAsia" w:ascii="宋体" w:hAnsi="宋体" w:cs="宋体"/>
          <w:szCs w:val="21"/>
        </w:rPr>
        <w:t xml:space="preserve"> </w:t>
      </w:r>
      <w:r>
        <w:rPr>
          <w:rFonts w:ascii="宋体" w:hAnsi="宋体" w:cs="宋体"/>
          <w:szCs w:val="21"/>
        </w:rPr>
        <w:t xml:space="preserve">JSZC-320500-SZZZ-G2025-0011</w:t>
      </w:r>
      <w:r>
        <w:rPr>
          <w:rFonts w:hint="eastAsia" w:ascii="宋体" w:hAnsi="宋体" w:cs="宋体"/>
          <w:szCs w:val="21"/>
        </w:rPr>
        <w:t xml:space="preserve">招标项目的潜在投标人应在</w:t>
      </w:r>
      <w:r>
        <w:rPr>
          <w:rFonts w:hint="eastAsia" w:ascii="宋体" w:hAnsi="宋体" w:cs="宋体"/>
          <w:szCs w:val="21"/>
        </w:rPr>
        <w:t xml:space="preserve">“</w:t>
      </w:r>
      <w:r>
        <w:rPr>
          <w:rFonts w:hint="eastAsia" w:ascii="宋体" w:hAnsi="宋体" w:cs="宋体"/>
          <w:bCs/>
          <w:szCs w:val="21"/>
        </w:rPr>
        <w:t xml:space="preserve">苏</w:t>
      </w:r>
      <w:r>
        <w:rPr>
          <w:rFonts w:hint="eastAsia" w:ascii="宋体" w:hAnsi="宋体" w:cs="宋体"/>
          <w:bCs/>
          <w:szCs w:val="21"/>
        </w:rPr>
        <w:t xml:space="preserve">采云</w:t>
      </w:r>
      <w:r>
        <w:rPr>
          <w:rFonts w:hint="eastAsia" w:ascii="宋体" w:hAnsi="宋体" w:cs="宋体"/>
          <w:bCs/>
          <w:szCs w:val="21"/>
        </w:rPr>
        <w:t xml:space="preserve">”</w:t>
      </w:r>
      <w:r>
        <w:rPr>
          <w:rFonts w:hint="eastAsia" w:ascii="宋体" w:hAnsi="宋体" w:cs="宋体"/>
          <w:bCs/>
          <w:szCs w:val="21"/>
        </w:rPr>
        <w:t xml:space="preserve">系</w:t>
      </w:r>
      <w:r>
        <w:rPr>
          <w:rFonts w:hint="eastAsia" w:ascii="宋体" w:hAnsi="宋体" w:cs="宋体"/>
          <w:szCs w:val="21"/>
        </w:rPr>
        <w:t xml:space="preserve">统</w:t>
      </w:r>
      <w:r>
        <w:rPr>
          <w:rFonts w:hint="eastAsia" w:ascii="宋体" w:hAnsi="宋体" w:cs="宋体"/>
          <w:szCs w:val="21"/>
        </w:rPr>
        <w:t xml:space="preserve">（网址：http://jszfcg.jsczt.cn/）</w:t>
      </w:r>
      <w:r>
        <w:rPr>
          <w:rFonts w:hint="eastAsia" w:ascii="宋体" w:hAnsi="宋体" w:cs="宋体"/>
          <w:szCs w:val="21"/>
        </w:rPr>
        <w:t xml:space="preserve">获取招标文件，并于2025年05月</w:t>
      </w:r>
      <w:r>
        <w:rPr>
          <w:rFonts w:hint="eastAsia" w:ascii="宋体" w:hAnsi="宋体" w:cs="宋体"/>
          <w:szCs w:val="21"/>
        </w:rPr>
        <w:t xml:space="preserve">20</w:t>
      </w:r>
      <w:r>
        <w:rPr>
          <w:rFonts w:hint="eastAsia" w:ascii="宋体" w:hAnsi="宋体" w:cs="宋体"/>
          <w:szCs w:val="21"/>
        </w:rPr>
        <w:t xml:space="preserve">日13点30分</w:t>
      </w:r>
      <w:r>
        <w:rPr>
          <w:rFonts w:hint="eastAsia" w:ascii="宋体" w:hAnsi="宋体" w:cs="宋体"/>
          <w:bCs/>
          <w:szCs w:val="21"/>
        </w:rPr>
        <w:t xml:space="preserve">（北京时间）前递交投标文件</w:t>
      </w:r>
      <w:r>
        <w:rPr>
          <w:rFonts w:hint="eastAsia" w:ascii="宋体" w:hAnsi="宋体" w:cs="宋体"/>
          <w:szCs w:val="21"/>
        </w:rPr>
        <w:t xml:space="preserve">。</w:t>
      </w:r>
      <w:r/>
    </w:p>
    <w:p>
      <w:pPr>
        <w:ind w:firstLine="422"/>
        <w:spacing w:line="360" w:lineRule="auto"/>
        <w:rPr>
          <w:rFonts w:hint="eastAsia" w:ascii="宋体" w:hAnsi="宋体" w:cs="宋体"/>
          <w:b/>
          <w:szCs w:val="21"/>
        </w:rPr>
      </w:pPr>
      <w:r/>
      <w:bookmarkStart w:id="3" w:name="_Toc35393621"/>
      <w:r/>
      <w:bookmarkStart w:id="4" w:name="_Toc28359002"/>
      <w:r/>
      <w:bookmarkStart w:id="5" w:name="_Toc28359079"/>
      <w:r/>
      <w:bookmarkStart w:id="6" w:name="_Toc35393790"/>
      <w:r/>
      <w:bookmarkStart w:id="7" w:name="_Hlk24379207"/>
      <w:r>
        <w:rPr>
          <w:rFonts w:hint="eastAsia" w:ascii="宋体" w:hAnsi="宋体" w:cs="宋体"/>
          <w:b/>
          <w:szCs w:val="21"/>
        </w:rPr>
        <w:t xml:space="preserve">一、项目基本情况</w:t>
      </w:r>
      <w:bookmarkEnd w:id="3"/>
      <w:r/>
      <w:bookmarkEnd w:id="4"/>
      <w:r/>
      <w:bookmarkEnd w:id="5"/>
      <w:r/>
      <w:bookmarkEnd w:id="6"/>
      <w:r/>
      <w:r/>
    </w:p>
    <w:p>
      <w:pPr>
        <w:ind w:firstLine="420"/>
        <w:spacing w:line="360" w:lineRule="auto"/>
        <w:rPr>
          <w:rFonts w:hint="eastAsia" w:ascii="宋体" w:hAnsi="宋体" w:cs="宋体"/>
          <w:szCs w:val="21"/>
        </w:rPr>
      </w:pPr>
      <w:r>
        <w:rPr>
          <w:rFonts w:hint="eastAsia" w:ascii="宋体" w:hAnsi="宋体" w:cs="宋体"/>
          <w:szCs w:val="21"/>
        </w:rPr>
        <w:t xml:space="preserve">招标编号：</w:t>
      </w:r>
      <w:r>
        <w:rPr>
          <w:rFonts w:hint="eastAsia" w:ascii="宋体" w:hAnsi="宋体" w:cs="宋体"/>
          <w:szCs w:val="21"/>
        </w:rPr>
        <w:t xml:space="preserve">JSZC-320500-SZZZ-G2025-0011</w:t>
      </w:r>
      <w:r>
        <w:rPr>
          <w:rFonts w:hint="eastAsia" w:ascii="宋体" w:hAnsi="宋体" w:cs="宋体"/>
          <w:szCs w:val="21"/>
        </w:rPr>
        <w:t xml:space="preserve">号</w:t>
      </w:r>
      <w:r/>
    </w:p>
    <w:p>
      <w:pPr>
        <w:ind w:firstLine="420"/>
        <w:jc w:val="left"/>
        <w:spacing w:line="360" w:lineRule="auto"/>
        <w:rPr>
          <w:rFonts w:hint="eastAsia" w:ascii="宋体" w:hAnsi="宋体" w:cs="宋体"/>
          <w:szCs w:val="21"/>
          <w:lang w:val="zh-CN"/>
        </w:rPr>
      </w:pPr>
      <w:r>
        <w:rPr>
          <w:rFonts w:hint="eastAsia" w:ascii="宋体" w:hAnsi="宋体" w:cs="宋体"/>
          <w:szCs w:val="21"/>
        </w:rPr>
        <w:t xml:space="preserve">项目名称：</w:t>
      </w:r>
      <w:bookmarkEnd w:id="7"/>
      <w:r>
        <w:rPr>
          <w:rFonts w:hint="eastAsia" w:ascii="宋体" w:hAnsi="宋体" w:cs="宋体"/>
          <w:szCs w:val="21"/>
          <w:lang w:val="zh-CN"/>
        </w:rPr>
        <w:t xml:space="preserve">25年学校安保</w:t>
      </w:r>
      <w:r>
        <w:rPr>
          <w:rFonts w:hint="eastAsia" w:ascii="宋体" w:hAnsi="宋体" w:cs="宋体"/>
          <w:szCs w:val="21"/>
          <w:lang w:val="zh-CN"/>
        </w:rPr>
        <w:t xml:space="preserve">及消控室</w:t>
      </w:r>
      <w:r>
        <w:rPr>
          <w:rFonts w:hint="eastAsia" w:ascii="宋体" w:hAnsi="宋体" w:cs="宋体"/>
          <w:szCs w:val="21"/>
          <w:lang w:val="zh-CN"/>
        </w:rPr>
        <w:t xml:space="preserve">值守服务</w:t>
      </w:r>
      <w:r/>
    </w:p>
    <w:p>
      <w:pPr>
        <w:ind w:firstLine="420"/>
        <w:jc w:val="left"/>
        <w:spacing w:line="360" w:lineRule="auto"/>
        <w:rPr>
          <w:rFonts w:hint="eastAsia" w:ascii="宋体" w:hAnsi="宋体" w:cs="宋体"/>
          <w:szCs w:val="21"/>
        </w:rPr>
      </w:pPr>
      <w:r>
        <w:rPr>
          <w:rFonts w:hint="eastAsia" w:ascii="宋体" w:hAnsi="宋体" w:cs="宋体"/>
          <w:szCs w:val="21"/>
        </w:rPr>
        <w:t xml:space="preserve">预算金额：</w:t>
      </w:r>
      <w:r>
        <w:t xml:space="preserve">人民币叁佰</w:t>
      </w:r>
      <w:r>
        <w:rPr>
          <w:rFonts w:hint="eastAsia"/>
        </w:rPr>
        <w:t xml:space="preserve">贰</w:t>
      </w:r>
      <w:r>
        <w:t xml:space="preserve">拾</w:t>
      </w:r>
      <w:r>
        <w:rPr>
          <w:rFonts w:hint="eastAsia"/>
        </w:rPr>
        <w:t xml:space="preserve">伍</w:t>
      </w:r>
      <w:r>
        <w:t xml:space="preserve">万元整（</w:t>
      </w:r>
      <w:r>
        <w:t xml:space="preserve">¥3</w:t>
      </w:r>
      <w:r>
        <w:rPr>
          <w:rFonts w:hint="eastAsia"/>
        </w:rPr>
        <w:t xml:space="preserve">25</w:t>
      </w:r>
      <w:r>
        <w:t xml:space="preserve">0000.00</w:t>
      </w:r>
      <w:r>
        <w:t xml:space="preserve">元）</w:t>
      </w:r>
      <w:r/>
    </w:p>
    <w:p>
      <w:pPr>
        <w:ind w:firstLine="420"/>
        <w:jc w:val="left"/>
        <w:spacing w:line="360" w:lineRule="auto"/>
        <w:rPr>
          <w:rFonts w:hint="eastAsia" w:ascii="宋体" w:hAnsi="宋体" w:cs="宋体"/>
          <w:szCs w:val="21"/>
        </w:rPr>
      </w:pPr>
      <w:r>
        <w:rPr>
          <w:rFonts w:hint="eastAsia" w:ascii="宋体" w:hAnsi="宋体" w:cs="宋体"/>
          <w:szCs w:val="21"/>
        </w:rPr>
        <w:t xml:space="preserve">最高限价：</w:t>
      </w:r>
      <w:r>
        <w:t xml:space="preserve">人民币叁佰</w:t>
      </w:r>
      <w:r>
        <w:rPr>
          <w:rFonts w:hint="eastAsia"/>
        </w:rPr>
        <w:t xml:space="preserve">贰</w:t>
      </w:r>
      <w:r>
        <w:t xml:space="preserve">拾</w:t>
      </w:r>
      <w:r>
        <w:rPr>
          <w:rFonts w:hint="eastAsia"/>
        </w:rPr>
        <w:t xml:space="preserve">伍</w:t>
      </w:r>
      <w:r>
        <w:t xml:space="preserve">万元整（</w:t>
      </w:r>
      <w:r>
        <w:t xml:space="preserve">¥3</w:t>
      </w:r>
      <w:r>
        <w:rPr>
          <w:rFonts w:hint="eastAsia"/>
        </w:rPr>
        <w:t xml:space="preserve">25</w:t>
      </w:r>
      <w:r>
        <w:t xml:space="preserve">0000.00</w:t>
      </w:r>
      <w:r>
        <w:t xml:space="preserve">元）</w:t>
      </w:r>
      <w:r/>
    </w:p>
    <w:p>
      <w:pPr>
        <w:ind w:firstLine="420"/>
        <w:jc w:val="left"/>
        <w:spacing w:line="360" w:lineRule="auto"/>
        <w:rPr>
          <w:rFonts w:hint="eastAsia" w:ascii="宋体" w:hAnsi="宋体" w:cs="宋体"/>
          <w:szCs w:val="21"/>
        </w:rPr>
      </w:pPr>
      <w:r>
        <w:rPr>
          <w:rFonts w:hint="eastAsia"/>
        </w:rPr>
        <w:t xml:space="preserve">    </w:t>
      </w:r>
      <w:r>
        <w:rPr>
          <w:rFonts w:hint="eastAsia" w:ascii="宋体" w:hAnsi="宋体" w:cs="宋体"/>
          <w:szCs w:val="21"/>
        </w:rPr>
        <w:t xml:space="preserve">其中：</w:t>
      </w:r>
      <w:r>
        <w:rPr>
          <w:rFonts w:hint="eastAsia" w:ascii="宋体" w:hAnsi="宋体"/>
          <w:szCs w:val="21"/>
        </w:rPr>
        <w:t xml:space="preserve">安保</w:t>
      </w:r>
      <w:r>
        <w:rPr>
          <w:rFonts w:hint="eastAsia" w:ascii="宋体" w:hAnsi="宋体" w:cs="宋体"/>
          <w:szCs w:val="21"/>
        </w:rPr>
        <w:t xml:space="preserve">服务，最高限价：人民币贰佰贰拾万元整（¥2200000.00元）；</w:t>
      </w:r>
      <w:r/>
    </w:p>
    <w:p>
      <w:pPr>
        <w:ind w:firstLine="1470"/>
        <w:jc w:val="left"/>
        <w:spacing w:line="360" w:lineRule="auto"/>
        <w:rPr>
          <w:rFonts w:hint="eastAsia" w:ascii="宋体" w:hAnsi="宋体" w:cs="宋体"/>
          <w:szCs w:val="21"/>
        </w:rPr>
      </w:pPr>
      <w:r>
        <w:rPr>
          <w:rFonts w:hint="eastAsia" w:ascii="宋体" w:hAnsi="宋体" w:cs="宋体"/>
          <w:szCs w:val="21"/>
        </w:rPr>
        <w:t xml:space="preserve">消防控制室值守服务，最高限价：人民币</w:t>
      </w:r>
      <w:r>
        <w:rPr>
          <w:rFonts w:hint="eastAsia" w:ascii="宋体" w:hAnsi="宋体" w:cs="宋体"/>
          <w:szCs w:val="21"/>
        </w:rPr>
        <w:t xml:space="preserve">壹佰零伍</w:t>
      </w:r>
      <w:r>
        <w:rPr>
          <w:rFonts w:hint="eastAsia" w:ascii="宋体" w:hAnsi="宋体" w:cs="宋体"/>
          <w:szCs w:val="21"/>
        </w:rPr>
        <w:t xml:space="preserve">万元整（¥1050000.00元）。</w:t>
      </w:r>
      <w:r/>
    </w:p>
    <w:p>
      <w:pPr>
        <w:ind w:firstLine="420"/>
        <w:jc w:val="left"/>
        <w:spacing w:line="360" w:lineRule="auto"/>
        <w:rPr>
          <w:rFonts w:hint="eastAsia" w:ascii="宋体" w:hAnsi="宋体" w:cs="宋体"/>
          <w:szCs w:val="21"/>
        </w:rPr>
      </w:pPr>
      <w:r>
        <w:rPr>
          <w:rFonts w:hint="eastAsia" w:ascii="宋体" w:hAnsi="宋体" w:cs="宋体"/>
          <w:szCs w:val="21"/>
          <w:lang w:val="zh-CN"/>
        </w:rPr>
        <w:t xml:space="preserve">采购需求：</w:t>
      </w:r>
      <w:r>
        <w:rPr>
          <w:rFonts w:hint="eastAsia" w:ascii="宋体" w:hAnsi="宋体" w:cs="宋体"/>
          <w:szCs w:val="21"/>
        </w:rPr>
        <w:t xml:space="preserve">苏州建设交通高等职业技术</w:t>
      </w:r>
      <w:r>
        <w:rPr>
          <w:rFonts w:hint="eastAsia" w:ascii="宋体" w:hAnsi="宋体" w:cs="宋体"/>
          <w:szCs w:val="21"/>
          <w:lang w:val="zh-CN"/>
        </w:rPr>
        <w:t xml:space="preserve">学校安全岗位设定</w:t>
      </w:r>
      <w:r>
        <w:rPr>
          <w:rFonts w:hint="eastAsia" w:ascii="宋体" w:hAnsi="宋体" w:cs="宋体"/>
          <w:szCs w:val="21"/>
          <w:lang w:val="zh-CN"/>
        </w:rPr>
        <w:t xml:space="preserve">消控及</w:t>
      </w:r>
      <w:r>
        <w:rPr>
          <w:rFonts w:hint="eastAsia" w:ascii="宋体" w:hAnsi="宋体" w:cs="宋体"/>
          <w:szCs w:val="21"/>
          <w:lang w:val="zh-CN"/>
        </w:rPr>
        <w:t xml:space="preserve">保安员</w:t>
      </w:r>
      <w:r>
        <w:rPr>
          <w:rFonts w:hint="eastAsia" w:ascii="宋体" w:hAnsi="宋体" w:cs="宋体"/>
          <w:szCs w:val="21"/>
        </w:rPr>
        <w:t xml:space="preserve">50</w:t>
      </w:r>
      <w:r>
        <w:rPr>
          <w:rFonts w:hint="eastAsia" w:ascii="宋体" w:hAnsi="宋体" w:cs="宋体"/>
          <w:szCs w:val="21"/>
          <w:lang w:val="zh-CN"/>
        </w:rPr>
        <w:t xml:space="preserve">人（国际教育园校区</w:t>
      </w:r>
      <w:r>
        <w:rPr>
          <w:rFonts w:hint="eastAsia" w:ascii="宋体" w:hAnsi="宋体" w:cs="宋体"/>
          <w:szCs w:val="21"/>
        </w:rPr>
        <w:t xml:space="preserve">29</w:t>
      </w:r>
      <w:r>
        <w:rPr>
          <w:rFonts w:hint="eastAsia" w:ascii="宋体" w:hAnsi="宋体" w:cs="宋体"/>
          <w:szCs w:val="21"/>
          <w:lang w:val="zh-CN"/>
        </w:rPr>
        <w:t xml:space="preserve">人，尹山湖校区</w:t>
      </w:r>
      <w:r>
        <w:rPr>
          <w:rFonts w:hint="eastAsia" w:ascii="宋体" w:hAnsi="宋体" w:cs="宋体"/>
          <w:szCs w:val="21"/>
        </w:rPr>
        <w:t xml:space="preserve">19</w:t>
      </w:r>
      <w:r>
        <w:rPr>
          <w:rFonts w:hint="eastAsia" w:ascii="宋体" w:hAnsi="宋体" w:cs="宋体"/>
          <w:szCs w:val="21"/>
          <w:lang w:val="zh-CN"/>
        </w:rPr>
        <w:t xml:space="preserve">人，</w:t>
      </w:r>
      <w:r>
        <w:rPr>
          <w:rFonts w:hint="eastAsia" w:ascii="宋体" w:hAnsi="宋体" w:cs="宋体"/>
          <w:szCs w:val="21"/>
        </w:rPr>
        <w:t xml:space="preserve">东环路2人</w:t>
      </w:r>
      <w:r>
        <w:rPr>
          <w:rFonts w:hint="eastAsia" w:ascii="宋体" w:hAnsi="宋体" w:cs="宋体"/>
          <w:szCs w:val="21"/>
          <w:lang w:val="zh-CN"/>
        </w:rPr>
        <w:t xml:space="preserve">）。</w:t>
      </w:r>
      <w:r/>
    </w:p>
    <w:p>
      <w:pPr>
        <w:ind w:firstLine="420"/>
        <w:jc w:val="left"/>
        <w:spacing w:line="360" w:lineRule="auto"/>
        <w:rPr>
          <w:rFonts w:hint="eastAsia" w:ascii="宋体" w:hAnsi="宋体" w:cs="宋体"/>
          <w:szCs w:val="21"/>
          <w:lang w:val="zh-CN"/>
        </w:rPr>
      </w:pPr>
      <w:r/>
      <w:bookmarkStart w:id="8" w:name="_Toc28359080"/>
      <w:r/>
      <w:bookmarkStart w:id="9" w:name="_Toc35393791"/>
      <w:r/>
      <w:bookmarkStart w:id="10" w:name="_Toc35393622"/>
      <w:r/>
      <w:bookmarkStart w:id="11" w:name="_Toc28359003"/>
      <w:r>
        <w:rPr>
          <w:rFonts w:hint="eastAsia" w:ascii="宋体" w:hAnsi="宋体" w:cs="宋体"/>
          <w:szCs w:val="21"/>
          <w:lang w:val="zh-CN"/>
        </w:rPr>
        <w:t xml:space="preserve">合同</w:t>
      </w:r>
      <w:r>
        <w:rPr>
          <w:rFonts w:hint="eastAsia" w:ascii="宋体" w:hAnsi="宋体" w:cs="宋体"/>
          <w:szCs w:val="21"/>
        </w:rPr>
        <w:t xml:space="preserve">履约期限</w:t>
      </w:r>
      <w:r>
        <w:rPr>
          <w:rFonts w:hint="eastAsia" w:ascii="宋体" w:hAnsi="宋体" w:cs="宋体"/>
          <w:szCs w:val="21"/>
          <w:lang w:val="zh-CN"/>
        </w:rPr>
        <w:t xml:space="preserve">（服务期限）：</w:t>
      </w:r>
      <w:r>
        <w:rPr>
          <w:rFonts w:hint="eastAsia" w:ascii="宋体" w:hAnsi="宋体"/>
          <w:szCs w:val="21"/>
        </w:rPr>
        <w:t xml:space="preserve">安保</w:t>
      </w:r>
      <w:r>
        <w:rPr>
          <w:rFonts w:hint="eastAsia" w:ascii="宋体" w:hAnsi="宋体" w:cs="宋体"/>
          <w:szCs w:val="21"/>
        </w:rPr>
        <w:t xml:space="preserve">服务：2025年7月1日至2026年6月30日</w:t>
      </w:r>
      <w:r>
        <w:rPr>
          <w:rFonts w:hint="eastAsia" w:ascii="宋体" w:hAnsi="宋体" w:cs="宋体"/>
          <w:szCs w:val="21"/>
          <w:lang w:val="zh-CN"/>
        </w:rPr>
        <w:t xml:space="preserve">；</w:t>
      </w:r>
      <w:r>
        <w:rPr>
          <w:rFonts w:hint="eastAsia" w:ascii="宋体" w:hAnsi="宋体" w:cs="宋体"/>
          <w:szCs w:val="21"/>
        </w:rPr>
        <w:t xml:space="preserve">消防控制室值守服务：2025年6月1日至2026年6月30日。</w:t>
      </w:r>
      <w:r/>
    </w:p>
    <w:p>
      <w:pPr>
        <w:ind w:firstLine="420"/>
        <w:spacing w:line="360" w:lineRule="auto"/>
        <w:rPr>
          <w:rFonts w:hint="eastAsia" w:asciiTheme="minorEastAsia" w:hAnsiTheme="minorEastAsia" w:eastAsiaTheme="minorEastAsia" w:cstheme="minorEastAsia"/>
          <w:szCs w:val="21"/>
        </w:rPr>
      </w:pPr>
      <w:r>
        <w:rPr>
          <w:rFonts w:hint="eastAsia" w:ascii="宋体" w:hAnsi="宋体" w:cs="宋体"/>
          <w:szCs w:val="21"/>
        </w:rPr>
        <w:t xml:space="preserve">本项目不接受联合体投标；</w:t>
      </w:r>
      <w:r/>
    </w:p>
    <w:p>
      <w:pPr>
        <w:ind w:firstLine="422"/>
        <w:spacing w:line="360" w:lineRule="auto"/>
        <w:rPr>
          <w:rFonts w:hint="eastAsia" w:ascii="宋体" w:hAnsi="宋体" w:cs="宋体"/>
          <w:b/>
          <w:szCs w:val="21"/>
        </w:rPr>
      </w:pPr>
      <w:r>
        <w:rPr>
          <w:rFonts w:hint="eastAsia" w:ascii="宋体" w:hAnsi="宋体" w:cs="宋体"/>
          <w:b/>
          <w:szCs w:val="21"/>
        </w:rPr>
        <w:t xml:space="preserve">二、申请人的资格要求：</w:t>
      </w:r>
      <w:bookmarkEnd w:id="8"/>
      <w:r/>
      <w:bookmarkEnd w:id="9"/>
      <w:r/>
      <w:bookmarkEnd w:id="10"/>
      <w:r/>
      <w:bookmarkEnd w:id="11"/>
      <w:r/>
      <w:r/>
    </w:p>
    <w:p>
      <w:pPr>
        <w:ind w:firstLine="420"/>
        <w:spacing w:line="360" w:lineRule="auto"/>
        <w:rPr>
          <w:rFonts w:hint="eastAsia" w:ascii="宋体" w:hAnsi="宋体" w:cs="宋体"/>
          <w:szCs w:val="21"/>
        </w:rPr>
      </w:pPr>
      <w:r>
        <w:rPr>
          <w:rFonts w:hint="eastAsia" w:ascii="宋体" w:hAnsi="宋体" w:cs="宋体"/>
          <w:szCs w:val="21"/>
        </w:rPr>
        <w:t xml:space="preserve">1.满足《中华人民共和国政府采购法》第二十二条规定；</w:t>
      </w:r>
      <w:r/>
    </w:p>
    <w:p>
      <w:pPr>
        <w:ind w:firstLine="420"/>
        <w:spacing w:line="360" w:lineRule="auto"/>
        <w:rPr>
          <w:rFonts w:hint="eastAsia" w:ascii="宋体" w:hAnsi="宋体" w:cs="宋体"/>
          <w:szCs w:val="21"/>
        </w:rPr>
      </w:pPr>
      <w:r>
        <w:rPr>
          <w:rFonts w:hint="eastAsia" w:ascii="宋体" w:hAnsi="宋体" w:cs="宋体"/>
          <w:szCs w:val="21"/>
        </w:rPr>
        <w:t xml:space="preserve">（1）具有独立承担民事责任的能力；</w:t>
      </w:r>
      <w:r/>
    </w:p>
    <w:p>
      <w:pPr>
        <w:ind w:firstLine="420"/>
        <w:spacing w:line="360" w:lineRule="auto"/>
        <w:rPr>
          <w:rFonts w:hint="eastAsia" w:ascii="宋体" w:hAnsi="宋体" w:cs="宋体"/>
          <w:szCs w:val="21"/>
        </w:rPr>
      </w:pPr>
      <w:r>
        <w:rPr>
          <w:rFonts w:hint="eastAsia" w:ascii="宋体" w:hAnsi="宋体" w:cs="宋体"/>
          <w:szCs w:val="21"/>
        </w:rPr>
        <w:t xml:space="preserve">（2）具有良好的商业信誉和健全的财务会计制度；</w:t>
      </w:r>
      <w:r/>
    </w:p>
    <w:p>
      <w:pPr>
        <w:ind w:firstLine="420"/>
        <w:spacing w:line="360" w:lineRule="auto"/>
        <w:rPr>
          <w:rFonts w:hint="eastAsia" w:ascii="宋体" w:hAnsi="宋体" w:cs="宋体"/>
          <w:szCs w:val="21"/>
        </w:rPr>
      </w:pPr>
      <w:r>
        <w:rPr>
          <w:rFonts w:hint="eastAsia" w:ascii="宋体" w:hAnsi="宋体" w:cs="宋体"/>
          <w:szCs w:val="21"/>
        </w:rPr>
        <w:t xml:space="preserve">（3）具有履行合同所必需的设备和专业技术能力；</w:t>
      </w:r>
      <w:r/>
    </w:p>
    <w:p>
      <w:pPr>
        <w:ind w:firstLine="420"/>
        <w:spacing w:line="360" w:lineRule="auto"/>
        <w:rPr>
          <w:rFonts w:hint="eastAsia" w:ascii="宋体" w:hAnsi="宋体" w:cs="宋体"/>
          <w:szCs w:val="21"/>
        </w:rPr>
      </w:pPr>
      <w:r>
        <w:rPr>
          <w:rFonts w:hint="eastAsia" w:ascii="宋体" w:hAnsi="宋体" w:cs="宋体"/>
          <w:szCs w:val="21"/>
        </w:rPr>
        <w:t xml:space="preserve">（4）有依法缴纳税收和社会保障资金的良好记录；</w:t>
      </w:r>
      <w:r/>
    </w:p>
    <w:p>
      <w:pPr>
        <w:ind w:firstLine="420"/>
        <w:spacing w:line="360" w:lineRule="auto"/>
        <w:rPr>
          <w:rFonts w:hint="eastAsia" w:ascii="宋体" w:hAnsi="宋体" w:cs="宋体"/>
          <w:szCs w:val="21"/>
        </w:rPr>
      </w:pPr>
      <w:r>
        <w:rPr>
          <w:rFonts w:hint="eastAsia" w:ascii="宋体" w:hAnsi="宋体" w:cs="宋体"/>
          <w:szCs w:val="21"/>
        </w:rPr>
        <w:t xml:space="preserve">（5）参加政府采购活动前三年内，在经营活动中没有重大违法记录；</w:t>
      </w:r>
      <w:r/>
    </w:p>
    <w:p>
      <w:pPr>
        <w:ind w:firstLine="420"/>
        <w:spacing w:line="360" w:lineRule="auto"/>
        <w:rPr>
          <w:rFonts w:hint="eastAsia" w:ascii="宋体" w:hAnsi="宋体" w:cs="宋体"/>
          <w:szCs w:val="21"/>
        </w:rPr>
      </w:pPr>
      <w:r>
        <w:rPr>
          <w:rFonts w:hint="eastAsia" w:ascii="宋体" w:hAnsi="宋体" w:cs="宋体"/>
          <w:szCs w:val="21"/>
        </w:rPr>
        <w:t xml:space="preserve">（6）法律、行政法规规定的其他条件。</w:t>
      </w:r>
      <w:r/>
    </w:p>
    <w:p>
      <w:pPr>
        <w:ind w:firstLine="420"/>
        <w:spacing w:line="360" w:lineRule="auto"/>
        <w:rPr>
          <w:rFonts w:hint="eastAsia" w:ascii="宋体" w:hAnsi="宋体" w:cs="宋体"/>
          <w:szCs w:val="21"/>
        </w:rPr>
      </w:pPr>
      <w:r/>
      <w:bookmarkStart w:id="12" w:name="_Toc28359004"/>
      <w:r/>
      <w:bookmarkStart w:id="13" w:name="_Toc28359081"/>
      <w:r>
        <w:rPr>
          <w:rFonts w:hint="eastAsia" w:ascii="宋体" w:hAnsi="宋体" w:cs="宋体"/>
          <w:szCs w:val="21"/>
        </w:rPr>
        <w:t xml:space="preserve">2.落实政府采购政策需满足的资格要求：根据《政府采购促进中小企业发展管理办法》的相关规定，本项目专门面向中小企业采购，所属行业为租赁和商务服务业。</w:t>
      </w:r>
      <w:r>
        <w:rPr>
          <w:rFonts w:hint="eastAsia" w:ascii="宋体" w:hAnsi="宋体" w:cs="宋体"/>
          <w:szCs w:val="21"/>
        </w:rPr>
        <w:t xml:space="preserve">供应商应为中小</w:t>
      </w:r>
      <w:r>
        <w:rPr>
          <w:rFonts w:hint="eastAsia" w:ascii="宋体" w:hAnsi="宋体" w:cs="宋体"/>
          <w:szCs w:val="21"/>
        </w:rPr>
        <w:t xml:space="preserve">微企业</w:t>
      </w:r>
      <w:r>
        <w:rPr>
          <w:rFonts w:hint="eastAsia" w:ascii="宋体" w:hAnsi="宋体" w:cs="宋体"/>
          <w:szCs w:val="21"/>
        </w:rPr>
        <w:t xml:space="preserve">或监狱企业或残疾人福利性单位。</w:t>
      </w:r>
      <w:r/>
    </w:p>
    <w:p>
      <w:pPr>
        <w:ind w:firstLine="420"/>
        <w:spacing w:line="360" w:lineRule="auto"/>
        <w:rPr>
          <w:rFonts w:hint="eastAsia" w:ascii="宋体" w:hAnsi="宋体" w:cs="宋体"/>
          <w:szCs w:val="21"/>
        </w:rPr>
      </w:pPr>
      <w:r>
        <w:rPr>
          <w:rFonts w:hint="eastAsia" w:ascii="宋体" w:hAnsi="宋体" w:cs="宋体"/>
          <w:szCs w:val="21"/>
        </w:rPr>
        <w:t xml:space="preserve">3.本项目的特定资格要求：</w:t>
      </w:r>
      <w:bookmarkStart w:id="14" w:name="_Toc35393792"/>
      <w:r/>
      <w:bookmarkStart w:id="15" w:name="_Toc35393623"/>
      <w:r/>
      <w:r/>
    </w:p>
    <w:p>
      <w:pPr>
        <w:ind w:firstLine="420"/>
        <w:spacing w:line="360" w:lineRule="auto"/>
        <w:rPr>
          <w:rFonts w:hint="eastAsia" w:ascii="宋体" w:hAnsi="宋体" w:cs="宋体"/>
          <w:szCs w:val="21"/>
        </w:rPr>
      </w:pPr>
      <w:r>
        <w:rPr>
          <w:rFonts w:hint="eastAsia" w:ascii="宋体" w:hAnsi="宋体" w:cs="宋体"/>
          <w:szCs w:val="21"/>
        </w:rPr>
        <w:t xml:space="preserve">（1）未被列入失信被执行人、重大税收违法案件当事人名单、政府采购严重失信行为记录名单；</w:t>
      </w:r>
      <w:r/>
    </w:p>
    <w:p>
      <w:pPr>
        <w:ind w:firstLine="420"/>
        <w:spacing w:line="360" w:lineRule="auto"/>
        <w:rPr>
          <w:rFonts w:hint="eastAsia" w:ascii="宋体" w:hAnsi="宋体" w:cs="宋体"/>
          <w:szCs w:val="21"/>
        </w:rPr>
      </w:pPr>
      <w:r>
        <w:rPr>
          <w:rFonts w:hint="eastAsia" w:ascii="宋体" w:hAnsi="宋体" w:cs="宋体"/>
          <w:szCs w:val="21"/>
        </w:rPr>
        <w:t xml:space="preserve">（2）单位负责人为同一人或者存在直接控股、管理关系的不同供应商（包含法定代表人为同一个人的两个及两个以上法人，母公司、全资子公司及其控股公司），不得参加同一合同项下的政</w:t>
      </w:r>
      <w:r>
        <w:rPr>
          <w:rFonts w:hint="eastAsia" w:ascii="宋体" w:hAnsi="宋体" w:cs="宋体"/>
          <w:szCs w:val="21"/>
        </w:rPr>
        <w:t xml:space="preserve">府采购活动。</w:t>
      </w:r>
      <w:r/>
    </w:p>
    <w:p>
      <w:pPr>
        <w:ind w:firstLine="420"/>
        <w:spacing w:line="360" w:lineRule="auto"/>
        <w:rPr>
          <w:rFonts w:hint="eastAsia" w:ascii="宋体" w:hAnsi="宋体" w:cs="宋体"/>
          <w:szCs w:val="21"/>
        </w:rPr>
      </w:pPr>
      <w:r>
        <w:rPr>
          <w:rFonts w:hint="eastAsia" w:ascii="宋体" w:hAnsi="宋体" w:cs="宋体"/>
          <w:szCs w:val="21"/>
        </w:rPr>
        <w:t xml:space="preserve">（3）</w:t>
      </w:r>
      <w:r>
        <w:rPr>
          <w:rFonts w:hint="eastAsia"/>
          <w:szCs w:val="21"/>
          <w:lang w:val="zh-CN"/>
        </w:rPr>
        <w:t xml:space="preserve">本项目不接受联合体投标</w:t>
      </w:r>
      <w:r>
        <w:rPr>
          <w:rFonts w:hint="eastAsia" w:ascii="宋体" w:hAnsi="宋体" w:cs="宋体"/>
          <w:szCs w:val="21"/>
        </w:rPr>
        <w:t xml:space="preserve">。</w:t>
      </w:r>
      <w:r/>
    </w:p>
    <w:p>
      <w:pPr>
        <w:ind w:firstLine="420"/>
        <w:spacing w:line="360" w:lineRule="auto"/>
        <w:rPr>
          <w:rFonts w:hint="eastAsia" w:ascii="宋体" w:hAnsi="宋体" w:cs="宋体"/>
          <w:szCs w:val="21"/>
        </w:rPr>
      </w:pPr>
      <w:r>
        <w:rPr>
          <w:rFonts w:hint="eastAsia" w:ascii="宋体" w:hAnsi="宋体" w:cs="宋体"/>
          <w:szCs w:val="21"/>
        </w:rPr>
        <w:t xml:space="preserve">（4）其他特定资格要求：无。</w:t>
      </w:r>
      <w:r/>
    </w:p>
    <w:p>
      <w:pPr>
        <w:ind w:firstLine="422"/>
        <w:spacing w:line="360" w:lineRule="auto"/>
        <w:rPr>
          <w:rFonts w:hint="eastAsia" w:ascii="宋体" w:hAnsi="宋体" w:cs="宋体"/>
          <w:b/>
          <w:szCs w:val="21"/>
        </w:rPr>
      </w:pPr>
      <w:r>
        <w:rPr>
          <w:rFonts w:hint="eastAsia" w:ascii="宋体" w:hAnsi="宋体" w:cs="宋体"/>
          <w:b/>
          <w:szCs w:val="21"/>
        </w:rPr>
        <w:t xml:space="preserve">三、</w:t>
      </w:r>
      <w:bookmarkEnd w:id="12"/>
      <w:r/>
      <w:bookmarkEnd w:id="13"/>
      <w:r/>
      <w:bookmarkEnd w:id="14"/>
      <w:r/>
      <w:bookmarkEnd w:id="15"/>
      <w:r>
        <w:rPr>
          <w:rFonts w:hint="eastAsia" w:ascii="宋体" w:hAnsi="宋体" w:cs="宋体"/>
          <w:b/>
          <w:szCs w:val="21"/>
        </w:rPr>
        <w:t xml:space="preserve">招标文件的获取</w:t>
      </w:r>
      <w:r/>
    </w:p>
    <w:p>
      <w:pPr>
        <w:ind w:firstLine="420"/>
        <w:spacing w:line="360" w:lineRule="auto"/>
        <w:rPr>
          <w:rFonts w:hint="eastAsia" w:ascii="宋体" w:hAnsi="宋体" w:cs="宋体"/>
          <w:szCs w:val="21"/>
          <w:shd w:val="clear" w:color="auto" w:fill="ffffff"/>
        </w:rPr>
      </w:pPr>
      <w:r/>
      <w:bookmarkStart w:id="16" w:name="_Toc28359082"/>
      <w:r/>
      <w:bookmarkStart w:id="17" w:name="_Toc28359005"/>
      <w:r/>
      <w:bookmarkStart w:id="18" w:name="_Toc35393793"/>
      <w:r/>
      <w:bookmarkStart w:id="19" w:name="_Toc35393624"/>
      <w:r>
        <w:rPr>
          <w:rFonts w:hint="eastAsia" w:ascii="宋体" w:hAnsi="宋体" w:cs="宋体"/>
          <w:szCs w:val="21"/>
          <w:shd w:val="clear" w:color="auto" w:fill="ffffff"/>
        </w:rPr>
        <w:t xml:space="preserve">1.时间：</w:t>
      </w:r>
      <w:r>
        <w:rPr>
          <w:rFonts w:hint="eastAsia" w:ascii="宋体" w:hAnsi="宋体" w:cs="宋体"/>
        </w:rPr>
        <w:t xml:space="preserve">自招标文件公告发布之日起5个工作日。</w:t>
      </w:r>
      <w:r/>
    </w:p>
    <w:p>
      <w:pPr>
        <w:ind w:firstLine="420"/>
        <w:spacing w:line="360" w:lineRule="auto"/>
        <w:rPr>
          <w:rFonts w:hint="eastAsia" w:ascii="宋体" w:hAnsi="宋体" w:cs="宋体"/>
          <w:shd w:val="clear" w:color="auto" w:fill="ffffff"/>
        </w:rPr>
      </w:pPr>
      <w:r>
        <w:rPr>
          <w:rFonts w:hint="eastAsia" w:ascii="宋体" w:hAnsi="宋体" w:cs="宋体"/>
          <w:szCs w:val="21"/>
          <w:shd w:val="clear" w:color="auto" w:fill="ffffff"/>
        </w:rPr>
        <w:t xml:space="preserve">2.地点：</w:t>
      </w:r>
      <w:r>
        <w:rPr>
          <w:rFonts w:ascii="宋体" w:hAnsi="宋体" w:cs="宋体"/>
        </w:rPr>
        <w:t xml:space="preserve">“苏</w:t>
      </w:r>
      <w:r>
        <w:rPr>
          <w:rFonts w:ascii="宋体" w:hAnsi="宋体" w:cs="宋体"/>
        </w:rPr>
        <w:t xml:space="preserve">采云</w:t>
      </w:r>
      <w:r>
        <w:rPr>
          <w:rFonts w:ascii="宋体" w:hAnsi="宋体" w:cs="宋体"/>
        </w:rPr>
        <w:t xml:space="preserve">”系统(网址:http://jszfcg.jsczt.cn/)。响应文件网上递交，不需要现场参加采购活动。</w:t>
      </w:r>
      <w:r/>
    </w:p>
    <w:p>
      <w:pPr>
        <w:ind w:left="420"/>
        <w:spacing w:after="120"/>
        <w:pBdr>
          <w:top w:val="none" w:color="000000" w:sz="0" w:space="0"/>
          <w:left w:val="none" w:color="000000" w:sz="0" w:space="0"/>
          <w:bottom w:val="none" w:color="000000" w:sz="0" w:space="0"/>
          <w:right w:val="none" w:color="000000" w:sz="0" w:space="0"/>
        </w:pBdr>
      </w:pPr>
      <w:r>
        <w:rPr>
          <w:rFonts w:ascii="宋体" w:hAnsi="宋体" w:cs="宋体"/>
        </w:rPr>
        <w:t xml:space="preserve">方式：电子招投标形式 </w:t>
      </w:r>
      <w:r/>
    </w:p>
    <w:p>
      <w:pPr>
        <w:ind w:firstLine="420"/>
        <w:spacing w:line="360" w:lineRule="auto"/>
        <w:rPr>
          <w:rFonts w:hint="eastAsia" w:ascii="宋体" w:hAnsi="宋体" w:cs="宋体"/>
        </w:rPr>
      </w:pPr>
      <w:r>
        <w:rPr>
          <w:rFonts w:ascii="宋体" w:hAnsi="宋体" w:cs="宋体"/>
        </w:rPr>
        <w:t xml:space="preserve">售价：0.00元</w:t>
      </w:r>
      <w:r/>
    </w:p>
    <w:p>
      <w:pPr>
        <w:ind w:firstLine="422"/>
        <w:spacing w:line="360" w:lineRule="auto"/>
        <w:rPr>
          <w:rFonts w:hint="eastAsia" w:ascii="宋体" w:hAnsi="宋体" w:cs="宋体"/>
          <w:b/>
          <w:szCs w:val="21"/>
        </w:rPr>
      </w:pPr>
      <w:r>
        <w:rPr>
          <w:rFonts w:hint="eastAsia" w:ascii="宋体" w:hAnsi="宋体" w:cs="宋体"/>
          <w:b/>
          <w:szCs w:val="21"/>
        </w:rPr>
        <w:t xml:space="preserve">四、提交电子投标文件</w:t>
      </w:r>
      <w:bookmarkEnd w:id="16"/>
      <w:r/>
      <w:bookmarkEnd w:id="17"/>
      <w:r>
        <w:rPr>
          <w:rFonts w:hint="eastAsia" w:ascii="宋体" w:hAnsi="宋体" w:cs="宋体"/>
          <w:b/>
          <w:szCs w:val="21"/>
        </w:rPr>
        <w:t xml:space="preserve">截止时间、开标时间和地点</w:t>
      </w:r>
      <w:bookmarkEnd w:id="18"/>
      <w:r/>
      <w:bookmarkEnd w:id="19"/>
      <w:r/>
      <w:r/>
    </w:p>
    <w:p>
      <w:pPr>
        <w:pStyle w:val="690"/>
        <w:spacing w:line="360" w:lineRule="auto"/>
        <w:rPr>
          <w:rFonts w:hint="eastAsia" w:ascii="宋体" w:hAnsi="宋体" w:eastAsia="宋体" w:cs="宋体"/>
          <w:sz w:val="21"/>
          <w:szCs w:val="21"/>
        </w:rPr>
      </w:pPr>
      <w:r/>
      <w:bookmarkStart w:id="20" w:name="_Toc28359084"/>
      <w:r/>
      <w:bookmarkStart w:id="21" w:name="_Toc35393625"/>
      <w:r/>
      <w:bookmarkStart w:id="22" w:name="_Toc28359007"/>
      <w:r/>
      <w:bookmarkStart w:id="23" w:name="_Toc35393794"/>
      <w:r>
        <w:rPr>
          <w:rFonts w:hint="eastAsia" w:ascii="宋体" w:hAnsi="宋体" w:eastAsia="宋体" w:cs="宋体"/>
          <w:sz w:val="21"/>
          <w:szCs w:val="21"/>
        </w:rPr>
        <w:t xml:space="preserve">1.提交投标文件截止时间：2025年05月</w:t>
      </w:r>
      <w:r>
        <w:rPr>
          <w:rFonts w:hint="eastAsia" w:ascii="宋体" w:hAnsi="宋体" w:eastAsia="宋体" w:cs="宋体"/>
          <w:sz w:val="21"/>
          <w:szCs w:val="21"/>
        </w:rPr>
        <w:t xml:space="preserve">20</w:t>
      </w:r>
      <w:r>
        <w:rPr>
          <w:rFonts w:hint="eastAsia" w:ascii="宋体" w:hAnsi="宋体" w:eastAsia="宋体" w:cs="宋体"/>
          <w:sz w:val="21"/>
          <w:szCs w:val="21"/>
        </w:rPr>
        <w:t xml:space="preserve">日13：30（北京时间）； </w:t>
      </w:r>
      <w:r/>
    </w:p>
    <w:p>
      <w:pPr>
        <w:pStyle w:val="690"/>
        <w:spacing w:line="360" w:lineRule="auto"/>
        <w:rPr>
          <w:rFonts w:hint="eastAsia" w:ascii="宋体" w:hAnsi="宋体" w:eastAsia="宋体" w:cs="宋体"/>
          <w:sz w:val="21"/>
          <w:szCs w:val="21"/>
        </w:rPr>
      </w:pPr>
      <w:r>
        <w:rPr>
          <w:rFonts w:hint="eastAsia" w:ascii="宋体" w:hAnsi="宋体" w:eastAsia="宋体" w:cs="宋体"/>
          <w:sz w:val="21"/>
          <w:szCs w:val="21"/>
        </w:rPr>
        <w:t xml:space="preserve">2.开标时间：2025年05月</w:t>
      </w:r>
      <w:r>
        <w:rPr>
          <w:rFonts w:hint="eastAsia" w:ascii="宋体" w:hAnsi="宋体" w:eastAsia="宋体" w:cs="宋体"/>
          <w:sz w:val="21"/>
          <w:szCs w:val="21"/>
        </w:rPr>
        <w:t xml:space="preserve">20</w:t>
      </w:r>
      <w:r>
        <w:rPr>
          <w:rFonts w:hint="eastAsia" w:ascii="宋体" w:hAnsi="宋体" w:eastAsia="宋体" w:cs="宋体"/>
          <w:sz w:val="21"/>
          <w:szCs w:val="21"/>
        </w:rPr>
        <w:t xml:space="preserve">日13：30（北京时间）；</w:t>
      </w:r>
      <w:r/>
    </w:p>
    <w:p>
      <w:pPr>
        <w:pStyle w:val="690"/>
        <w:spacing w:line="360" w:lineRule="auto"/>
        <w:rPr>
          <w:rFonts w:hint="eastAsia" w:ascii="宋体" w:hAnsi="宋体" w:eastAsia="宋体" w:cs="宋体"/>
          <w:sz w:val="21"/>
          <w:szCs w:val="21"/>
        </w:rPr>
      </w:pPr>
      <w:r>
        <w:rPr>
          <w:rFonts w:hint="eastAsia" w:ascii="宋体" w:hAnsi="宋体" w:eastAsia="宋体" w:cs="宋体"/>
          <w:sz w:val="21"/>
          <w:szCs w:val="21"/>
        </w:rPr>
        <w:t xml:space="preserve">3.开标地点：“苏</w:t>
      </w:r>
      <w:r>
        <w:rPr>
          <w:rFonts w:hint="eastAsia" w:ascii="宋体" w:hAnsi="宋体" w:eastAsia="宋体" w:cs="宋体"/>
          <w:sz w:val="21"/>
          <w:szCs w:val="21"/>
        </w:rPr>
        <w:t xml:space="preserve">采云</w:t>
      </w:r>
      <w:r>
        <w:rPr>
          <w:rFonts w:hint="eastAsia" w:ascii="宋体" w:hAnsi="宋体" w:eastAsia="宋体" w:cs="宋体"/>
          <w:sz w:val="21"/>
          <w:szCs w:val="21"/>
        </w:rPr>
        <w:t xml:space="preserve">”系统（网址：http://jszfcg.jsczt.cn/）</w:t>
      </w:r>
      <w:r/>
    </w:p>
    <w:p>
      <w:pPr>
        <w:ind w:firstLine="422"/>
        <w:spacing w:line="360" w:lineRule="auto"/>
        <w:rPr>
          <w:rFonts w:hint="eastAsia" w:ascii="宋体" w:hAnsi="宋体" w:cs="宋体"/>
          <w:b/>
          <w:szCs w:val="21"/>
        </w:rPr>
      </w:pPr>
      <w:r>
        <w:rPr>
          <w:rFonts w:hint="eastAsia" w:ascii="宋体" w:hAnsi="宋体" w:cs="宋体"/>
          <w:b/>
          <w:szCs w:val="21"/>
        </w:rPr>
        <w:t xml:space="preserve">五、公告期限</w:t>
      </w:r>
      <w:bookmarkEnd w:id="20"/>
      <w:r/>
      <w:bookmarkEnd w:id="21"/>
      <w:r/>
      <w:bookmarkEnd w:id="22"/>
      <w:r/>
      <w:bookmarkEnd w:id="23"/>
      <w:r/>
      <w:r/>
    </w:p>
    <w:p>
      <w:pPr>
        <w:ind w:firstLine="420"/>
        <w:spacing w:line="360" w:lineRule="auto"/>
        <w:rPr>
          <w:rFonts w:hint="eastAsia" w:ascii="宋体" w:hAnsi="宋体" w:cs="宋体"/>
          <w:szCs w:val="21"/>
        </w:rPr>
      </w:pPr>
      <w:r>
        <w:rPr>
          <w:rFonts w:hint="eastAsia" w:ascii="宋体" w:hAnsi="宋体" w:cs="宋体"/>
          <w:szCs w:val="21"/>
        </w:rPr>
        <w:t xml:space="preserve">自本公告发布之日起5个工作日。</w:t>
      </w:r>
      <w:r/>
    </w:p>
    <w:p>
      <w:pPr>
        <w:numPr>
          <w:ilvl w:val="0"/>
          <w:numId w:val="2"/>
        </w:numPr>
        <w:ind w:firstLine="422"/>
        <w:spacing w:line="360" w:lineRule="auto"/>
        <w:rPr>
          <w:rFonts w:hint="eastAsia" w:ascii="宋体" w:hAnsi="宋体" w:cs="宋体"/>
          <w:b/>
        </w:rPr>
      </w:pPr>
      <w:r/>
      <w:bookmarkStart w:id="24" w:name="_Toc35393795"/>
      <w:r/>
      <w:bookmarkStart w:id="25" w:name="_Toc35393626"/>
      <w:r>
        <w:rPr>
          <w:rFonts w:hint="eastAsia" w:ascii="宋体" w:hAnsi="宋体" w:cs="宋体"/>
          <w:b/>
          <w:szCs w:val="21"/>
        </w:rPr>
        <w:t xml:space="preserve">其他补充事宜</w:t>
      </w:r>
      <w:bookmarkEnd w:id="24"/>
      <w:r/>
      <w:bookmarkEnd w:id="25"/>
      <w:r/>
      <w:r/>
    </w:p>
    <w:p>
      <w:pPr>
        <w:ind w:firstLine="420"/>
        <w:spacing w:line="360" w:lineRule="auto"/>
        <w:rPr>
          <w:rFonts w:hint="eastAsia" w:ascii="宋体" w:hAnsi="宋体" w:cs="宋体"/>
          <w:szCs w:val="21"/>
        </w:rPr>
      </w:pPr>
      <w:r>
        <w:rPr>
          <w:rFonts w:hint="eastAsia" w:ascii="宋体" w:hAnsi="宋体" w:cs="宋体"/>
          <w:szCs w:val="21"/>
        </w:rPr>
        <w:t xml:space="preserve">1.本公告有关信息将同时在苏州市政府采购网、江苏省政府采购网上发布，敬请留意！</w:t>
      </w:r>
      <w:r/>
    </w:p>
    <w:p>
      <w:pPr>
        <w:ind w:firstLine="420"/>
        <w:spacing w:line="360" w:lineRule="auto"/>
        <w:rPr>
          <w:rFonts w:hint="eastAsia" w:ascii="宋体" w:hAnsi="宋体" w:cs="宋体"/>
        </w:rPr>
      </w:pPr>
      <w:r>
        <w:rPr>
          <w:rFonts w:hint="eastAsia" w:ascii="宋体" w:hAnsi="宋体" w:cs="宋体"/>
          <w:szCs w:val="21"/>
        </w:rPr>
        <w:t xml:space="preserve">2.苏州市政府采购管理监督电话：0512-68616651。</w:t>
      </w:r>
      <w:r/>
    </w:p>
    <w:p>
      <w:pPr>
        <w:pStyle w:val="690"/>
        <w:spacing w:line="360" w:lineRule="auto"/>
        <w:rPr>
          <w:rFonts w:hint="eastAsia" w:ascii="宋体" w:hAnsi="宋体" w:eastAsia="宋体" w:cs="宋体"/>
          <w:sz w:val="21"/>
          <w:szCs w:val="21"/>
        </w:rPr>
      </w:pPr>
      <w:r>
        <w:rPr>
          <w:rFonts w:hint="eastAsia" w:ascii="宋体" w:hAnsi="宋体" w:eastAsia="宋体" w:cs="宋体"/>
          <w:sz w:val="21"/>
          <w:szCs w:val="21"/>
        </w:rPr>
        <w:t xml:space="preserve">3.本项目采用电子招投标形式，请供应商按照《苏</w:t>
      </w:r>
      <w:r>
        <w:rPr>
          <w:rFonts w:hint="eastAsia" w:ascii="宋体" w:hAnsi="宋体" w:eastAsia="宋体" w:cs="宋体"/>
          <w:sz w:val="21"/>
          <w:szCs w:val="21"/>
        </w:rPr>
        <w:t xml:space="preserve">采云</w:t>
      </w:r>
      <w:r>
        <w:rPr>
          <w:rFonts w:hint="eastAsia" w:ascii="宋体" w:hAnsi="宋体" w:eastAsia="宋体" w:cs="宋体"/>
          <w:sz w:val="21"/>
          <w:szCs w:val="21"/>
        </w:rPr>
        <w:t xml:space="preserve">系统供应商操作手册》进行制作、上传电子投标文件。电子投标文件制作完成后请于投标文件递交截止时间前成功上传至“苏</w:t>
      </w:r>
      <w:r>
        <w:rPr>
          <w:rFonts w:hint="eastAsia" w:ascii="宋体" w:hAnsi="宋体" w:eastAsia="宋体" w:cs="宋体"/>
          <w:sz w:val="21"/>
          <w:szCs w:val="21"/>
        </w:rPr>
        <w:t xml:space="preserve">采云</w:t>
      </w:r>
      <w:r>
        <w:rPr>
          <w:rFonts w:hint="eastAsia" w:ascii="宋体" w:hAnsi="宋体" w:eastAsia="宋体" w:cs="宋体"/>
          <w:sz w:val="21"/>
          <w:szCs w:val="21"/>
        </w:rPr>
        <w:t xml:space="preserve">”系统，否则视为放弃参加该采购项目。供应商应充分考虑到网络环境、网络带宽等风险因素，如因供应商自身原因造成的电子投标文件上传不成功由供应商自行承担全部责任。</w:t>
      </w:r>
      <w:r/>
    </w:p>
    <w:p>
      <w:pPr>
        <w:pStyle w:val="690"/>
        <w:spacing w:line="360" w:lineRule="auto"/>
        <w:rPr>
          <w:rFonts w:hint="eastAsia" w:ascii="宋体" w:hAnsi="宋体" w:eastAsia="宋体" w:cs="宋体"/>
          <w:sz w:val="21"/>
          <w:szCs w:val="21"/>
        </w:rPr>
      </w:pPr>
      <w:r>
        <w:rPr>
          <w:rFonts w:hint="eastAsia" w:ascii="宋体" w:hAnsi="宋体" w:eastAsia="宋体" w:cs="宋体"/>
          <w:sz w:val="21"/>
          <w:szCs w:val="21"/>
        </w:rPr>
        <w:t xml:space="preserve">4.线上参加开标（开启）会方式：供应商登录“苏</w:t>
      </w:r>
      <w:r>
        <w:rPr>
          <w:rFonts w:hint="eastAsia" w:ascii="宋体" w:hAnsi="宋体" w:eastAsia="宋体" w:cs="宋体"/>
          <w:sz w:val="21"/>
          <w:szCs w:val="21"/>
        </w:rPr>
        <w:t xml:space="preserve">采云</w:t>
      </w:r>
      <w:r>
        <w:rPr>
          <w:rFonts w:hint="eastAsia" w:ascii="宋体" w:hAnsi="宋体" w:eastAsia="宋体" w:cs="宋体"/>
          <w:sz w:val="21"/>
          <w:szCs w:val="21"/>
        </w:rPr>
        <w:t xml:space="preserve">”系统在平台首页点击“开标大厅”，进入江苏省政府采购一体化不见面开标（采购）大厅，在今日项目列表，点击项目，进入不见面开标系统。本项目为不见面开标项目，开标阶段供应商在【供应商解密】环节必须使用 CA证书解密电子投标文件，如在系统规定的解密时间（投标文件提交截止时间后30分钟）内未能完成解密的视为放弃投标。</w:t>
      </w:r>
      <w:r/>
    </w:p>
    <w:p>
      <w:pPr>
        <w:pStyle w:val="690"/>
        <w:spacing w:line="360" w:lineRule="auto"/>
        <w:rPr>
          <w:rFonts w:hint="eastAsia" w:ascii="宋体" w:hAnsi="宋体" w:eastAsia="宋体" w:cs="宋体"/>
          <w:sz w:val="21"/>
          <w:szCs w:val="21"/>
        </w:rPr>
      </w:pPr>
      <w:r>
        <w:rPr>
          <w:rFonts w:hint="eastAsia" w:ascii="宋体" w:hAnsi="宋体" w:eastAsia="宋体" w:cs="宋体"/>
          <w:sz w:val="21"/>
          <w:szCs w:val="21"/>
        </w:rPr>
        <w:t xml:space="preserve">请供应商确保电脑、系统及其他设备（视频输入输出设备等）无误，且开标直至项目结束始终保持系统在线状态。</w:t>
      </w:r>
      <w:r/>
    </w:p>
    <w:p>
      <w:pPr>
        <w:ind w:firstLine="42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5.方式：</w:t>
      </w:r>
      <w:r/>
    </w:p>
    <w:p>
      <w:pPr>
        <w:pStyle w:val="690"/>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（1）CA证书办理</w:t>
      </w:r>
      <w:r/>
    </w:p>
    <w:p>
      <w:pPr>
        <w:ind w:firstLine="420"/>
        <w:spacing w:line="360" w:lineRule="auto"/>
        <w:rPr>
          <w:rFonts w:hint="eastAsia" w:ascii="宋体" w:hAnsi="宋体" w:cs="宋体"/>
          <w:szCs w:val="21"/>
          <w:shd w:val="clear" w:color="auto" w:fill="ffffff"/>
        </w:rPr>
      </w:pPr>
      <w:r>
        <w:rPr>
          <w:rFonts w:hint="eastAsia" w:ascii="宋体" w:hAnsi="宋体" w:cs="宋体"/>
          <w:szCs w:val="21"/>
        </w:rPr>
        <w:t xml:space="preserve">供应商参与政府采购活动需办理江苏省电子政务证书认证中心CA证书和方正国际软件（北京）有限公司电子签章。CA证书及电子签章的办理方法详见苏州市政府采购网</w:t>
      </w:r>
      <w:r>
        <w:rPr>
          <w:rFonts w:hint="eastAsia" w:ascii="宋体" w:hAnsi="宋体" w:cs="宋体"/>
          <w:szCs w:val="21"/>
        </w:rPr>
        <w:t xml:space="preserve">—法规</w:t>
      </w:r>
      <w:r>
        <w:rPr>
          <w:rFonts w:hint="eastAsia" w:ascii="宋体" w:hAnsi="宋体" w:cs="宋体"/>
          <w:szCs w:val="21"/>
        </w:rPr>
        <w:t xml:space="preserve">政策--《转发省财政厅关于更换全省政府采购交易系统CA数字证书和电子签章的通知》或者“苏</w:t>
      </w:r>
      <w:r>
        <w:rPr>
          <w:rFonts w:hint="eastAsia" w:ascii="宋体" w:hAnsi="宋体" w:cs="宋体"/>
          <w:szCs w:val="21"/>
        </w:rPr>
        <w:t xml:space="preserve">采云</w:t>
      </w:r>
      <w:r>
        <w:rPr>
          <w:rFonts w:hint="eastAsia" w:ascii="宋体" w:hAnsi="宋体" w:cs="宋体"/>
          <w:szCs w:val="21"/>
        </w:rPr>
        <w:t xml:space="preserve">”系统登录界</w:t>
      </w:r>
      <w:r>
        <w:rPr>
          <w:rFonts w:hint="eastAsia" w:ascii="宋体" w:hAnsi="宋体" w:cs="宋体"/>
          <w:szCs w:val="21"/>
        </w:rPr>
        <w:t xml:space="preserve">面中的“新CA办理指南”。“苏</w:t>
      </w:r>
      <w:r>
        <w:rPr>
          <w:rFonts w:hint="eastAsia" w:ascii="宋体" w:hAnsi="宋体" w:cs="宋体"/>
          <w:szCs w:val="21"/>
        </w:rPr>
        <w:t xml:space="preserve">采云</w:t>
      </w:r>
      <w:r>
        <w:rPr>
          <w:rFonts w:hint="eastAsia" w:ascii="宋体" w:hAnsi="宋体" w:cs="宋体"/>
          <w:szCs w:val="21"/>
        </w:rPr>
        <w:t xml:space="preserve">”系统目前仅支持“苏</w:t>
      </w:r>
      <w:r>
        <w:rPr>
          <w:rFonts w:hint="eastAsia" w:ascii="宋体" w:hAnsi="宋体" w:cs="宋体"/>
          <w:szCs w:val="21"/>
        </w:rPr>
        <w:t xml:space="preserve">采云</w:t>
      </w:r>
      <w:r>
        <w:rPr>
          <w:rFonts w:hint="eastAsia" w:ascii="宋体" w:hAnsi="宋体" w:cs="宋体"/>
          <w:szCs w:val="21"/>
        </w:rPr>
        <w:t xml:space="preserve">”系统下的政务CA证书，江苏省内各地区办理的“苏</w:t>
      </w:r>
      <w:r>
        <w:rPr>
          <w:rFonts w:hint="eastAsia" w:ascii="宋体" w:hAnsi="宋体" w:cs="宋体"/>
          <w:szCs w:val="21"/>
        </w:rPr>
        <w:t xml:space="preserve">采云</w:t>
      </w:r>
      <w:r>
        <w:rPr>
          <w:rFonts w:hint="eastAsia" w:ascii="宋体" w:hAnsi="宋体" w:cs="宋体"/>
          <w:szCs w:val="21"/>
        </w:rPr>
        <w:t xml:space="preserve">”系统下的政务CA证书全省通用。</w:t>
      </w:r>
      <w:r>
        <w:rPr>
          <w:rFonts w:hint="eastAsia" w:ascii="宋体" w:hAnsi="宋体" w:cs="宋体"/>
          <w:b/>
          <w:szCs w:val="21"/>
        </w:rPr>
        <w:t xml:space="preserve">苏州现场办理地址：苏州市姑苏区平</w:t>
      </w:r>
      <w:r>
        <w:rPr>
          <w:rFonts w:hint="eastAsia" w:ascii="宋体" w:hAnsi="宋体" w:cs="宋体"/>
          <w:b/>
          <w:szCs w:val="21"/>
        </w:rPr>
        <w:t xml:space="preserve">泷</w:t>
      </w:r>
      <w:r>
        <w:rPr>
          <w:rFonts w:hint="eastAsia" w:ascii="宋体" w:hAnsi="宋体" w:cs="宋体"/>
          <w:b/>
          <w:szCs w:val="21"/>
        </w:rPr>
        <w:t xml:space="preserve">路251号政务服务中心4楼公共交易中心窗口，咨询电话：0512-69820834</w:t>
      </w:r>
      <w:r>
        <w:rPr>
          <w:rFonts w:hint="eastAsia" w:ascii="宋体" w:hAnsi="宋体" w:cs="宋体"/>
          <w:szCs w:val="21"/>
          <w:shd w:val="clear" w:color="auto" w:fill="ffffff"/>
        </w:rPr>
        <w:t xml:space="preserve">。</w:t>
      </w:r>
      <w:r/>
    </w:p>
    <w:p>
      <w:pPr>
        <w:ind w:firstLine="42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（2）参与采购活动</w:t>
      </w:r>
      <w:r/>
    </w:p>
    <w:p>
      <w:pPr>
        <w:ind w:firstLine="420"/>
        <w:spacing w:line="360" w:lineRule="auto"/>
        <w:rPr>
          <w:rFonts w:hint="eastAsia" w:ascii="宋体" w:hAnsi="宋体" w:cs="宋体"/>
          <w:szCs w:val="21"/>
        </w:rPr>
      </w:pPr>
      <w:r>
        <w:rPr>
          <w:rFonts w:hint="eastAsia" w:ascii="宋体" w:hAnsi="宋体" w:cs="宋体"/>
          <w:szCs w:val="21"/>
        </w:rPr>
        <w:t xml:space="preserve">供应商插入CA证书</w:t>
      </w:r>
      <w:r>
        <w:rPr>
          <w:rFonts w:hint="eastAsia"/>
          <w:szCs w:val="21"/>
        </w:rPr>
        <w:t xml:space="preserve">登录</w:t>
      </w:r>
      <w:r>
        <w:rPr>
          <w:rFonts w:hint="eastAsia" w:ascii="宋体" w:hAnsi="宋体" w:cs="宋体"/>
          <w:szCs w:val="21"/>
        </w:rPr>
        <w:t xml:space="preserve">“苏</w:t>
      </w:r>
      <w:r>
        <w:rPr>
          <w:rFonts w:hint="eastAsia" w:ascii="宋体" w:hAnsi="宋体" w:cs="宋体"/>
          <w:szCs w:val="21"/>
        </w:rPr>
        <w:t xml:space="preserve">采云</w:t>
      </w:r>
      <w:r>
        <w:rPr>
          <w:rFonts w:hint="eastAsia" w:ascii="宋体" w:hAnsi="宋体" w:cs="宋体"/>
          <w:szCs w:val="21"/>
        </w:rPr>
        <w:t xml:space="preserve">”系统后选择具体项目，点击“我要参与”并签章提交《投标供应商确认函》，提交《投标供应商确认函》日期视同为依法获取招标文件日期。供应商须打印、保留《投标供应商确认函》，质疑时《投标供应商确认函》与质疑函一并提交；未依照招标公告要求提交《投标供应商确认函》的供应商，视为未参与该项政府采购活动，不具备对该政府采购项目提出质疑的法定权利，但因供应商资格条件或获取招标文件时间设定不符合有关法律法规规定等原因使供应商权益受损的除外。</w:t>
      </w:r>
      <w:r/>
    </w:p>
    <w:p>
      <w:pPr>
        <w:ind w:firstLine="420"/>
        <w:spacing w:line="360" w:lineRule="auto"/>
        <w:rPr>
          <w:rFonts w:hint="eastAsia" w:ascii="宋体" w:hAnsi="宋体" w:cs="宋体"/>
          <w:szCs w:val="21"/>
        </w:rPr>
      </w:pPr>
      <w:r>
        <w:rPr>
          <w:rFonts w:hint="eastAsia" w:ascii="宋体" w:hAnsi="宋体" w:cs="宋体"/>
          <w:szCs w:val="21"/>
        </w:rPr>
        <w:t xml:space="preserve">（3）电子投标准备</w:t>
      </w:r>
      <w:r/>
    </w:p>
    <w:p>
      <w:pPr>
        <w:ind w:firstLine="420"/>
        <w:jc w:val="left"/>
        <w:spacing w:line="360" w:lineRule="auto"/>
        <w:rPr>
          <w:rFonts w:hint="eastAsia" w:ascii="宋体" w:hAnsi="宋体" w:cs="宋体"/>
          <w:b/>
          <w:bCs/>
          <w:szCs w:val="21"/>
        </w:rPr>
      </w:pPr>
      <w:r>
        <w:rPr>
          <w:rFonts w:hint="eastAsia" w:ascii="宋体" w:hAnsi="宋体" w:cs="宋体"/>
          <w:szCs w:val="21"/>
        </w:rPr>
        <w:t xml:space="preserve">供应商在“苏</w:t>
      </w:r>
      <w:r>
        <w:rPr>
          <w:rFonts w:hint="eastAsia" w:ascii="宋体" w:hAnsi="宋体" w:cs="宋体"/>
          <w:szCs w:val="21"/>
        </w:rPr>
        <w:t xml:space="preserve">采云</w:t>
      </w:r>
      <w:r>
        <w:rPr>
          <w:rFonts w:hint="eastAsia" w:ascii="宋体" w:hAnsi="宋体" w:cs="宋体"/>
          <w:szCs w:val="21"/>
        </w:rPr>
        <w:t xml:space="preserve">”系统中操作成功参与项目后，必须在“已参与项目”界面中下载电子招标文件（后缀名为“.</w:t>
      </w:r>
      <w:r>
        <w:rPr>
          <w:rFonts w:hint="eastAsia" w:ascii="宋体" w:hAnsi="宋体" w:cs="宋体"/>
          <w:szCs w:val="21"/>
        </w:rPr>
        <w:t xml:space="preserve">kedt</w:t>
      </w:r>
      <w:r>
        <w:rPr>
          <w:rFonts w:hint="eastAsia" w:ascii="宋体" w:hAnsi="宋体" w:cs="宋体"/>
          <w:szCs w:val="21"/>
        </w:rPr>
        <w:t xml:space="preserve">”）并导入政府采购客户端工具后方可进行投标文件制作和提交</w:t>
      </w:r>
      <w:r>
        <w:rPr>
          <w:rFonts w:hint="eastAsia" w:ascii="宋体" w:hAnsi="宋体" w:cs="宋体"/>
          <w:b/>
          <w:bCs/>
          <w:szCs w:val="21"/>
        </w:rPr>
        <w:t xml:space="preserve">（具体详见《苏</w:t>
      </w:r>
      <w:r>
        <w:rPr>
          <w:rFonts w:hint="eastAsia" w:ascii="宋体" w:hAnsi="宋体" w:cs="宋体"/>
          <w:b/>
          <w:bCs/>
          <w:szCs w:val="21"/>
        </w:rPr>
        <w:t xml:space="preserve">采云</w:t>
      </w:r>
      <w:r>
        <w:rPr>
          <w:rFonts w:hint="eastAsia" w:ascii="宋体" w:hAnsi="宋体" w:cs="宋体"/>
          <w:b/>
          <w:bCs/>
          <w:szCs w:val="21"/>
        </w:rPr>
        <w:t xml:space="preserve">系统供应商操作手册》，网址链接https://czju.suzhou.gov.cn/zfcg/html/content/20231220161910031.shtml）。</w:t>
      </w:r>
      <w:r/>
    </w:p>
    <w:p>
      <w:pPr>
        <w:ind w:firstLine="420"/>
        <w:spacing w:line="360" w:lineRule="auto"/>
        <w:rPr>
          <w:rFonts w:hint="eastAsia" w:ascii="宋体" w:hAnsi="宋体" w:cs="宋体"/>
          <w:szCs w:val="21"/>
        </w:rPr>
      </w:pPr>
      <w:r>
        <w:rPr>
          <w:rFonts w:hint="eastAsia" w:ascii="宋体" w:hAnsi="宋体" w:cs="宋体"/>
          <w:szCs w:val="21"/>
        </w:rPr>
        <w:t xml:space="preserve">在系统操作过程中如有疑问，请按以下方式联系：</w:t>
      </w:r>
      <w:r/>
    </w:p>
    <w:p>
      <w:pPr>
        <w:ind w:firstLine="420"/>
        <w:spacing w:line="360" w:lineRule="auto"/>
        <w:rPr>
          <w:rFonts w:hint="eastAsia" w:ascii="宋体" w:hAnsi="宋体" w:cs="宋体"/>
          <w:szCs w:val="21"/>
        </w:rPr>
      </w:pPr>
      <w:r>
        <w:rPr>
          <w:rFonts w:hint="eastAsia" w:ascii="宋体" w:hAnsi="宋体" w:cs="宋体"/>
          <w:szCs w:val="21"/>
        </w:rPr>
        <w:t xml:space="preserve">注册咨询：18261002950；</w:t>
      </w:r>
      <w:r/>
    </w:p>
    <w:p>
      <w:pPr>
        <w:ind w:firstLine="420"/>
        <w:spacing w:line="360" w:lineRule="auto"/>
        <w:rPr>
          <w:rFonts w:hint="eastAsia" w:ascii="宋体" w:hAnsi="宋体" w:cs="宋体"/>
          <w:szCs w:val="21"/>
        </w:rPr>
      </w:pPr>
      <w:r>
        <w:rPr>
          <w:rFonts w:hint="eastAsia" w:ascii="宋体" w:hAnsi="宋体" w:cs="宋体"/>
          <w:szCs w:val="21"/>
        </w:rPr>
        <w:t xml:space="preserve">CA技术咨询电话：400-608-6099；</w:t>
      </w:r>
      <w:r/>
    </w:p>
    <w:p>
      <w:pPr>
        <w:ind w:firstLine="420"/>
        <w:spacing w:line="360" w:lineRule="auto"/>
        <w:rPr>
          <w:rFonts w:hint="eastAsia" w:ascii="宋体" w:hAnsi="宋体" w:cs="宋体"/>
          <w:szCs w:val="21"/>
        </w:rPr>
      </w:pPr>
      <w:r>
        <w:rPr>
          <w:rFonts w:hint="eastAsia" w:ascii="宋体" w:hAnsi="宋体" w:cs="宋体"/>
          <w:szCs w:val="21"/>
        </w:rPr>
        <w:t xml:space="preserve">签章使用问题：025-83633811、025-83633812、15380932027、15371015030；</w:t>
      </w:r>
      <w:r/>
    </w:p>
    <w:p>
      <w:pPr>
        <w:ind w:firstLine="420"/>
        <w:spacing w:line="360" w:lineRule="auto"/>
        <w:rPr>
          <w:rFonts w:hint="eastAsia" w:ascii="宋体" w:hAnsi="宋体" w:cs="宋体"/>
          <w:szCs w:val="21"/>
        </w:rPr>
      </w:pPr>
      <w:r>
        <w:rPr>
          <w:rFonts w:hint="eastAsia" w:ascii="宋体" w:hAnsi="宋体" w:cs="宋体"/>
          <w:szCs w:val="21"/>
        </w:rPr>
        <w:t xml:space="preserve">系统使用指导与咨询：联系电话：18261002950；QQ：3048755361、1315179389、895706745。</w:t>
      </w:r>
      <w:r/>
    </w:p>
    <w:p>
      <w:pPr>
        <w:ind w:firstLine="422"/>
        <w:spacing w:line="360" w:lineRule="auto"/>
        <w:rPr>
          <w:rFonts w:hint="eastAsia" w:ascii="宋体" w:hAnsi="宋体" w:cs="宋体"/>
          <w:b/>
          <w:szCs w:val="21"/>
        </w:rPr>
      </w:pPr>
      <w:r/>
      <w:bookmarkStart w:id="26" w:name="_Toc35393796"/>
      <w:r/>
      <w:bookmarkStart w:id="27" w:name="_Toc35393627"/>
      <w:r/>
      <w:bookmarkStart w:id="28" w:name="_Toc28359085"/>
      <w:r/>
      <w:bookmarkStart w:id="29" w:name="_Toc28359008"/>
      <w:r>
        <w:rPr>
          <w:rFonts w:hint="eastAsia" w:ascii="宋体" w:hAnsi="宋体" w:cs="宋体"/>
          <w:b/>
          <w:szCs w:val="21"/>
        </w:rPr>
        <w:t xml:space="preserve">七、对本次招标提出询问，请按以下方式联系。</w:t>
      </w:r>
      <w:bookmarkEnd w:id="26"/>
      <w:r/>
      <w:bookmarkEnd w:id="27"/>
      <w:r/>
      <w:bookmarkEnd w:id="28"/>
      <w:r/>
      <w:bookmarkEnd w:id="29"/>
      <w:r/>
      <w:r/>
    </w:p>
    <w:p>
      <w:pPr>
        <w:ind w:firstLine="420"/>
        <w:jc w:val="left"/>
        <w:spacing w:line="360" w:lineRule="auto"/>
        <w:widowControl/>
        <w:rPr>
          <w:rFonts w:hint="eastAsia" w:ascii="宋体" w:hAnsi="宋体" w:cs="宋体"/>
          <w:szCs w:val="21"/>
        </w:rPr>
      </w:pPr>
      <w:r/>
      <w:bookmarkStart w:id="30" w:name="_Toc35393617"/>
      <w:r/>
      <w:bookmarkStart w:id="31" w:name="_Toc28358998"/>
      <w:r/>
      <w:bookmarkStart w:id="32" w:name="_Toc28359075"/>
      <w:r/>
      <w:bookmarkStart w:id="33" w:name="_Toc35393786"/>
      <w:r>
        <w:rPr>
          <w:rFonts w:hint="eastAsia" w:ascii="宋体" w:hAnsi="宋体" w:cs="宋体"/>
          <w:szCs w:val="21"/>
        </w:rPr>
        <w:t xml:space="preserve">1.采购单位信息</w:t>
      </w:r>
      <w:bookmarkEnd w:id="30"/>
      <w:r/>
      <w:bookmarkEnd w:id="31"/>
      <w:r/>
      <w:bookmarkEnd w:id="32"/>
      <w:r/>
      <w:bookmarkEnd w:id="33"/>
      <w:r/>
      <w:r/>
    </w:p>
    <w:p>
      <w:pPr>
        <w:ind w:firstLine="420"/>
        <w:jc w:val="left"/>
        <w:spacing w:line="360" w:lineRule="auto"/>
        <w:widowControl/>
        <w:rPr>
          <w:rFonts w:hint="eastAsia" w:ascii="宋体" w:hAnsi="宋体" w:cs="宋体"/>
          <w:szCs w:val="21"/>
          <w:shd w:val="clear" w:color="auto" w:fill="ffffff"/>
        </w:rPr>
      </w:pPr>
      <w:r/>
      <w:bookmarkStart w:id="34" w:name="_Toc28359000"/>
      <w:r/>
      <w:bookmarkStart w:id="35" w:name="_Toc28359077"/>
      <w:r/>
      <w:bookmarkStart w:id="36" w:name="_Toc35393788"/>
      <w:r/>
      <w:bookmarkStart w:id="37" w:name="_Toc35393619"/>
      <w:r>
        <w:rPr>
          <w:rFonts w:hint="eastAsia" w:ascii="宋体" w:hAnsi="宋体" w:cs="宋体"/>
          <w:szCs w:val="21"/>
          <w:shd w:val="clear" w:color="auto" w:fill="ffffff"/>
        </w:rPr>
        <w:t xml:space="preserve">名 称：苏州建设交通高等职业技术学校</w:t>
      </w:r>
      <w:r/>
    </w:p>
    <w:p>
      <w:pPr>
        <w:ind w:firstLine="420"/>
        <w:jc w:val="left"/>
        <w:spacing w:line="360" w:lineRule="auto"/>
        <w:widowControl/>
        <w:rPr>
          <w:rFonts w:hint="eastAsia" w:ascii="宋体" w:hAnsi="宋体" w:cs="宋体"/>
          <w:szCs w:val="21"/>
          <w:shd w:val="clear" w:color="auto" w:fill="ffffff"/>
        </w:rPr>
      </w:pPr>
      <w:r>
        <w:rPr>
          <w:rFonts w:hint="eastAsia" w:ascii="宋体" w:hAnsi="宋体" w:cs="宋体"/>
          <w:szCs w:val="21"/>
          <w:shd w:val="clear" w:color="auto" w:fill="ffffff"/>
        </w:rPr>
        <w:t xml:space="preserve">地 址：苏州</w:t>
      </w:r>
      <w:r>
        <w:rPr>
          <w:rFonts w:hint="eastAsia" w:ascii="宋体" w:hAnsi="宋体" w:cs="宋体"/>
          <w:szCs w:val="21"/>
          <w:shd w:val="clear" w:color="auto" w:fill="ffffff"/>
        </w:rPr>
        <w:t xml:space="preserve">市吴中大道</w:t>
      </w:r>
      <w:r>
        <w:rPr>
          <w:rFonts w:hint="eastAsia" w:ascii="宋体" w:hAnsi="宋体" w:cs="宋体"/>
          <w:szCs w:val="21"/>
          <w:shd w:val="clear" w:color="auto" w:fill="ffffff"/>
        </w:rPr>
        <w:t xml:space="preserve">国际教育园</w:t>
      </w:r>
      <w:r>
        <w:rPr>
          <w:rFonts w:hint="eastAsia" w:ascii="宋体" w:hAnsi="宋体" w:cs="宋体"/>
          <w:szCs w:val="21"/>
          <w:shd w:val="clear" w:color="auto" w:fill="ffffff"/>
        </w:rPr>
        <w:t xml:space="preserve">南区</w:t>
      </w:r>
      <w:r>
        <w:rPr>
          <w:rFonts w:hint="eastAsia" w:ascii="宋体" w:hAnsi="宋体" w:cs="宋体"/>
          <w:szCs w:val="21"/>
          <w:shd w:val="clear" w:color="auto" w:fill="ffffff"/>
        </w:rPr>
        <w:t xml:space="preserve">致能大道</w:t>
      </w:r>
      <w:r>
        <w:rPr>
          <w:rFonts w:hint="eastAsia" w:ascii="宋体" w:hAnsi="宋体" w:cs="宋体"/>
          <w:szCs w:val="21"/>
          <w:shd w:val="clear" w:color="auto" w:fill="ffffff"/>
        </w:rPr>
        <w:t xml:space="preserve">108号</w:t>
      </w:r>
      <w:r/>
    </w:p>
    <w:p>
      <w:pPr>
        <w:ind w:firstLine="420"/>
        <w:jc w:val="left"/>
        <w:spacing w:line="360" w:lineRule="auto"/>
        <w:widowControl/>
        <w:rPr>
          <w:rFonts w:hint="eastAsia" w:ascii="宋体" w:hAnsi="宋体" w:cs="宋体"/>
          <w:szCs w:val="21"/>
          <w:shd w:val="clear" w:color="auto" w:fill="ffffff"/>
        </w:rPr>
      </w:pPr>
      <w:r>
        <w:rPr>
          <w:rFonts w:hint="eastAsia" w:ascii="宋体" w:hAnsi="宋体" w:cs="宋体"/>
          <w:szCs w:val="21"/>
          <w:shd w:val="clear" w:color="auto" w:fill="ffffff"/>
        </w:rPr>
        <w:t xml:space="preserve">联系人：陈老师</w:t>
      </w:r>
      <w:r/>
    </w:p>
    <w:p>
      <w:pPr>
        <w:ind w:firstLine="420"/>
        <w:jc w:val="left"/>
        <w:spacing w:line="360" w:lineRule="auto"/>
        <w:widowControl/>
        <w:rPr>
          <w:rFonts w:hint="eastAsia" w:ascii="宋体" w:hAnsi="宋体" w:cs="宋体"/>
          <w:szCs w:val="21"/>
          <w:shd w:val="clear" w:color="auto" w:fill="ffffff"/>
        </w:rPr>
      </w:pPr>
      <w:r>
        <w:rPr>
          <w:rFonts w:hint="eastAsia" w:ascii="宋体" w:hAnsi="宋体" w:cs="宋体"/>
          <w:szCs w:val="21"/>
          <w:shd w:val="clear" w:color="auto" w:fill="ffffff"/>
        </w:rPr>
        <w:t xml:space="preserve">联系电话：0512-66503370</w:t>
      </w:r>
      <w:r/>
    </w:p>
    <w:p>
      <w:pPr>
        <w:ind w:firstLine="420"/>
        <w:jc w:val="left"/>
        <w:spacing w:line="360" w:lineRule="auto"/>
        <w:widowControl/>
        <w:rPr>
          <w:rFonts w:hint="eastAsia" w:ascii="宋体" w:hAnsi="宋体" w:cs="宋体"/>
          <w:szCs w:val="21"/>
        </w:rPr>
      </w:pPr>
      <w:r>
        <w:rPr>
          <w:rFonts w:hint="eastAsia" w:ascii="宋体" w:hAnsi="宋体" w:cs="宋体"/>
          <w:szCs w:val="21"/>
        </w:rPr>
        <w:t xml:space="preserve">2.代理机构联系方式</w:t>
      </w:r>
      <w:bookmarkEnd w:id="34"/>
      <w:r/>
      <w:bookmarkEnd w:id="35"/>
      <w:r/>
      <w:bookmarkEnd w:id="36"/>
      <w:r/>
      <w:bookmarkEnd w:id="37"/>
      <w:r/>
      <w:r/>
    </w:p>
    <w:p>
      <w:pPr>
        <w:ind w:firstLine="420"/>
        <w:jc w:val="left"/>
        <w:spacing w:line="360" w:lineRule="auto"/>
        <w:widowControl/>
        <w:rPr>
          <w:rFonts w:hint="eastAsia" w:ascii="宋体" w:hAnsi="宋体" w:cs="宋体"/>
          <w:szCs w:val="21"/>
        </w:rPr>
      </w:pPr>
      <w:r>
        <w:rPr>
          <w:rFonts w:hint="eastAsia" w:ascii="宋体" w:hAnsi="宋体" w:cs="宋体"/>
          <w:szCs w:val="21"/>
        </w:rPr>
        <w:t xml:space="preserve">名  称</w:t>
      </w:r>
      <w:bookmarkStart w:id="38" w:name="XTDLJG_2"/>
      <w:r>
        <w:rPr>
          <w:rFonts w:hint="eastAsia" w:ascii="宋体" w:hAnsi="宋体" w:cs="宋体"/>
          <w:szCs w:val="21"/>
        </w:rPr>
        <w:t xml:space="preserve">：</w:t>
      </w:r>
      <w:bookmarkEnd w:id="38"/>
      <w:r>
        <w:rPr>
          <w:rFonts w:hint="eastAsia" w:ascii="宋体" w:hAnsi="宋体" w:cs="宋体"/>
          <w:szCs w:val="21"/>
        </w:rPr>
        <w:t xml:space="preserve">中正建设工程管理（苏州）有限公司                </w:t>
      </w:r>
      <w:r/>
    </w:p>
    <w:p>
      <w:pPr>
        <w:ind w:firstLine="420"/>
        <w:jc w:val="left"/>
        <w:spacing w:line="360" w:lineRule="auto"/>
        <w:widowControl/>
        <w:rPr>
          <w:rFonts w:hint="eastAsia" w:ascii="宋体" w:hAnsi="宋体" w:cs="宋体"/>
          <w:szCs w:val="21"/>
        </w:rPr>
      </w:pPr>
      <w:r>
        <w:rPr>
          <w:rFonts w:hint="eastAsia" w:ascii="宋体" w:hAnsi="宋体" w:cs="宋体"/>
          <w:szCs w:val="21"/>
        </w:rPr>
        <w:t xml:space="preserve">地  址：苏州市高新区滨河路711号北5楼</w:t>
      </w:r>
      <w:r/>
    </w:p>
    <w:p>
      <w:pPr>
        <w:ind w:firstLine="420"/>
        <w:jc w:val="left"/>
        <w:spacing w:line="360" w:lineRule="auto"/>
        <w:widowControl/>
        <w:rPr>
          <w:rFonts w:hint="eastAsia" w:ascii="宋体" w:hAnsi="宋体" w:cs="宋体"/>
          <w:szCs w:val="21"/>
        </w:rPr>
      </w:pPr>
      <w:r>
        <w:rPr>
          <w:rFonts w:hint="eastAsia" w:ascii="宋体" w:hAnsi="宋体" w:cs="宋体"/>
          <w:szCs w:val="21"/>
        </w:rPr>
        <w:t xml:space="preserve">联系人：岳杰、周琛煦</w:t>
      </w:r>
      <w:r/>
    </w:p>
    <w:p>
      <w:pPr>
        <w:ind w:firstLine="420"/>
        <w:jc w:val="left"/>
        <w:spacing w:line="360" w:lineRule="auto"/>
        <w:widowControl/>
        <w:rPr>
          <w:rFonts w:hint="eastAsia" w:ascii="宋体" w:hAnsi="宋体" w:cs="宋体"/>
          <w:szCs w:val="21"/>
        </w:rPr>
      </w:pPr>
      <w:r>
        <w:rPr>
          <w:rFonts w:hint="eastAsia" w:ascii="宋体" w:hAnsi="宋体" w:cs="宋体"/>
          <w:szCs w:val="21"/>
        </w:rPr>
        <w:t xml:space="preserve">电　话：0512-68656936</w:t>
      </w:r>
      <w:r/>
    </w:p>
    <w:p>
      <w:pPr>
        <w:ind w:firstLine="420"/>
        <w:jc w:val="left"/>
        <w:spacing w:line="360" w:lineRule="auto"/>
        <w:widowControl/>
        <w:rPr>
          <w:rFonts w:hint="eastAsia" w:ascii="宋体" w:hAnsi="宋体" w:cs="宋体"/>
          <w:szCs w:val="21"/>
        </w:rPr>
      </w:pPr>
      <w:r>
        <w:rPr>
          <w:rFonts w:hint="eastAsia" w:ascii="宋体" w:hAnsi="宋体" w:cs="宋体"/>
          <w:szCs w:val="21"/>
        </w:rPr>
        <w:t xml:space="preserve">3.项目联系方式</w:t>
      </w:r>
      <w:r/>
    </w:p>
    <w:p>
      <w:pPr>
        <w:ind w:firstLine="420"/>
        <w:jc w:val="left"/>
        <w:spacing w:line="360" w:lineRule="auto"/>
        <w:widowControl/>
        <w:rPr>
          <w:rFonts w:hint="eastAsia" w:ascii="宋体" w:hAnsi="宋体" w:cs="宋体"/>
          <w:szCs w:val="21"/>
        </w:rPr>
      </w:pPr>
      <w:r>
        <w:rPr>
          <w:rFonts w:hint="eastAsia" w:ascii="宋体" w:hAnsi="宋体" w:cs="宋体"/>
          <w:szCs w:val="21"/>
        </w:rPr>
        <w:t xml:space="preserve">项目联系人：岳杰、周琛煦</w:t>
      </w:r>
      <w:r/>
    </w:p>
    <w:p>
      <w:pPr>
        <w:ind w:firstLine="420"/>
        <w:jc w:val="left"/>
        <w:spacing w:line="360" w:lineRule="auto"/>
        <w:widowControl/>
        <w:rPr>
          <w:rFonts w:hint="eastAsia" w:ascii="宋体" w:hAnsi="宋体" w:cs="宋体"/>
          <w:szCs w:val="21"/>
        </w:rPr>
      </w:pPr>
      <w:r>
        <w:rPr>
          <w:rFonts w:hint="eastAsia" w:ascii="宋体" w:hAnsi="宋体" w:cs="宋体"/>
          <w:szCs w:val="21"/>
        </w:rPr>
        <w:t xml:space="preserve">电　　  话：0512-68656936</w:t>
      </w:r>
      <w:bookmarkEnd w:id="2"/>
      <w:r/>
      <w:r/>
    </w:p>
    <w:p>
      <w:pPr>
        <w:pStyle w:val="709"/>
        <w:jc w:val="center"/>
        <w:pageBreakBefore/>
        <w:spacing w:line="360" w:lineRule="auto"/>
        <w:tabs>
          <w:tab w:val="right" w:pos="8302" w:leader="dot"/>
        </w:tabs>
        <w:rPr>
          <w:rStyle w:val="722"/>
          <w:rFonts w:hint="eastAsia" w:ascii="宋体" w:hAnsi="宋体" w:cs="宋体"/>
          <w:sz w:val="32"/>
          <w:szCs w:val="32"/>
        </w:rPr>
      </w:pPr>
      <w:r>
        <w:rPr>
          <w:rStyle w:val="722"/>
          <w:rFonts w:hint="eastAsia" w:ascii="宋体" w:hAnsi="宋体" w:cs="宋体"/>
          <w:sz w:val="32"/>
          <w:szCs w:val="32"/>
        </w:rPr>
        <w:t xml:space="preserve">第二章  投标人须知</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一、说明和释义</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1.1本招标文件仅适用于中正建设工程管理（苏州）有限公司组织的招标活动。</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1.2本次招标活动及因本次招标产生的合同受中国法律制约和保护。</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1.3本招标文件的解释权属于中正建设工程管理（苏州）有限公司。</w:t>
      </w:r>
      <w:r/>
    </w:p>
    <w:p>
      <w:pPr>
        <w:ind w:firstLine="420"/>
        <w:spacing w:line="360" w:lineRule="auto"/>
        <w:rPr>
          <w:rFonts w:hint="eastAsia" w:ascii="宋体" w:hAnsi="宋体" w:cs="宋体"/>
          <w:bCs/>
          <w:szCs w:val="21"/>
          <w:lang w:val="zh-CN"/>
        </w:rPr>
      </w:pPr>
      <w:r>
        <w:rPr>
          <w:rFonts w:hint="eastAsia" w:ascii="宋体" w:hAnsi="宋体" w:cs="宋体"/>
          <w:bCs/>
          <w:szCs w:val="21"/>
          <w:lang w:val="zh-CN"/>
        </w:rPr>
        <w:t xml:space="preserve">1.4 词语释义</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1.4.1招标代理机构：具体组织实施招标活动的法人。</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1.4.2投标人（投标单位）：经认定有资格响应招标，参加投标竞争的法人或其他组织和自然人。</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1.4.3响应：投标人根据招标代理机构或招标代理机构发布的招标文件，编制投标文件并按规定投标的行为。</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1.4.4合同：采供双方根据招标文件和中标的投标文件及中标通知书规定的内容签署的以书面形式所达成的协议，包括所有的附件、附录和构成协议的所有文件。</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1.4.5甲方（</w:t>
      </w:r>
      <w:r>
        <w:rPr>
          <w:rFonts w:hint="eastAsia" w:ascii="宋体" w:hAnsi="宋体" w:cs="宋体"/>
          <w:szCs w:val="21"/>
        </w:rPr>
        <w:t xml:space="preserve">采购单位</w:t>
      </w:r>
      <w:r>
        <w:rPr>
          <w:rFonts w:hint="eastAsia" w:ascii="宋体" w:hAnsi="宋体" w:cs="宋体"/>
          <w:szCs w:val="21"/>
          <w:lang w:val="zh-CN"/>
        </w:rPr>
        <w:t xml:space="preserve">）：合同中明确规定的实际购买货物和服务的法人或其他组织和自然人 。</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1.4.6乙方（</w:t>
      </w:r>
      <w:r>
        <w:rPr>
          <w:rFonts w:hint="eastAsia" w:ascii="宋体" w:hAnsi="宋体" w:cs="宋体"/>
          <w:szCs w:val="21"/>
        </w:rPr>
        <w:t xml:space="preserve">中标单位</w:t>
      </w:r>
      <w:r>
        <w:rPr>
          <w:rFonts w:hint="eastAsia" w:ascii="宋体" w:hAnsi="宋体" w:cs="宋体"/>
          <w:szCs w:val="21"/>
          <w:lang w:val="zh-CN"/>
        </w:rPr>
        <w:t xml:space="preserve">）：合同中规定的向采购单位提供货物和服务的法人或其他组织和自然人。</w:t>
      </w:r>
      <w:r/>
    </w:p>
    <w:p>
      <w:pPr>
        <w:ind w:firstLine="420"/>
        <w:spacing w:line="360" w:lineRule="auto"/>
        <w:rPr>
          <w:rFonts w:hint="eastAsia" w:ascii="宋体" w:hAnsi="宋体" w:cs="宋体"/>
        </w:rPr>
      </w:pPr>
      <w:r>
        <w:rPr>
          <w:rFonts w:hint="eastAsia" w:ascii="宋体" w:hAnsi="宋体" w:cs="宋体"/>
          <w:szCs w:val="21"/>
          <w:lang w:val="zh-CN"/>
        </w:rPr>
        <w:t xml:space="preserve">1.4.7</w:t>
      </w:r>
      <w:r>
        <w:rPr>
          <w:rFonts w:hint="eastAsia" w:ascii="宋体" w:hAnsi="宋体" w:cs="宋体"/>
        </w:rPr>
        <w:t xml:space="preserve">货物：系指乙方按招标文件规定，应向甲方提供的一切设备、备品、备件、工具、手册及其它有关技术资料和材料。（本项目不涉及）</w:t>
      </w:r>
      <w:r/>
    </w:p>
    <w:p>
      <w:pPr>
        <w:ind w:firstLine="420"/>
        <w:spacing w:line="360" w:lineRule="auto"/>
        <w:rPr>
          <w:rFonts w:hint="eastAsia" w:ascii="宋体" w:hAnsi="宋体" w:cs="宋体"/>
          <w:szCs w:val="21"/>
          <w:lang w:val="zh-CN"/>
        </w:rPr>
      </w:pPr>
      <w:r>
        <w:rPr>
          <w:rFonts w:hint="eastAsia" w:ascii="宋体" w:hAnsi="宋体" w:cs="宋体"/>
        </w:rPr>
        <w:t xml:space="preserve">1.4.8</w:t>
      </w:r>
      <w:r>
        <w:rPr>
          <w:rFonts w:hint="eastAsia" w:ascii="宋体" w:hAnsi="宋体" w:cs="宋体"/>
          <w:szCs w:val="21"/>
          <w:lang w:val="zh-CN"/>
        </w:rPr>
        <w:t xml:space="preserve">服务：</w:t>
      </w:r>
      <w:r>
        <w:rPr>
          <w:rFonts w:hint="eastAsia" w:ascii="宋体" w:hAnsi="宋体" w:cs="宋体"/>
        </w:rPr>
        <w:t xml:space="preserve">系指本次招标文件规定乙方应承担的</w:t>
      </w:r>
      <w:r>
        <w:rPr>
          <w:rFonts w:hint="eastAsia" w:ascii="宋体" w:hAnsi="宋体" w:cs="宋体"/>
        </w:rPr>
        <w:t xml:space="preserve">25年学校安保</w:t>
      </w:r>
      <w:r>
        <w:rPr>
          <w:rFonts w:hint="eastAsia" w:ascii="宋体" w:hAnsi="宋体" w:cs="宋体"/>
        </w:rPr>
        <w:t xml:space="preserve">及消控室</w:t>
      </w:r>
      <w:r>
        <w:rPr>
          <w:rFonts w:hint="eastAsia" w:ascii="宋体" w:hAnsi="宋体" w:cs="宋体"/>
        </w:rPr>
        <w:t xml:space="preserve">值守服务</w:t>
      </w:r>
      <w:r>
        <w:rPr>
          <w:rFonts w:hint="eastAsia" w:ascii="宋体" w:hAnsi="宋体" w:cs="宋体"/>
        </w:rPr>
        <w:t xml:space="preserve">服务</w:t>
      </w:r>
      <w:r>
        <w:rPr>
          <w:rFonts w:hint="eastAsia" w:ascii="宋体" w:hAnsi="宋体" w:cs="宋体"/>
          <w:szCs w:val="21"/>
        </w:rPr>
        <w:t xml:space="preserve">。</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1.4.9知识产权：指专利权、商标权、著作权等无形财产专有权的统称。</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1.4.10天：日历日。</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1.4.11交货地点：合同中明确约定的乙方提交的货物和服务最终交付地点（本项目不涉及）。</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1.4.12合同价款：根据合同规定，乙方在正确地履行合同义务后甲方应支付乙方的价款。</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1.4.13产地：货物开采、生长、生产、最终制造、加工或提供服务的来源地。</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1.4.14 不可抗力：不能预见、不能避免并且不能克服的客观情况。</w:t>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1.4.15损失：本合同所指损失是指合同任何一方因对方不履行合同义务或履行不当而遭致的各种损害，包括直接和间接的一切损害，还包括守约一方为减轻损害或维护权利而需要支付的各种调查费用，车旅费用、律师费用等。</w:t>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1.4.16进口产品：指通过中国海关报关验收进入中国境内且产自境外的产品，具体按照</w:t>
      </w:r>
      <w:r>
        <w:rPr>
          <w:rFonts w:hint="eastAsia" w:ascii="宋体" w:hAnsi="宋体" w:eastAsia="宋体" w:cs="宋体"/>
          <w:sz w:val="21"/>
        </w:rPr>
        <w:t xml:space="preserve">苏财购〔2008〕</w:t>
      </w:r>
      <w:r>
        <w:rPr>
          <w:rFonts w:hint="eastAsia" w:ascii="宋体" w:hAnsi="宋体" w:eastAsia="宋体" w:cs="宋体"/>
          <w:sz w:val="21"/>
        </w:rPr>
        <w:t xml:space="preserve">14号江苏省财政厅转发财政部办公厅关于政府采购进口产品管理有关问题的通知的规定。（本项目不涉及）</w:t>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1.4.17书面形式：指书面文字、合同书、信件和数据电文（包括电报、电传、传真、电子数据交换和电子邮件）等可以有形地表现所载内容的形式。</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二、 投标人</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2. 合格投标人的条件：</w:t>
      </w:r>
      <w:r/>
    </w:p>
    <w:p>
      <w:pPr>
        <w:ind w:firstLine="420"/>
        <w:spacing w:line="360" w:lineRule="auto"/>
        <w:rPr>
          <w:rFonts w:hint="eastAsia" w:ascii="宋体" w:hAnsi="宋体" w:cs="宋体"/>
          <w:szCs w:val="21"/>
        </w:rPr>
      </w:pPr>
      <w:r>
        <w:rPr>
          <w:rFonts w:hint="eastAsia" w:ascii="宋体" w:hAnsi="宋体" w:cs="宋体"/>
          <w:szCs w:val="21"/>
          <w:lang w:val="zh-CN"/>
        </w:rPr>
        <w:t xml:space="preserve">2.1具有独立承担民事责任的能力；</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2.2具有良好的商业信誉和健全的财务会计制度；</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2.3具有履行合同所必需的设备和专业技术</w:t>
      </w:r>
      <w:r>
        <w:rPr>
          <w:rFonts w:hint="eastAsia" w:ascii="宋体" w:hAnsi="宋体" w:cs="宋体"/>
          <w:szCs w:val="21"/>
        </w:rPr>
        <w:t xml:space="preserve">能力</w:t>
      </w:r>
      <w:r>
        <w:rPr>
          <w:rFonts w:hint="eastAsia" w:ascii="宋体" w:hAnsi="宋体" w:cs="宋体"/>
          <w:szCs w:val="21"/>
          <w:lang w:val="zh-CN"/>
        </w:rPr>
        <w:t xml:space="preserve">；</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2.4有依法缴纳税收和社会保障资金的良好记录；</w:t>
      </w:r>
      <w:r/>
    </w:p>
    <w:p>
      <w:pPr>
        <w:ind w:firstLine="420"/>
        <w:spacing w:line="360" w:lineRule="auto"/>
        <w:rPr>
          <w:rFonts w:hint="eastAsia" w:ascii="宋体" w:hAnsi="宋体" w:cs="宋体"/>
        </w:rPr>
      </w:pPr>
      <w:r>
        <w:rPr>
          <w:rFonts w:hint="eastAsia" w:ascii="宋体" w:hAnsi="宋体" w:cs="宋体"/>
          <w:szCs w:val="21"/>
          <w:lang w:val="zh-CN"/>
        </w:rPr>
        <w:t xml:space="preserve">2.5</w:t>
      </w:r>
      <w:r>
        <w:rPr>
          <w:rFonts w:hint="eastAsia" w:ascii="宋体" w:hAnsi="宋体" w:cs="宋体"/>
        </w:rPr>
        <w:t xml:space="preserve">参加政府采购活动前三年内，在经营活动中没有重大违法记录；</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2.6</w:t>
      </w:r>
      <w:r>
        <w:rPr>
          <w:rFonts w:hint="eastAsia" w:ascii="宋体" w:hAnsi="宋体" w:cs="宋体"/>
          <w:szCs w:val="21"/>
        </w:rPr>
        <w:t xml:space="preserve">法律、行政法规规定的其他条件。</w:t>
      </w:r>
      <w:r/>
    </w:p>
    <w:p>
      <w:pPr>
        <w:ind w:firstLine="420"/>
        <w:spacing w:line="360" w:lineRule="auto"/>
        <w:rPr>
          <w:rFonts w:hint="eastAsia" w:ascii="宋体" w:hAnsi="宋体" w:cs="宋体"/>
          <w:lang w:val="zh-CN"/>
        </w:rPr>
      </w:pPr>
      <w:r>
        <w:rPr>
          <w:rFonts w:hint="eastAsia" w:ascii="宋体" w:hAnsi="宋体" w:cs="宋体"/>
          <w:lang w:val="zh-CN"/>
        </w:rPr>
        <w:t xml:space="preserve">2.7</w:t>
      </w:r>
      <w:r>
        <w:rPr>
          <w:rFonts w:hint="eastAsia" w:ascii="宋体" w:hAnsi="宋体" w:cs="宋体"/>
        </w:rPr>
        <w:t xml:space="preserve">合格投标单位其他资格条件见第一章投标邀请函；</w:t>
      </w:r>
      <w:r/>
    </w:p>
    <w:p>
      <w:pPr>
        <w:spacing w:line="360" w:lineRule="auto"/>
        <w:rPr>
          <w:rFonts w:hint="eastAsia" w:ascii="宋体" w:hAnsi="宋体" w:cs="宋体"/>
          <w:lang w:val="zh-CN"/>
        </w:rPr>
      </w:pPr>
      <w:r>
        <w:rPr>
          <w:rFonts w:hint="eastAsia" w:ascii="宋体" w:hAnsi="宋体" w:cs="宋体"/>
          <w:b/>
          <w:bCs/>
          <w:lang w:val="zh-CN"/>
        </w:rPr>
        <w:t xml:space="preserve">3. 投标人代表</w:t>
      </w:r>
      <w:r>
        <w:rPr>
          <w:rFonts w:hint="eastAsia" w:ascii="宋体" w:hAnsi="宋体" w:cs="宋体"/>
          <w:lang w:val="zh-CN"/>
        </w:rPr>
        <w:t xml:space="preserve">：指全权代表投标单位参加投标活动并签署投标文件的人。如果投标单位代表不是法定代表人，须持有《法定代表人授权委托书》（详见统一格式）。</w:t>
      </w:r>
      <w:r/>
    </w:p>
    <w:p>
      <w:pPr>
        <w:spacing w:line="360" w:lineRule="auto"/>
        <w:rPr>
          <w:rFonts w:hint="eastAsia" w:ascii="宋体" w:hAnsi="宋体" w:cs="宋体"/>
          <w:b/>
          <w:bCs/>
          <w:lang w:val="zh-CN"/>
        </w:rPr>
      </w:pPr>
      <w:r>
        <w:rPr>
          <w:rFonts w:hint="eastAsia" w:ascii="宋体" w:hAnsi="宋体" w:cs="宋体"/>
          <w:b/>
          <w:bCs/>
          <w:lang w:val="zh-CN"/>
        </w:rPr>
        <w:t xml:space="preserve">4. 投标费用 </w:t>
      </w:r>
      <w:r/>
    </w:p>
    <w:p>
      <w:pPr>
        <w:ind w:firstLine="420"/>
        <w:spacing w:line="360" w:lineRule="auto"/>
        <w:rPr>
          <w:rFonts w:hint="eastAsia" w:ascii="宋体" w:hAnsi="宋体" w:cs="宋体"/>
          <w:lang w:val="zh-CN"/>
        </w:rPr>
      </w:pPr>
      <w:r>
        <w:rPr>
          <w:rFonts w:hint="eastAsia" w:ascii="宋体" w:hAnsi="宋体" w:cs="宋体"/>
          <w:lang w:val="zh-CN"/>
        </w:rPr>
        <w:t xml:space="preserve">4.1无论投标过程中的做法和结果如何，投标人自行承担所有与参加投标有关的全部费用。</w:t>
      </w:r>
      <w:r/>
    </w:p>
    <w:p>
      <w:pPr>
        <w:spacing w:line="360" w:lineRule="auto"/>
        <w:rPr>
          <w:rFonts w:hint="eastAsia" w:ascii="宋体" w:hAnsi="宋体" w:cs="宋体"/>
          <w:b/>
          <w:bCs/>
        </w:rPr>
      </w:pPr>
      <w:r>
        <w:rPr>
          <w:rFonts w:hint="eastAsia" w:ascii="宋体" w:hAnsi="宋体" w:cs="宋体"/>
          <w:b/>
          <w:bCs/>
          <w:lang w:val="zh-CN"/>
        </w:rPr>
        <w:t xml:space="preserve">5.联合投标</w:t>
      </w:r>
      <w:r>
        <w:rPr>
          <w:rFonts w:hint="eastAsia" w:ascii="宋体" w:hAnsi="宋体" w:cs="宋体"/>
          <w:b/>
          <w:bCs/>
        </w:rPr>
        <w:t xml:space="preserve">及分包转包</w:t>
      </w:r>
      <w:r/>
    </w:p>
    <w:p>
      <w:pPr>
        <w:ind w:firstLine="420"/>
        <w:spacing w:line="360" w:lineRule="auto"/>
        <w:rPr>
          <w:rFonts w:hint="eastAsia" w:ascii="宋体" w:hAnsi="宋体" w:cs="宋体"/>
        </w:rPr>
      </w:pPr>
      <w:r>
        <w:rPr>
          <w:rFonts w:hint="eastAsia" w:ascii="宋体" w:hAnsi="宋体" w:cs="宋体"/>
        </w:rPr>
        <w:t xml:space="preserve">5.1联合投标：本项目不接受联合投标；</w:t>
      </w:r>
      <w:r/>
    </w:p>
    <w:p>
      <w:pPr>
        <w:ind w:firstLine="420"/>
        <w:spacing w:line="360" w:lineRule="auto"/>
        <w:rPr>
          <w:rFonts w:hint="eastAsia" w:ascii="宋体" w:hAnsi="宋体" w:cs="宋体"/>
        </w:rPr>
      </w:pPr>
      <w:r>
        <w:rPr>
          <w:rFonts w:hint="eastAsia" w:ascii="宋体" w:hAnsi="宋体" w:cs="宋体"/>
        </w:rPr>
        <w:t xml:space="preserve">5.2本项目不接受整体分包转包。</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三、 招标文件的说明</w:t>
      </w:r>
      <w:r/>
    </w:p>
    <w:p>
      <w:pPr>
        <w:spacing w:line="360" w:lineRule="auto"/>
        <w:rPr>
          <w:rFonts w:hint="eastAsia" w:ascii="宋体" w:hAnsi="宋体" w:cs="宋体"/>
          <w:b/>
        </w:rPr>
      </w:pPr>
      <w:r>
        <w:rPr>
          <w:rFonts w:hint="eastAsia" w:ascii="宋体" w:hAnsi="宋体" w:cs="宋体"/>
          <w:b/>
        </w:rPr>
        <w:t xml:space="preserve">6. 招标文件</w:t>
      </w:r>
      <w:r/>
    </w:p>
    <w:p>
      <w:pPr>
        <w:ind w:firstLine="480"/>
        <w:spacing w:line="360" w:lineRule="auto"/>
        <w:rPr>
          <w:rFonts w:hint="eastAsia" w:ascii="宋体" w:hAnsi="宋体" w:cs="宋体"/>
        </w:rPr>
      </w:pPr>
      <w:r>
        <w:rPr>
          <w:rFonts w:hint="eastAsia" w:ascii="宋体" w:hAnsi="宋体" w:cs="宋体"/>
        </w:rPr>
        <w:t xml:space="preserve">6.1招标文件由招标文件总目录所列内容组成。投标单位应详细阅读招标文件的全部内容。不按招标文件的要求提供的投标文件和资料，可能导致投标被拒绝。</w:t>
      </w:r>
      <w:r/>
    </w:p>
    <w:p>
      <w:pPr>
        <w:ind w:firstLine="480"/>
        <w:spacing w:line="360" w:lineRule="auto"/>
        <w:rPr>
          <w:rFonts w:hint="eastAsia" w:ascii="宋体" w:hAnsi="宋体" w:cs="宋体"/>
          <w:szCs w:val="21"/>
        </w:rPr>
      </w:pPr>
      <w:r>
        <w:rPr>
          <w:rFonts w:hint="eastAsia" w:ascii="宋体" w:hAnsi="宋体" w:cs="宋体"/>
          <w:szCs w:val="21"/>
        </w:rPr>
        <w:t xml:space="preserve">6.2 招标文件及其更正公告不是直接从苏</w:t>
      </w:r>
      <w:r>
        <w:rPr>
          <w:rFonts w:hint="eastAsia" w:ascii="宋体" w:hAnsi="宋体" w:cs="宋体"/>
          <w:szCs w:val="21"/>
        </w:rPr>
        <w:t xml:space="preserve">采云</w:t>
      </w:r>
      <w:r>
        <w:rPr>
          <w:rFonts w:hint="eastAsia" w:ascii="宋体" w:hAnsi="宋体" w:cs="宋体"/>
          <w:szCs w:val="21"/>
        </w:rPr>
        <w:t xml:space="preserve">系统中获得的，招标采购单位对招标文件及其补遗的真实性、完整性不承担任何责任。</w:t>
      </w:r>
      <w:r/>
    </w:p>
    <w:p>
      <w:pPr>
        <w:spacing w:line="360" w:lineRule="auto"/>
        <w:rPr>
          <w:rFonts w:hint="eastAsia" w:ascii="宋体" w:hAnsi="宋体" w:cs="宋体"/>
          <w:b/>
        </w:rPr>
      </w:pPr>
      <w:r>
        <w:rPr>
          <w:rFonts w:hint="eastAsia" w:ascii="宋体" w:hAnsi="宋体" w:cs="宋体"/>
          <w:b/>
        </w:rPr>
        <w:t xml:space="preserve">7. 招标文件的澄清</w:t>
      </w:r>
      <w:r/>
    </w:p>
    <w:p>
      <w:pPr>
        <w:ind w:firstLine="420"/>
        <w:spacing w:line="360" w:lineRule="auto"/>
        <w:rPr>
          <w:rFonts w:hint="eastAsia" w:ascii="宋体" w:hAnsi="宋体" w:cs="宋体"/>
        </w:rPr>
      </w:pPr>
      <w:r>
        <w:rPr>
          <w:rFonts w:hint="eastAsia" w:ascii="宋体" w:hAnsi="宋体" w:cs="宋体"/>
        </w:rPr>
        <w:t xml:space="preserve">招标采购单位无论出于自己的考虑，还是出于对投标人提问的澄清，均可对招标文件用更正公告的方式进行澄清或者修改，并通过苏州市政府采购网对外进行发布。</w:t>
      </w:r>
      <w:r/>
    </w:p>
    <w:p>
      <w:pPr>
        <w:spacing w:line="360" w:lineRule="auto"/>
        <w:rPr>
          <w:rFonts w:hint="eastAsia" w:ascii="宋体" w:hAnsi="宋体" w:cs="宋体"/>
          <w:b/>
        </w:rPr>
      </w:pPr>
      <w:r>
        <w:rPr>
          <w:rFonts w:hint="eastAsia" w:ascii="宋体" w:hAnsi="宋体" w:cs="宋体"/>
          <w:b/>
        </w:rPr>
        <w:t xml:space="preserve">8. 招标文件的修改</w:t>
      </w:r>
      <w:r/>
    </w:p>
    <w:p>
      <w:pPr>
        <w:ind w:firstLine="420"/>
        <w:spacing w:line="360" w:lineRule="auto"/>
        <w:rPr>
          <w:rFonts w:hint="eastAsia" w:ascii="宋体" w:hAnsi="宋体" w:cs="宋体"/>
        </w:rPr>
      </w:pPr>
      <w:r>
        <w:rPr>
          <w:rFonts w:hint="eastAsia" w:ascii="宋体" w:hAnsi="宋体" w:cs="宋体"/>
        </w:rPr>
        <w:t xml:space="preserve">8.1对于补充通知（包括更正公告），报名成功的供应商通过“苏州市政府采购网”的“采购公告”自行查看所报项目的补充通知（包括更正公告）。补充通知（包括更正公告）将作为招标文件的组成部分，对所有投标人有约束力。</w:t>
      </w:r>
      <w:r/>
    </w:p>
    <w:p>
      <w:pPr>
        <w:ind w:firstLine="420"/>
        <w:spacing w:line="360" w:lineRule="auto"/>
        <w:rPr>
          <w:rFonts w:hint="eastAsia" w:ascii="宋体" w:hAnsi="宋体" w:cs="宋体"/>
        </w:rPr>
      </w:pPr>
      <w:r>
        <w:rPr>
          <w:rFonts w:hint="eastAsia" w:ascii="宋体" w:hAnsi="宋体" w:cs="宋体"/>
        </w:rPr>
        <w:t xml:space="preserve">8.2为使投标人有足够的时间按招标文件的修改要求考虑修正投标文件，或出于其他原因，招标采购单位有权推迟投标截止日期和开标日期，并将此变更通知以更正公告的形式对外发布。</w:t>
      </w:r>
      <w:r/>
    </w:p>
    <w:p>
      <w:pPr>
        <w:spacing w:line="360" w:lineRule="auto"/>
        <w:rPr>
          <w:rFonts w:hint="eastAsia" w:ascii="宋体" w:hAnsi="宋体" w:cs="宋体"/>
          <w:b/>
        </w:rPr>
      </w:pPr>
      <w:r>
        <w:rPr>
          <w:rFonts w:hint="eastAsia" w:ascii="宋体" w:hAnsi="宋体" w:cs="宋体"/>
          <w:b/>
        </w:rPr>
        <w:t xml:space="preserve">9. 投标答疑</w:t>
      </w:r>
      <w:r/>
    </w:p>
    <w:p>
      <w:pPr>
        <w:spacing w:line="360" w:lineRule="auto"/>
        <w:rPr>
          <w:rFonts w:hint="eastAsia" w:ascii="宋体" w:hAnsi="宋体" w:cs="宋体"/>
        </w:rPr>
      </w:pPr>
      <w:r>
        <w:rPr>
          <w:rFonts w:hint="eastAsia" w:ascii="宋体" w:hAnsi="宋体" w:cs="宋体"/>
        </w:rPr>
        <w:t xml:space="preserve"> 9.1投标人在获取招标文件后，若对招标文件有疑问，可与代理机构或采购单位联系。</w:t>
      </w:r>
      <w:r/>
    </w:p>
    <w:p>
      <w:pPr>
        <w:ind w:firstLine="420"/>
        <w:spacing w:line="360" w:lineRule="auto"/>
        <w:rPr>
          <w:rFonts w:hint="eastAsia" w:ascii="宋体" w:hAnsi="宋体" w:cs="宋体"/>
        </w:rPr>
      </w:pPr>
      <w:r>
        <w:rPr>
          <w:rFonts w:hint="eastAsia" w:ascii="宋体" w:hAnsi="宋体" w:cs="宋体"/>
        </w:rPr>
        <w:t xml:space="preserve">9.2勘察现场：</w:t>
      </w:r>
      <w:r/>
    </w:p>
    <w:p>
      <w:pPr>
        <w:ind w:firstLine="420"/>
        <w:spacing w:line="360" w:lineRule="auto"/>
        <w:rPr>
          <w:rFonts w:hint="eastAsia" w:ascii="宋体" w:hAnsi="宋体" w:cs="宋体"/>
        </w:rPr>
      </w:pPr>
      <w:r>
        <w:rPr>
          <w:rFonts w:hint="eastAsia" w:ascii="宋体" w:hAnsi="宋体" w:cs="宋体"/>
        </w:rPr>
        <w:t xml:space="preserve">9.2.1本项目</w:t>
      </w:r>
      <w:r>
        <w:rPr>
          <w:rFonts w:hint="eastAsia" w:ascii="宋体" w:hAnsi="宋体" w:cs="宋体"/>
        </w:rPr>
        <w:t xml:space="preserve">因运行</w:t>
      </w:r>
      <w:r>
        <w:rPr>
          <w:rFonts w:hint="eastAsia" w:ascii="宋体" w:hAnsi="宋体" w:cs="宋体"/>
        </w:rPr>
        <w:t xml:space="preserve">环境和安装设备的要求，投标单位根据自身投标需要，可对有关现场和周围环境进行勘察，以获取编制投标文件和签署合同所需的信息。勘察现场所发生的费用由投标人自己承担。</w:t>
      </w:r>
      <w:r/>
    </w:p>
    <w:p>
      <w:pPr>
        <w:ind w:firstLine="420"/>
        <w:spacing w:line="360" w:lineRule="auto"/>
        <w:rPr>
          <w:rFonts w:hint="eastAsia" w:ascii="宋体" w:hAnsi="宋体" w:cs="宋体"/>
        </w:rPr>
      </w:pPr>
      <w:r>
        <w:rPr>
          <w:rFonts w:hint="eastAsia" w:ascii="宋体" w:hAnsi="宋体" w:cs="宋体"/>
        </w:rPr>
        <w:t xml:space="preserve">9.2.2招标采购单位向投标人提供的有关现场的资料和数据，是招标采购单位现有的并认为能使投标人可利用的资料。招标采购单位对投标人由此而做出的推论、理解和结论概不负责。</w:t>
      </w:r>
      <w:r/>
    </w:p>
    <w:p>
      <w:pPr>
        <w:ind w:firstLine="420"/>
        <w:spacing w:line="360" w:lineRule="auto"/>
        <w:rPr>
          <w:rFonts w:hint="eastAsia" w:ascii="宋体" w:hAnsi="宋体" w:cs="宋体"/>
        </w:rPr>
      </w:pPr>
      <w:r>
        <w:rPr>
          <w:rFonts w:hint="eastAsia" w:ascii="宋体" w:hAnsi="宋体" w:cs="宋体"/>
        </w:rPr>
        <w:t xml:space="preserve">9.2.3 经招标采购单位允许，投标人可为勘察目的进入招标采购单位的项目现场，但投标人不得因此使招标采购单位承担有关的责任和蒙受损失。投标人应承担勘察现场的责任和风险。</w:t>
      </w:r>
      <w:r/>
    </w:p>
    <w:p>
      <w:pPr>
        <w:ind w:firstLine="420"/>
        <w:spacing w:line="360" w:lineRule="auto"/>
        <w:rPr>
          <w:rFonts w:hint="eastAsia" w:ascii="宋体" w:hAnsi="宋体" w:cs="宋体"/>
        </w:rPr>
      </w:pPr>
      <w:r>
        <w:rPr>
          <w:rFonts w:hint="eastAsia" w:ascii="宋体" w:hAnsi="宋体" w:cs="宋体"/>
        </w:rPr>
        <w:t xml:space="preserve">9.3投标答疑包括招标采购单位认为可以回答且不会引起投标人误解的相关问题和答复。由于投标答疑而产生的对招标文件内容的澄清或者修改，由招标采购单位按照本须知有关规定，以更正公告的方式发出。</w:t>
      </w:r>
      <w:r>
        <w:rPr>
          <w:rFonts w:hint="eastAsia" w:ascii="宋体" w:hAnsi="宋体" w:cs="宋体"/>
          <w:szCs w:val="21"/>
        </w:rPr>
        <w:t xml:space="preserve">招标文件的澄清、修改、补充等内容均以苏州政府采购网上发布的内容为准。</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四、投标文件说明</w:t>
      </w:r>
      <w:r/>
    </w:p>
    <w:p>
      <w:pPr>
        <w:ind w:left="459" w:hanging="459"/>
        <w:spacing w:line="360" w:lineRule="auto"/>
        <w:rPr>
          <w:rFonts w:hint="eastAsia" w:ascii="宋体" w:hAnsi="宋体" w:cs="宋体"/>
          <w:b/>
          <w:bCs/>
          <w:szCs w:val="21"/>
          <w:lang w:val="zh-CN"/>
        </w:rPr>
      </w:pPr>
      <w:r>
        <w:rPr>
          <w:rFonts w:hint="eastAsia" w:ascii="宋体" w:hAnsi="宋体" w:cs="宋体"/>
          <w:b/>
          <w:bCs/>
          <w:szCs w:val="21"/>
          <w:lang w:val="zh-CN"/>
        </w:rPr>
        <w:t xml:space="preserve">10． 提示与要求</w:t>
      </w:r>
      <w:r/>
    </w:p>
    <w:p>
      <w:pPr>
        <w:ind w:firstLine="502"/>
        <w:spacing w:line="360" w:lineRule="auto"/>
        <w:rPr>
          <w:rFonts w:hint="eastAsia" w:ascii="宋体" w:hAnsi="宋体" w:cs="宋体"/>
          <w:szCs w:val="21"/>
          <w:lang w:val="zh-CN"/>
        </w:rPr>
      </w:pPr>
      <w:r>
        <w:rPr>
          <w:rFonts w:hint="eastAsia" w:ascii="宋体" w:hAnsi="宋体" w:cs="宋体"/>
          <w:szCs w:val="21"/>
          <w:lang w:val="zh-CN"/>
        </w:rPr>
        <w:t xml:space="preserve">10.1投标人应仔细阅读招标文件的所有内容，按招标文件的要求提供投标文件，并保证所提供的全部资料的真实性，以使其投标对招标文件做出实质性响应，否则，其投标可能被拒绝。</w:t>
      </w:r>
      <w:r/>
    </w:p>
    <w:p>
      <w:pPr>
        <w:ind w:firstLine="480"/>
        <w:spacing w:line="360" w:lineRule="auto"/>
        <w:rPr>
          <w:rFonts w:hint="eastAsia" w:ascii="宋体" w:hAnsi="宋体" w:cs="宋体"/>
          <w:szCs w:val="21"/>
          <w:lang w:val="zh-CN"/>
        </w:rPr>
      </w:pPr>
      <w:r>
        <w:rPr>
          <w:rFonts w:hint="eastAsia" w:ascii="宋体" w:hAnsi="宋体" w:cs="宋体"/>
          <w:szCs w:val="21"/>
          <w:lang w:val="zh-CN"/>
        </w:rPr>
        <w:t xml:space="preserve">10.2无论是否递交投标文件，投标人都应将招标文件及以后的所有通知、文件等视为保密文件。</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11. 投标文件计量单位和使用文字</w:t>
      </w:r>
      <w:r/>
    </w:p>
    <w:p>
      <w:pPr>
        <w:ind w:firstLine="439"/>
        <w:spacing w:line="360" w:lineRule="auto"/>
        <w:rPr>
          <w:rFonts w:hint="eastAsia" w:ascii="宋体" w:hAnsi="宋体" w:cs="宋体"/>
          <w:szCs w:val="21"/>
          <w:lang w:val="zh-CN"/>
        </w:rPr>
      </w:pPr>
      <w:r>
        <w:rPr>
          <w:rFonts w:hint="eastAsia" w:ascii="宋体" w:hAnsi="宋体" w:cs="宋体"/>
          <w:szCs w:val="21"/>
          <w:lang w:val="zh-CN"/>
        </w:rPr>
        <w:t xml:space="preserve">11.1投标文件中所使用的计量单位，除招标文件中有特殊要求外，均应使用中华人民共和国法定计量单位。</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11.2投标文件应使用中文编制，投标文件中必须使用其他文字的，必须附有中文译本。对于未附有中文译本和中文译本不准确的投标文件可能引起的对投标人不利的后果，招标代理机构概不负责。</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12. 投标文件的组成</w:t>
      </w:r>
      <w:r/>
    </w:p>
    <w:p>
      <w:pPr>
        <w:pStyle w:val="690"/>
        <w:ind w:firstLine="422"/>
        <w:spacing w:line="360" w:lineRule="auto"/>
        <w:rPr>
          <w:rFonts w:hint="eastAsia" w:ascii="宋体" w:hAnsi="宋体" w:eastAsia="宋体" w:cs="宋体"/>
          <w:b/>
          <w:bCs/>
          <w:sz w:val="21"/>
          <w:szCs w:val="21"/>
        </w:rPr>
      </w:pPr>
      <w:r>
        <w:rPr>
          <w:rFonts w:hint="eastAsia" w:ascii="宋体" w:hAnsi="宋体" w:eastAsia="宋体" w:cs="宋体"/>
          <w:b/>
          <w:bCs/>
          <w:sz w:val="21"/>
          <w:szCs w:val="21"/>
          <w:lang w:val="zh-CN"/>
        </w:rPr>
        <w:t xml:space="preserve">12.1</w:t>
      </w:r>
      <w:r>
        <w:rPr>
          <w:rFonts w:hint="eastAsia" w:ascii="宋体" w:hAnsi="宋体" w:eastAsia="宋体" w:cs="宋体"/>
          <w:b/>
          <w:bCs/>
          <w:sz w:val="21"/>
          <w:szCs w:val="21"/>
        </w:rPr>
        <w:t xml:space="preserve">封面</w:t>
      </w:r>
      <w:r/>
    </w:p>
    <w:p>
      <w:pPr>
        <w:pStyle w:val="690"/>
        <w:ind w:firstLine="422"/>
        <w:spacing w:line="360" w:lineRule="auto"/>
        <w:rPr>
          <w:rFonts w:hint="eastAsia" w:ascii="宋体" w:hAnsi="宋体" w:eastAsia="宋体" w:cs="宋体"/>
          <w:b/>
          <w:bCs/>
          <w:sz w:val="21"/>
          <w:szCs w:val="21"/>
          <w:lang w:val="zh-CN"/>
        </w:rPr>
      </w:pPr>
      <w:r>
        <w:rPr>
          <w:rFonts w:hint="eastAsia" w:ascii="宋体" w:hAnsi="宋体" w:eastAsia="宋体" w:cs="宋体"/>
          <w:b/>
          <w:bCs/>
          <w:sz w:val="21"/>
          <w:szCs w:val="21"/>
        </w:rPr>
        <w:t xml:space="preserve">12.2</w:t>
      </w:r>
      <w:r>
        <w:rPr>
          <w:rFonts w:hint="eastAsia" w:ascii="宋体" w:hAnsi="宋体" w:eastAsia="宋体" w:cs="宋体"/>
          <w:b/>
          <w:bCs/>
          <w:sz w:val="21"/>
          <w:szCs w:val="21"/>
          <w:lang w:val="zh-CN"/>
        </w:rPr>
        <w:t xml:space="preserve">开标一览表</w:t>
      </w:r>
      <w:r/>
    </w:p>
    <w:p>
      <w:pPr>
        <w:pStyle w:val="690"/>
        <w:ind w:firstLine="422"/>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12.3分项报价分析表</w:t>
      </w:r>
      <w:r/>
    </w:p>
    <w:p>
      <w:pPr>
        <w:ind w:firstLine="422"/>
        <w:spacing w:line="360" w:lineRule="auto"/>
        <w:rPr>
          <w:rFonts w:hint="eastAsia" w:ascii="宋体" w:hAnsi="宋体" w:cs="宋体"/>
          <w:b/>
          <w:bCs/>
          <w:szCs w:val="21"/>
        </w:rPr>
      </w:pPr>
      <w:r>
        <w:rPr>
          <w:rFonts w:hint="eastAsia" w:ascii="宋体" w:hAnsi="宋体" w:cs="宋体"/>
          <w:b/>
          <w:bCs/>
          <w:szCs w:val="21"/>
        </w:rPr>
        <w:t xml:space="preserve">12.4</w:t>
      </w:r>
      <w:r>
        <w:rPr>
          <w:rFonts w:hint="eastAsia" w:ascii="宋体" w:hAnsi="宋体" w:cs="宋体"/>
          <w:b/>
          <w:bCs/>
          <w:szCs w:val="21"/>
          <w:lang w:val="zh-CN"/>
        </w:rPr>
        <w:t xml:space="preserve">资格</w:t>
      </w:r>
      <w:r>
        <w:rPr>
          <w:rFonts w:hint="eastAsia" w:ascii="宋体" w:hAnsi="宋体" w:cs="宋体"/>
          <w:b/>
          <w:bCs/>
          <w:szCs w:val="21"/>
        </w:rPr>
        <w:t xml:space="preserve">审查</w:t>
      </w:r>
      <w:r>
        <w:rPr>
          <w:rFonts w:hint="eastAsia" w:ascii="宋体" w:hAnsi="宋体" w:cs="宋体"/>
          <w:b/>
          <w:bCs/>
          <w:szCs w:val="21"/>
          <w:lang w:val="zh-CN"/>
        </w:rPr>
        <w:t xml:space="preserve">文件</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12.</w:t>
      </w:r>
      <w:r>
        <w:rPr>
          <w:rFonts w:hint="eastAsia" w:ascii="宋体" w:hAnsi="宋体" w:cs="宋体"/>
          <w:szCs w:val="21"/>
        </w:rPr>
        <w:t xml:space="preserve">4</w:t>
      </w:r>
      <w:r>
        <w:rPr>
          <w:rFonts w:hint="eastAsia" w:ascii="宋体" w:hAnsi="宋体" w:cs="宋体"/>
          <w:szCs w:val="21"/>
          <w:lang w:val="zh-CN"/>
        </w:rPr>
        <w:t xml:space="preserve">.1满足《中华人民共和国政府采购法》第二十二条规定：</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1）具有独立承担民事责任的能力。</w:t>
      </w:r>
      <w:r>
        <w:rPr>
          <w:rFonts w:hint="eastAsia" w:ascii="宋体" w:hAnsi="宋体" w:cs="宋体"/>
          <w:szCs w:val="21"/>
        </w:rPr>
        <w:t xml:space="preserve">提供</w:t>
      </w:r>
      <w:r>
        <w:rPr>
          <w:rFonts w:hint="eastAsia" w:ascii="宋体" w:hAnsi="宋体" w:cs="宋体"/>
          <w:szCs w:val="21"/>
          <w:lang w:val="zh-CN"/>
        </w:rPr>
        <w:t xml:space="preserve">包括法人或者其他组织的营业执照等证明文件，自然人的身份证明；</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2）具有良好的商业信誉和健全的财务会计制度。提供包括但不限于最近一期（2023年度或2024年度）经审计的财务报告</w:t>
      </w:r>
      <w:r>
        <w:rPr>
          <w:rFonts w:hint="eastAsia" w:ascii="宋体" w:hAnsi="宋体" w:cs="宋体"/>
          <w:szCs w:val="21"/>
        </w:rPr>
        <w:t xml:space="preserve">或最近一期财务报表（资产负债表、利润表）</w:t>
      </w:r>
      <w:r>
        <w:rPr>
          <w:rFonts w:hint="eastAsia" w:ascii="宋体" w:hAnsi="宋体" w:cs="宋体"/>
          <w:szCs w:val="21"/>
          <w:lang w:val="zh-CN"/>
        </w:rPr>
        <w:t xml:space="preserve">，其他组织、自然人及成立未满一年的法人应提供银行出具的资信证明；</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3）</w:t>
      </w:r>
      <w:r>
        <w:rPr>
          <w:rFonts w:hint="eastAsia" w:ascii="宋体" w:hAnsi="宋体" w:cs="宋体"/>
          <w:szCs w:val="21"/>
        </w:rPr>
        <w:t xml:space="preserve">具有</w:t>
      </w:r>
      <w:r>
        <w:rPr>
          <w:rFonts w:hint="eastAsia" w:ascii="宋体" w:hAnsi="宋体" w:cs="宋体"/>
          <w:szCs w:val="21"/>
          <w:lang w:val="zh-CN"/>
        </w:rPr>
        <w:t xml:space="preserve">履行合同所必</w:t>
      </w:r>
      <w:r>
        <w:rPr>
          <w:rFonts w:hint="eastAsia" w:ascii="宋体" w:hAnsi="宋体" w:cs="宋体"/>
          <w:szCs w:val="21"/>
        </w:rPr>
        <w:t xml:space="preserve">需</w:t>
      </w:r>
      <w:r>
        <w:rPr>
          <w:rFonts w:hint="eastAsia" w:ascii="宋体" w:hAnsi="宋体" w:cs="宋体"/>
          <w:szCs w:val="21"/>
          <w:lang w:val="zh-CN"/>
        </w:rPr>
        <w:t xml:space="preserve">的设备和专业技术能力。</w:t>
      </w:r>
      <w:r>
        <w:rPr>
          <w:rFonts w:hint="eastAsia" w:ascii="宋体" w:hAnsi="宋体" w:cs="宋体"/>
          <w:szCs w:val="21"/>
        </w:rPr>
        <w:t xml:space="preserve">提供证明材料或承诺</w:t>
      </w:r>
      <w:r>
        <w:rPr>
          <w:rFonts w:hint="eastAsia" w:ascii="宋体" w:hAnsi="宋体" w:cs="宋体"/>
          <w:szCs w:val="21"/>
          <w:lang w:val="zh-CN"/>
        </w:rPr>
        <w:t xml:space="preserve">；</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4）有依法缴纳税收和社会保障资金的良好记录。提供税务登记证（如有）和最近期的依法缴纳税收的凭据，最近期的依法缴纳社会保险的凭据（专用收据或社会保险缴纳清单），依法免税或不需要缴纳社会保障资金的供应商，应提供对应证明文件；</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5）参加政府采购活动前三年内，在经营活动中没有重大违法记录。</w:t>
      </w:r>
      <w:r>
        <w:rPr>
          <w:rFonts w:hint="eastAsia" w:ascii="宋体" w:hAnsi="宋体" w:cs="宋体"/>
          <w:szCs w:val="21"/>
        </w:rPr>
        <w:t xml:space="preserve">提供书面声明函</w:t>
      </w:r>
      <w:r>
        <w:rPr>
          <w:rFonts w:hint="eastAsia" w:ascii="宋体" w:hAnsi="宋体" w:cs="宋体"/>
          <w:szCs w:val="21"/>
          <w:lang w:val="zh-CN"/>
        </w:rPr>
        <w:t xml:space="preserve">；</w:t>
      </w:r>
      <w:r/>
    </w:p>
    <w:p>
      <w:pPr>
        <w:ind w:firstLine="420"/>
        <w:spacing w:line="360" w:lineRule="auto"/>
        <w:rPr>
          <w:rFonts w:hint="eastAsia" w:ascii="宋体" w:hAnsi="宋体" w:cs="宋体"/>
          <w:szCs w:val="21"/>
        </w:rPr>
      </w:pPr>
      <w:r>
        <w:rPr>
          <w:rFonts w:hint="eastAsia" w:ascii="宋体" w:hAnsi="宋体" w:cs="宋体"/>
          <w:szCs w:val="21"/>
        </w:rPr>
        <w:t xml:space="preserve">6）法律、行政法规规定的其他条件。承诺符合</w:t>
      </w:r>
      <w:r>
        <w:rPr>
          <w:rFonts w:hint="eastAsia" w:ascii="宋体" w:hAnsi="宋体" w:cs="宋体"/>
          <w:szCs w:val="21"/>
          <w:lang w:val="zh-CN"/>
        </w:rPr>
        <w:t xml:space="preserve">。</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12.</w:t>
      </w:r>
      <w:r>
        <w:rPr>
          <w:rFonts w:hint="eastAsia" w:ascii="宋体" w:hAnsi="宋体" w:cs="宋体"/>
          <w:szCs w:val="21"/>
        </w:rPr>
        <w:t xml:space="preserve">4.2</w:t>
      </w:r>
      <w:r>
        <w:rPr>
          <w:rFonts w:hint="eastAsia" w:ascii="宋体" w:hAnsi="宋体" w:cs="宋体"/>
          <w:szCs w:val="21"/>
          <w:lang w:val="zh-CN"/>
        </w:rPr>
        <w:t xml:space="preserve">其它有关资格证明文件</w:t>
      </w:r>
      <w:r>
        <w:rPr>
          <w:rFonts w:hint="eastAsia" w:ascii="宋体" w:hAnsi="宋体" w:cs="宋体"/>
          <w:bCs/>
          <w:szCs w:val="21"/>
        </w:rPr>
        <w:t xml:space="preserve">（包括但不限于招标公告中其他特定资格要求的证明文件，如有要求须提供）；</w:t>
      </w:r>
      <w:r/>
    </w:p>
    <w:p>
      <w:pPr>
        <w:pStyle w:val="690"/>
        <w:ind w:firstLine="422"/>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12.5符合性审查文件</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rPr>
        <w:t xml:space="preserve">12.5.1</w:t>
      </w:r>
      <w:r>
        <w:rPr>
          <w:rFonts w:hint="eastAsia" w:ascii="宋体" w:hAnsi="宋体" w:eastAsia="宋体" w:cs="宋体"/>
          <w:sz w:val="21"/>
          <w:szCs w:val="21"/>
          <w:lang w:val="zh-CN"/>
        </w:rPr>
        <w:t xml:space="preserve">投标函；</w:t>
      </w:r>
      <w:r/>
    </w:p>
    <w:p>
      <w:pPr>
        <w:ind w:firstLine="420"/>
        <w:spacing w:line="360" w:lineRule="auto"/>
        <w:rPr>
          <w:rFonts w:hint="eastAsia" w:ascii="宋体" w:hAnsi="宋体" w:cs="宋体"/>
        </w:rPr>
      </w:pPr>
      <w:r>
        <w:rPr>
          <w:rFonts w:hint="eastAsia" w:ascii="宋体" w:hAnsi="宋体" w:cs="宋体"/>
          <w:szCs w:val="21"/>
        </w:rPr>
        <w:t xml:space="preserve">12.5.2技术及</w:t>
      </w:r>
      <w:r>
        <w:rPr>
          <w:rFonts w:hint="eastAsia" w:ascii="宋体" w:hAnsi="宋体" w:cs="宋体"/>
        </w:rPr>
        <w:t xml:space="preserve">服务偏离表；</w:t>
      </w:r>
      <w:r/>
    </w:p>
    <w:p>
      <w:pPr>
        <w:ind w:firstLine="420"/>
        <w:spacing w:line="360" w:lineRule="auto"/>
        <w:rPr>
          <w:rFonts w:hint="eastAsia" w:ascii="宋体" w:hAnsi="宋体" w:cs="宋体"/>
        </w:rPr>
      </w:pPr>
      <w:r>
        <w:rPr>
          <w:rFonts w:hint="eastAsia" w:ascii="宋体" w:hAnsi="宋体" w:cs="宋体"/>
        </w:rPr>
        <w:t xml:space="preserve">12.5.3商务条款偏离表；</w:t>
      </w:r>
      <w:r/>
    </w:p>
    <w:p>
      <w:pPr>
        <w:ind w:firstLine="420"/>
        <w:spacing w:line="360" w:lineRule="auto"/>
        <w:rPr>
          <w:rFonts w:hint="eastAsia" w:ascii="宋体" w:hAnsi="宋体" w:cs="宋体"/>
        </w:rPr>
      </w:pPr>
      <w:r>
        <w:rPr>
          <w:rFonts w:hint="eastAsia" w:ascii="宋体" w:hAnsi="宋体" w:cs="宋体"/>
        </w:rPr>
        <w:t xml:space="preserve">12.5.4关于资格文件的声明函；</w:t>
      </w:r>
      <w:r/>
    </w:p>
    <w:p>
      <w:pPr>
        <w:ind w:firstLine="420"/>
        <w:spacing w:line="360" w:lineRule="auto"/>
        <w:rPr>
          <w:rFonts w:hint="eastAsia" w:ascii="宋体" w:hAnsi="宋体" w:cs="宋体"/>
        </w:rPr>
      </w:pPr>
      <w:r>
        <w:rPr>
          <w:rFonts w:hint="eastAsia" w:ascii="宋体" w:hAnsi="宋体" w:cs="宋体"/>
        </w:rPr>
        <w:t xml:space="preserve">12.5.5投标单位情况表；</w:t>
      </w:r>
      <w:r/>
    </w:p>
    <w:p>
      <w:pPr>
        <w:ind w:firstLine="420"/>
        <w:spacing w:line="360" w:lineRule="auto"/>
        <w:rPr>
          <w:rFonts w:hint="eastAsia" w:ascii="宋体" w:hAnsi="宋体" w:cs="宋体"/>
        </w:rPr>
      </w:pPr>
      <w:r>
        <w:rPr>
          <w:rFonts w:hint="eastAsia" w:ascii="宋体" w:hAnsi="宋体" w:cs="宋体"/>
        </w:rPr>
        <w:t xml:space="preserve">12.5.6法定代表人授权委托书（如有授权），法定代表人身份证复印件及委托代理人身份证复印件（如有授权）（见投标文件格式）；</w:t>
      </w:r>
      <w:r/>
    </w:p>
    <w:p>
      <w:pPr>
        <w:ind w:firstLine="420"/>
        <w:spacing w:line="360" w:lineRule="auto"/>
        <w:rPr>
          <w:rFonts w:hint="eastAsia" w:ascii="宋体" w:hAnsi="宋体" w:cs="宋体"/>
        </w:rPr>
      </w:pPr>
      <w:r>
        <w:rPr>
          <w:rFonts w:hint="eastAsia" w:ascii="宋体" w:hAnsi="宋体" w:cs="宋体"/>
        </w:rPr>
        <w:t xml:space="preserve">12.5.7投标（响应）保证承诺书；</w:t>
      </w:r>
      <w:r/>
    </w:p>
    <w:p>
      <w:pPr>
        <w:ind w:firstLine="420"/>
        <w:spacing w:line="360" w:lineRule="auto"/>
        <w:rPr>
          <w:rFonts w:hint="eastAsia" w:ascii="宋体" w:hAnsi="宋体" w:cs="宋体"/>
        </w:rPr>
      </w:pPr>
      <w:r>
        <w:rPr>
          <w:rFonts w:hint="eastAsia" w:ascii="宋体" w:hAnsi="宋体" w:cs="宋体"/>
        </w:rPr>
        <w:t xml:space="preserve">12.5.8其他有关符合性证明的文件（如有）；</w:t>
      </w:r>
      <w:r/>
    </w:p>
    <w:p>
      <w:pPr>
        <w:ind w:firstLine="422"/>
        <w:spacing w:line="360" w:lineRule="auto"/>
        <w:rPr>
          <w:rFonts w:hint="eastAsia" w:ascii="宋体" w:hAnsi="宋体" w:cs="宋体"/>
          <w:b/>
          <w:bCs/>
        </w:rPr>
      </w:pPr>
      <w:r>
        <w:rPr>
          <w:rFonts w:hint="eastAsia" w:ascii="宋体" w:hAnsi="宋体" w:cs="宋体"/>
          <w:b/>
          <w:bCs/>
          <w:szCs w:val="21"/>
          <w:lang w:val="zh-CN"/>
        </w:rPr>
        <w:t xml:space="preserve">12.</w:t>
      </w:r>
      <w:r>
        <w:rPr>
          <w:rFonts w:hint="eastAsia" w:ascii="宋体" w:hAnsi="宋体" w:cs="宋体"/>
          <w:b/>
          <w:bCs/>
          <w:szCs w:val="21"/>
        </w:rPr>
        <w:t xml:space="preserve">6</w:t>
      </w:r>
      <w:r>
        <w:rPr>
          <w:rFonts w:hint="eastAsia" w:ascii="宋体" w:hAnsi="宋体" w:cs="宋体"/>
          <w:b/>
          <w:bCs/>
        </w:rPr>
        <w:t xml:space="preserve">综合评审文件（具体模块以系统生成为准） </w:t>
      </w:r>
      <w:r/>
    </w:p>
    <w:p>
      <w:pPr>
        <w:ind w:firstLine="420"/>
        <w:spacing w:line="360" w:lineRule="auto"/>
        <w:rPr>
          <w:rFonts w:hint="eastAsia" w:ascii="宋体" w:hAnsi="宋体" w:cs="宋体"/>
          <w:lang w:val="zh-CN"/>
        </w:rPr>
      </w:pPr>
      <w:r>
        <w:rPr>
          <w:rFonts w:hint="eastAsia" w:ascii="宋体" w:hAnsi="宋体" w:cs="宋体"/>
        </w:rPr>
        <w:t xml:space="preserve">12.6.1项目服务方案；</w:t>
      </w:r>
      <w:r/>
    </w:p>
    <w:p>
      <w:pPr>
        <w:ind w:firstLine="420"/>
        <w:spacing w:line="360" w:lineRule="auto"/>
        <w:rPr>
          <w:rFonts w:hint="eastAsia" w:ascii="宋体" w:hAnsi="宋体" w:cs="宋体"/>
        </w:rPr>
      </w:pPr>
      <w:r>
        <w:rPr>
          <w:rFonts w:hint="eastAsia" w:ascii="宋体" w:hAnsi="宋体" w:cs="宋体"/>
        </w:rPr>
        <w:t xml:space="preserve">12.6.2拟投入项目设备配置（如有）；</w:t>
      </w:r>
      <w:r/>
    </w:p>
    <w:p>
      <w:pPr>
        <w:ind w:firstLine="420"/>
        <w:spacing w:line="360" w:lineRule="auto"/>
        <w:rPr>
          <w:rFonts w:hint="eastAsia" w:ascii="宋体" w:hAnsi="宋体" w:cs="宋体"/>
        </w:rPr>
      </w:pPr>
      <w:r>
        <w:rPr>
          <w:rFonts w:hint="eastAsia" w:ascii="宋体" w:hAnsi="宋体" w:cs="宋体"/>
        </w:rPr>
        <w:t xml:space="preserve">12.6.3针对本项目的人员配备表；</w:t>
      </w:r>
      <w:r/>
    </w:p>
    <w:p>
      <w:pPr>
        <w:ind w:firstLine="420"/>
        <w:spacing w:line="360" w:lineRule="auto"/>
        <w:rPr>
          <w:rFonts w:hint="eastAsia" w:ascii="宋体" w:hAnsi="宋体" w:cs="宋体"/>
        </w:rPr>
      </w:pPr>
      <w:r>
        <w:rPr>
          <w:rFonts w:hint="eastAsia" w:ascii="宋体" w:hAnsi="宋体" w:cs="宋体"/>
        </w:rPr>
        <w:t xml:space="preserve">12.6.4类似业绩一览表；</w:t>
      </w:r>
      <w:r/>
    </w:p>
    <w:p>
      <w:pPr>
        <w:ind w:firstLine="420"/>
        <w:spacing w:line="360" w:lineRule="auto"/>
        <w:rPr>
          <w:rFonts w:hint="eastAsia" w:ascii="宋体" w:hAnsi="宋体" w:cs="宋体"/>
        </w:rPr>
      </w:pPr>
      <w:r>
        <w:rPr>
          <w:rFonts w:hint="eastAsia" w:ascii="宋体" w:hAnsi="宋体" w:cs="宋体"/>
        </w:rPr>
        <w:t xml:space="preserve">12.6.5评分标准中要求的其他相关资料；</w:t>
      </w:r>
      <w:r/>
    </w:p>
    <w:p>
      <w:pPr>
        <w:ind w:firstLine="422"/>
        <w:spacing w:line="360" w:lineRule="auto"/>
        <w:rPr>
          <w:rFonts w:hint="eastAsia" w:ascii="宋体" w:hAnsi="宋体" w:cs="宋体"/>
          <w:b/>
          <w:bCs/>
          <w:szCs w:val="21"/>
        </w:rPr>
      </w:pPr>
      <w:r>
        <w:rPr>
          <w:rFonts w:hint="eastAsia" w:ascii="宋体" w:hAnsi="宋体" w:cs="宋体"/>
          <w:b/>
          <w:bCs/>
          <w:szCs w:val="21"/>
          <w:lang w:val="zh-CN"/>
        </w:rPr>
        <w:t xml:space="preserve">12.7</w:t>
      </w:r>
      <w:r>
        <w:rPr>
          <w:rFonts w:hint="eastAsia" w:ascii="宋体" w:hAnsi="宋体" w:cs="宋体"/>
          <w:b/>
          <w:bCs/>
          <w:szCs w:val="21"/>
        </w:rPr>
        <w:t xml:space="preserve">价格折扣文件格式</w:t>
      </w:r>
      <w:r/>
    </w:p>
    <w:p>
      <w:pPr>
        <w:ind w:firstLine="420"/>
        <w:spacing w:line="360" w:lineRule="auto"/>
        <w:rPr>
          <w:rFonts w:hint="eastAsia" w:ascii="宋体" w:hAnsi="宋体" w:cs="宋体"/>
        </w:rPr>
      </w:pPr>
      <w:r>
        <w:rPr>
          <w:rFonts w:hint="eastAsia" w:ascii="宋体" w:hAnsi="宋体" w:cs="宋体"/>
        </w:rPr>
        <w:t xml:space="preserve">12.7.1</w:t>
      </w:r>
      <w:r>
        <w:rPr>
          <w:rFonts w:hint="eastAsia" w:ascii="宋体" w:hAnsi="宋体" w:cs="宋体"/>
          <w:lang w:val="zh-CN"/>
        </w:rPr>
        <w:t xml:space="preserve">《中小企业声明函》、《残疾人福利性单位声明函》、省级以上监狱管理局、戒毒管理局（含新疆生产建设兵团）出具的属于监狱企业的证明文件（</w:t>
      </w:r>
      <w:r>
        <w:rPr>
          <w:rFonts w:hint="eastAsia" w:ascii="宋体" w:hAnsi="宋体" w:cs="宋体"/>
        </w:rPr>
        <w:t xml:space="preserve">不属于上述企业类型无需提供</w:t>
      </w:r>
      <w:r>
        <w:rPr>
          <w:rFonts w:hint="eastAsia" w:ascii="宋体" w:hAnsi="宋体" w:cs="宋体"/>
          <w:lang w:val="zh-CN"/>
        </w:rPr>
        <w:t xml:space="preserve">）</w:t>
      </w:r>
      <w:r>
        <w:rPr>
          <w:rFonts w:hint="eastAsia" w:ascii="宋体" w:hAnsi="宋体" w:cs="宋体"/>
        </w:rPr>
        <w:t xml:space="preserve">。</w:t>
      </w:r>
      <w:r/>
    </w:p>
    <w:p>
      <w:pPr>
        <w:pStyle w:val="909"/>
        <w:ind w:firstLine="430"/>
        <w:spacing w:line="360" w:lineRule="auto"/>
        <w:rPr>
          <w:rFonts w:hint="eastAsia" w:ascii="宋体" w:hAnsi="宋体" w:cs="宋体"/>
          <w:b/>
          <w:bCs/>
          <w:szCs w:val="21"/>
        </w:rPr>
      </w:pPr>
      <w:r>
        <w:rPr>
          <w:rFonts w:hint="eastAsia" w:ascii="宋体" w:hAnsi="宋体" w:cs="宋体"/>
          <w:b/>
          <w:bCs/>
          <w:szCs w:val="21"/>
        </w:rPr>
        <w:t xml:space="preserve">注：</w:t>
      </w:r>
      <w:r/>
    </w:p>
    <w:p>
      <w:pPr>
        <w:pStyle w:val="909"/>
        <w:ind w:firstLine="430"/>
        <w:spacing w:line="360" w:lineRule="auto"/>
        <w:rPr>
          <w:rFonts w:hint="eastAsia" w:ascii="宋体" w:hAnsi="宋体" w:cs="宋体"/>
          <w:b/>
          <w:bCs/>
          <w:szCs w:val="21"/>
        </w:rPr>
      </w:pPr>
      <w:r>
        <w:rPr>
          <w:rFonts w:hint="eastAsia" w:ascii="宋体" w:hAnsi="宋体" w:cs="宋体"/>
          <w:b/>
          <w:bCs/>
          <w:szCs w:val="21"/>
        </w:rPr>
        <w:t xml:space="preserve">（1）以上12.</w:t>
      </w:r>
      <w:r>
        <w:rPr>
          <w:rFonts w:hint="eastAsia" w:ascii="宋体" w:hAnsi="宋体" w:cs="宋体"/>
          <w:b/>
          <w:bCs/>
          <w:szCs w:val="21"/>
          <w:lang w:val="en-US"/>
        </w:rPr>
        <w:t xml:space="preserve">4</w:t>
      </w:r>
      <w:r>
        <w:rPr>
          <w:rFonts w:hint="eastAsia" w:ascii="宋体" w:hAnsi="宋体" w:cs="宋体"/>
          <w:b/>
          <w:bCs/>
          <w:szCs w:val="21"/>
        </w:rPr>
        <w:t xml:space="preserve">.1-12.</w:t>
      </w:r>
      <w:r>
        <w:rPr>
          <w:rFonts w:hint="eastAsia" w:ascii="宋体" w:hAnsi="宋体" w:cs="宋体"/>
          <w:b/>
          <w:bCs/>
          <w:szCs w:val="21"/>
          <w:lang w:val="en-US"/>
        </w:rPr>
        <w:t xml:space="preserve">4</w:t>
      </w:r>
      <w:r>
        <w:rPr>
          <w:rFonts w:hint="eastAsia" w:ascii="宋体" w:hAnsi="宋体" w:cs="宋体"/>
          <w:b/>
          <w:bCs/>
          <w:szCs w:val="21"/>
        </w:rPr>
        <w:t xml:space="preserve">.</w:t>
      </w:r>
      <w:r>
        <w:rPr>
          <w:rFonts w:hint="eastAsia" w:ascii="宋体" w:hAnsi="宋体" w:cs="宋体"/>
          <w:b/>
          <w:bCs/>
          <w:szCs w:val="21"/>
          <w:lang w:val="en-US"/>
        </w:rPr>
        <w:t xml:space="preserve">2</w:t>
      </w:r>
      <w:r>
        <w:rPr>
          <w:rFonts w:hint="eastAsia" w:ascii="宋体" w:hAnsi="宋体" w:cs="宋体"/>
          <w:b/>
          <w:bCs/>
          <w:szCs w:val="21"/>
        </w:rPr>
        <w:t xml:space="preserve">为资格审查要求提供的材料，是作为对供应商资格审查、质疑身份认定的依据，投标人必须提供并加盖电子公章。否则，投标文件将被认定为不符合资格审查要求。</w:t>
      </w:r>
      <w:r/>
    </w:p>
    <w:p>
      <w:pPr>
        <w:pStyle w:val="909"/>
        <w:ind w:firstLine="430"/>
        <w:spacing w:line="360" w:lineRule="auto"/>
        <w:rPr>
          <w:rFonts w:hint="eastAsia" w:ascii="宋体" w:hAnsi="宋体" w:cs="宋体"/>
          <w:b/>
          <w:bCs/>
          <w:szCs w:val="21"/>
        </w:rPr>
      </w:pPr>
      <w:r>
        <w:rPr>
          <w:rFonts w:hint="eastAsia" w:ascii="宋体" w:hAnsi="宋体" w:cs="宋体"/>
          <w:b/>
          <w:bCs/>
          <w:szCs w:val="21"/>
        </w:rPr>
        <w:t xml:space="preserve">（2）以上1</w:t>
      </w:r>
      <w:r>
        <w:rPr>
          <w:rFonts w:hint="eastAsia" w:ascii="宋体" w:hAnsi="宋体" w:cs="宋体"/>
          <w:b/>
          <w:bCs/>
          <w:szCs w:val="21"/>
          <w:lang w:val="en-US"/>
        </w:rPr>
        <w:t xml:space="preserve">2</w:t>
      </w:r>
      <w:r>
        <w:rPr>
          <w:rFonts w:hint="eastAsia" w:ascii="宋体" w:hAnsi="宋体" w:cs="宋体"/>
          <w:b/>
          <w:bCs/>
          <w:szCs w:val="21"/>
        </w:rPr>
        <w:t xml:space="preserve">.5.1-1</w:t>
      </w:r>
      <w:r>
        <w:rPr>
          <w:rFonts w:hint="eastAsia" w:ascii="宋体" w:hAnsi="宋体" w:cs="宋体"/>
          <w:b/>
          <w:bCs/>
          <w:szCs w:val="21"/>
          <w:lang w:val="en-US"/>
        </w:rPr>
        <w:t xml:space="preserve">2</w:t>
      </w:r>
      <w:r>
        <w:rPr>
          <w:rFonts w:hint="eastAsia" w:ascii="宋体" w:hAnsi="宋体" w:cs="宋体"/>
          <w:b/>
          <w:bCs/>
          <w:szCs w:val="21"/>
        </w:rPr>
        <w:t xml:space="preserve">.5.</w:t>
      </w:r>
      <w:r>
        <w:rPr>
          <w:rFonts w:hint="eastAsia" w:ascii="宋体" w:hAnsi="宋体" w:cs="宋体"/>
          <w:b/>
          <w:bCs/>
          <w:szCs w:val="21"/>
          <w:lang w:val="en-US"/>
        </w:rPr>
        <w:t xml:space="preserve">8</w:t>
      </w:r>
      <w:r>
        <w:rPr>
          <w:rFonts w:hint="eastAsia" w:ascii="宋体" w:hAnsi="宋体" w:cs="宋体"/>
          <w:b/>
          <w:bCs/>
          <w:szCs w:val="21"/>
        </w:rPr>
        <w:t xml:space="preserve">为符合性审查须提供的资料，投标人必须提供并加盖电子公章。否则，投标文件将被认定为未实质性响应。</w:t>
      </w:r>
      <w:r/>
    </w:p>
    <w:p>
      <w:pPr>
        <w:pStyle w:val="909"/>
        <w:ind w:firstLine="430"/>
        <w:spacing w:line="360" w:lineRule="auto"/>
        <w:rPr>
          <w:rFonts w:hint="eastAsia" w:ascii="宋体" w:hAnsi="宋体" w:cs="宋体"/>
          <w:szCs w:val="21"/>
        </w:rPr>
      </w:pPr>
      <w:r>
        <w:rPr>
          <w:rFonts w:hint="eastAsia" w:ascii="宋体" w:hAnsi="宋体" w:cs="宋体"/>
          <w:b/>
          <w:szCs w:val="21"/>
        </w:rPr>
        <w:t xml:space="preserve">（3）12.1、</w:t>
      </w:r>
      <w:r>
        <w:rPr>
          <w:rFonts w:hint="eastAsia" w:ascii="宋体" w:hAnsi="宋体" w:cs="宋体"/>
          <w:b/>
          <w:szCs w:val="21"/>
          <w:lang w:val="en-US"/>
        </w:rPr>
        <w:t xml:space="preserve">12.4</w:t>
      </w:r>
      <w:r>
        <w:rPr>
          <w:rFonts w:hint="eastAsia" w:ascii="宋体" w:hAnsi="宋体" w:cs="宋体"/>
          <w:b/>
          <w:szCs w:val="21"/>
        </w:rPr>
        <w:t xml:space="preserve">-1</w:t>
      </w:r>
      <w:r>
        <w:rPr>
          <w:rFonts w:hint="eastAsia" w:ascii="宋体" w:hAnsi="宋体" w:cs="宋体"/>
          <w:b/>
          <w:szCs w:val="21"/>
          <w:lang w:val="en-US"/>
        </w:rPr>
        <w:t xml:space="preserve">2.7</w:t>
      </w:r>
      <w:r>
        <w:rPr>
          <w:rFonts w:hint="eastAsia" w:ascii="宋体" w:hAnsi="宋体" w:cs="宋体"/>
          <w:b/>
          <w:szCs w:val="21"/>
        </w:rPr>
        <w:t xml:space="preserve">中不得出现投标报价。</w:t>
      </w:r>
      <w:r>
        <w:rPr>
          <w:rFonts w:hint="eastAsia" w:ascii="宋体" w:hAnsi="宋体" w:cs="宋体"/>
          <w:szCs w:val="21"/>
        </w:rPr>
        <w:t xml:space="preserve">投标人所提交的资料的完整与否，将直接影响投标人的评分。</w:t>
      </w:r>
      <w:r/>
    </w:p>
    <w:p>
      <w:pPr>
        <w:pStyle w:val="909"/>
        <w:ind w:firstLine="430"/>
        <w:spacing w:line="360" w:lineRule="auto"/>
        <w:rPr>
          <w:rFonts w:hint="eastAsia" w:ascii="宋体" w:hAnsi="宋体" w:cs="宋体"/>
          <w:b/>
          <w:bCs/>
          <w:szCs w:val="21"/>
        </w:rPr>
      </w:pPr>
      <w:r>
        <w:rPr>
          <w:rFonts w:hint="eastAsia" w:ascii="宋体" w:hAnsi="宋体" w:cs="宋体"/>
          <w:b/>
          <w:szCs w:val="21"/>
        </w:rPr>
        <w:t xml:space="preserve">（4）制作电子投标文件时必须与投标文件制作软件目录一一对应，将相关资料上传至相应模</w:t>
      </w:r>
      <w:r>
        <w:rPr>
          <w:rFonts w:hint="eastAsia" w:ascii="宋体" w:hAnsi="宋体" w:cs="宋体"/>
          <w:b/>
          <w:szCs w:val="21"/>
        </w:rPr>
        <w:t xml:space="preserve">块。</w:t>
      </w:r>
      <w:r/>
    </w:p>
    <w:p>
      <w:pPr>
        <w:pStyle w:val="909"/>
        <w:ind w:firstLine="430"/>
        <w:spacing w:line="360" w:lineRule="auto"/>
        <w:rPr>
          <w:rFonts w:hint="eastAsia" w:ascii="宋体" w:hAnsi="宋体" w:cs="宋体"/>
          <w:b/>
          <w:szCs w:val="21"/>
        </w:rPr>
      </w:pPr>
      <w:r>
        <w:rPr>
          <w:rFonts w:hint="eastAsia" w:ascii="宋体" w:hAnsi="宋体" w:cs="宋体"/>
          <w:b/>
          <w:szCs w:val="21"/>
        </w:rPr>
        <w:t xml:space="preserve">（5）开评标过程中如有问题采购代理机构工作人员会及时通过报名时在投标确认函模块留存的手机号与供应商联系。此号码在开标截止之前可修改，以投标确认函保存的最新号码为准，请供应商确保该手机号开评标当日通讯畅通，</w:t>
      </w:r>
      <w:r>
        <w:rPr>
          <w:rFonts w:hint="eastAsia" w:ascii="宋体" w:hAnsi="宋体" w:cs="宋体"/>
          <w:b/>
          <w:szCs w:val="21"/>
        </w:rPr>
        <w:t xml:space="preserve">否则导致</w:t>
      </w:r>
      <w:r>
        <w:rPr>
          <w:rFonts w:hint="eastAsia" w:ascii="宋体" w:hAnsi="宋体" w:cs="宋体"/>
          <w:b/>
          <w:szCs w:val="21"/>
        </w:rPr>
        <w:t xml:space="preserve">的对供应商不利的后果由供应商自行承担。</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13. 投标文件编制要求</w:t>
      </w:r>
      <w:r/>
    </w:p>
    <w:p>
      <w:pPr>
        <w:ind w:firstLine="420"/>
        <w:spacing w:line="360" w:lineRule="auto"/>
        <w:tabs>
          <w:tab w:val="left" w:pos="502" w:leader="none"/>
        </w:tabs>
        <w:rPr>
          <w:rFonts w:hint="eastAsia" w:ascii="宋体" w:hAnsi="宋体" w:cs="宋体"/>
          <w:bCs/>
          <w:lang w:val="zh-CN"/>
        </w:rPr>
      </w:pPr>
      <w:r>
        <w:rPr>
          <w:rFonts w:hint="eastAsia" w:ascii="宋体" w:hAnsi="宋体" w:cs="宋体"/>
          <w:bCs/>
          <w:lang w:val="zh-CN"/>
        </w:rPr>
        <w:t xml:space="preserve">13.1</w:t>
      </w:r>
      <w:r>
        <w:rPr>
          <w:rFonts w:hint="eastAsia" w:ascii="宋体" w:hAnsi="宋体" w:cs="宋体"/>
          <w:b/>
          <w:szCs w:val="21"/>
        </w:rPr>
        <w:t xml:space="preserve">投标文件按统一格式、顺序编写</w:t>
      </w:r>
      <w:r>
        <w:rPr>
          <w:rFonts w:hint="eastAsia" w:ascii="宋体" w:hAnsi="宋体" w:cs="宋体"/>
          <w:bCs/>
          <w:lang w:val="zh-CN"/>
        </w:rPr>
        <w:t xml:space="preserve">。</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13.2《开标一览表》为在开标仪式上唱标的内容，要求按格式填写，统一规范，不得自行增减内容。</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14. 投标报价（编制）要求的说明</w:t>
      </w:r>
      <w:r/>
    </w:p>
    <w:p>
      <w:pPr>
        <w:ind w:firstLine="420"/>
        <w:spacing w:line="360" w:lineRule="auto"/>
        <w:tabs>
          <w:tab w:val="left" w:pos="502" w:leader="none"/>
        </w:tabs>
        <w:rPr>
          <w:rFonts w:hint="eastAsia" w:ascii="宋体" w:hAnsi="宋体" w:cs="宋体"/>
          <w:szCs w:val="21"/>
          <w:lang w:val="zh-CN"/>
        </w:rPr>
      </w:pPr>
      <w:r>
        <w:rPr>
          <w:rFonts w:hint="eastAsia" w:ascii="宋体" w:hAnsi="宋体" w:cs="宋体"/>
          <w:szCs w:val="21"/>
          <w:lang w:val="zh-CN"/>
        </w:rPr>
        <w:t xml:space="preserve">14.1</w:t>
      </w:r>
      <w:r>
        <w:rPr>
          <w:rFonts w:hint="eastAsia" w:ascii="宋体" w:hAnsi="宋体" w:cs="宋体"/>
          <w:szCs w:val="21"/>
        </w:rPr>
        <w:t xml:space="preserve">投标</w:t>
      </w:r>
      <w:r>
        <w:rPr>
          <w:rFonts w:hint="eastAsia" w:ascii="宋体" w:hAnsi="宋体" w:cs="宋体"/>
          <w:szCs w:val="21"/>
          <w:lang w:val="zh-CN"/>
        </w:rPr>
        <w:t xml:space="preserve">报价应</w:t>
      </w:r>
      <w:r>
        <w:rPr>
          <w:rFonts w:hint="eastAsia" w:ascii="宋体" w:hAnsi="宋体" w:cs="宋体"/>
          <w:szCs w:val="21"/>
        </w:rPr>
        <w:t xml:space="preserve">包括完成该标的物全部内容的一切费用。</w:t>
      </w:r>
      <w:r>
        <w:rPr>
          <w:rFonts w:hint="eastAsia" w:ascii="宋体" w:hAnsi="宋体" w:cs="宋体"/>
          <w:szCs w:val="21"/>
          <w:lang w:val="zh-CN"/>
        </w:rPr>
        <w:t xml:space="preserve">投标报价为最终报价，投标人所报价格在合同实施期间不因市场变化因素而变动。</w:t>
      </w:r>
      <w:r/>
    </w:p>
    <w:p>
      <w:pPr>
        <w:ind w:firstLine="420"/>
        <w:spacing w:line="360" w:lineRule="auto"/>
        <w:tabs>
          <w:tab w:val="left" w:pos="502" w:leader="none"/>
        </w:tabs>
        <w:rPr>
          <w:rFonts w:hint="eastAsia" w:ascii="宋体" w:hAnsi="宋体" w:cs="宋体"/>
          <w:szCs w:val="21"/>
          <w:lang w:val="zh-CN"/>
        </w:rPr>
      </w:pPr>
      <w:r>
        <w:rPr>
          <w:rFonts w:hint="eastAsia" w:ascii="宋体" w:hAnsi="宋体" w:cs="宋体"/>
          <w:szCs w:val="21"/>
          <w:lang w:val="zh-CN"/>
        </w:rPr>
        <w:t xml:space="preserve">14.2 投标人应按《投标报价分析表》中的全部服务内容的每一单项计算并填写单价和总价，并由企业法定代表人或委托代理人签署。</w:t>
      </w:r>
      <w:r/>
    </w:p>
    <w:p>
      <w:pPr>
        <w:ind w:firstLine="420"/>
        <w:spacing w:line="360" w:lineRule="auto"/>
        <w:tabs>
          <w:tab w:val="left" w:pos="502" w:leader="none"/>
        </w:tabs>
        <w:rPr>
          <w:rFonts w:hint="eastAsia" w:ascii="宋体" w:hAnsi="宋体" w:cs="宋体"/>
          <w:szCs w:val="21"/>
          <w:lang w:val="zh-CN"/>
        </w:rPr>
      </w:pPr>
      <w:r>
        <w:rPr>
          <w:rFonts w:hint="eastAsia" w:ascii="宋体" w:hAnsi="宋体" w:cs="宋体"/>
          <w:szCs w:val="21"/>
          <w:lang w:val="zh-CN"/>
        </w:rPr>
        <w:t xml:space="preserve">14.3 一项投标内容只允许一个报价，采购单位不接受任何有选择性的投标报价。投标人应对招标文件内所要采购的全部内容进行报价，只</w:t>
      </w:r>
      <w:r>
        <w:rPr>
          <w:rFonts w:hint="eastAsia" w:ascii="宋体" w:hAnsi="宋体" w:cs="宋体"/>
          <w:szCs w:val="21"/>
          <w:lang w:val="zh-CN"/>
        </w:rPr>
        <w:t xml:space="preserve">投其中</w:t>
      </w:r>
      <w:r>
        <w:rPr>
          <w:rFonts w:hint="eastAsia" w:ascii="宋体" w:hAnsi="宋体" w:cs="宋体"/>
          <w:szCs w:val="21"/>
          <w:lang w:val="zh-CN"/>
        </w:rPr>
        <w:t xml:space="preserve">部分内容者，其标书将被拒绝。但如果招标文件要求分标段投标的，则投标人可以有选择地只</w:t>
      </w:r>
      <w:r>
        <w:rPr>
          <w:rFonts w:hint="eastAsia" w:ascii="宋体" w:hAnsi="宋体" w:cs="宋体"/>
          <w:szCs w:val="21"/>
          <w:lang w:val="zh-CN"/>
        </w:rPr>
        <w:t xml:space="preserve">投其中</w:t>
      </w:r>
      <w:r>
        <w:rPr>
          <w:rFonts w:hint="eastAsia" w:ascii="宋体" w:hAnsi="宋体" w:cs="宋体"/>
          <w:szCs w:val="21"/>
          <w:lang w:val="zh-CN"/>
        </w:rPr>
        <w:t xml:space="preserve">一个或几个标段，也可以投全部标段，但各标段应分别计算填写单价和总价。</w:t>
      </w:r>
      <w:r/>
    </w:p>
    <w:p>
      <w:pPr>
        <w:ind w:firstLine="420"/>
        <w:spacing w:line="360" w:lineRule="auto"/>
        <w:tabs>
          <w:tab w:val="left" w:pos="502" w:leader="none"/>
        </w:tabs>
        <w:rPr>
          <w:rFonts w:hint="eastAsia" w:ascii="宋体" w:hAnsi="宋体" w:cs="宋体"/>
          <w:szCs w:val="21"/>
          <w:lang w:val="zh-CN"/>
        </w:rPr>
      </w:pPr>
      <w:r>
        <w:rPr>
          <w:rFonts w:hint="eastAsia" w:ascii="宋体" w:hAnsi="宋体" w:cs="宋体"/>
          <w:szCs w:val="21"/>
          <w:lang w:val="zh-CN"/>
        </w:rPr>
        <w:t xml:space="preserve">14.4 投标文件报价采用人民币表示，除非合同的特殊条款另有规定。</w:t>
      </w:r>
      <w:r/>
    </w:p>
    <w:p>
      <w:pPr>
        <w:ind w:firstLine="420"/>
        <w:spacing w:line="360" w:lineRule="auto"/>
        <w:tabs>
          <w:tab w:val="left" w:pos="502" w:leader="none"/>
        </w:tabs>
        <w:rPr>
          <w:rFonts w:hint="eastAsia" w:ascii="宋体" w:hAnsi="宋体" w:cs="宋体"/>
          <w:szCs w:val="21"/>
          <w:lang w:val="zh-CN"/>
        </w:rPr>
      </w:pPr>
      <w:r>
        <w:rPr>
          <w:rFonts w:hint="eastAsia" w:ascii="宋体" w:hAnsi="宋体" w:cs="宋体"/>
          <w:szCs w:val="21"/>
          <w:lang w:val="zh-CN"/>
        </w:rPr>
        <w:t xml:space="preserve">14.5 最低的投标报价是中标的重要条件但不是唯一条件。</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15. 投标保证金（</w:t>
      </w:r>
      <w:r>
        <w:rPr>
          <w:rFonts w:hint="eastAsia" w:ascii="宋体" w:hAnsi="宋体" w:cs="宋体"/>
          <w:b/>
          <w:bCs/>
          <w:szCs w:val="21"/>
        </w:rPr>
        <w:t xml:space="preserve">本项目无需缴纳</w:t>
      </w:r>
      <w:r>
        <w:rPr>
          <w:rFonts w:hint="eastAsia" w:ascii="宋体" w:hAnsi="宋体" w:cs="宋体"/>
          <w:b/>
          <w:bCs/>
          <w:szCs w:val="21"/>
          <w:lang w:val="zh-CN"/>
        </w:rPr>
        <w:t xml:space="preserve">）</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15.1 投标人应向招标代理机构提交前附表中规定的投标保证金。</w:t>
      </w:r>
      <w:r/>
    </w:p>
    <w:p>
      <w:pPr>
        <w:ind w:firstLine="420"/>
        <w:spacing w:line="360" w:lineRule="auto"/>
        <w:rPr>
          <w:rFonts w:hint="eastAsia" w:ascii="宋体" w:hAnsi="宋体" w:cs="宋体"/>
        </w:rPr>
      </w:pPr>
      <w:r>
        <w:rPr>
          <w:rFonts w:hint="eastAsia" w:ascii="宋体" w:hAnsi="宋体" w:cs="宋体"/>
        </w:rPr>
        <w:t xml:space="preserve">15.2投标保证金退款方式：</w:t>
      </w:r>
      <w:r/>
    </w:p>
    <w:p>
      <w:pPr>
        <w:ind w:firstLine="420"/>
        <w:spacing w:line="360" w:lineRule="auto"/>
        <w:rPr>
          <w:rFonts w:hint="eastAsia" w:ascii="宋体" w:hAnsi="宋体" w:cs="宋体"/>
        </w:rPr>
      </w:pPr>
      <w:r>
        <w:rPr>
          <w:rFonts w:hint="eastAsia" w:ascii="宋体" w:hAnsi="宋体" w:cs="宋体"/>
        </w:rPr>
        <w:t xml:space="preserve">15.2.1未中标（成交）供应商的投标（响应）保证金，由代理机构在评审、谈判或磋商活动结束后，当场退还银行本票或汇票。</w:t>
      </w:r>
      <w:r/>
    </w:p>
    <w:p>
      <w:pPr>
        <w:ind w:firstLine="420"/>
        <w:spacing w:line="360" w:lineRule="auto"/>
        <w:rPr>
          <w:rFonts w:hint="eastAsia" w:ascii="宋体" w:hAnsi="宋体" w:cs="宋体"/>
        </w:rPr>
      </w:pPr>
      <w:r>
        <w:rPr>
          <w:rFonts w:hint="eastAsia" w:ascii="宋体" w:hAnsi="宋体" w:cs="宋体"/>
        </w:rPr>
        <w:t xml:space="preserve">15.2.2预中标（成交）供应商的投标（响应）保证金，由代理机构在评审、谈判或磋商活动结束后解存投标保证金专户，并在政府采购合同签订之日起5个工作日内退还中标（成交）供应商（中标或中标单位在办理退还保证金事宜时需向招标代理机构提供签订备案生效的合同、原始收据和账户信息方可办理退还事宜，因供应商因自身原因耽搁退付，造成退付时间超过5个工作日的，采购代理机构不承担延后退付责任。）。</w:t>
      </w:r>
      <w:r/>
    </w:p>
    <w:p>
      <w:pPr>
        <w:ind w:firstLine="502"/>
        <w:spacing w:line="360" w:lineRule="auto"/>
        <w:rPr>
          <w:rFonts w:hint="eastAsia" w:ascii="宋体" w:hAnsi="宋体" w:cs="宋体"/>
        </w:rPr>
      </w:pPr>
      <w:r>
        <w:rPr>
          <w:rFonts w:hint="eastAsia" w:ascii="宋体" w:hAnsi="宋体" w:cs="宋体"/>
        </w:rPr>
        <w:t xml:space="preserve">15.3发生下列情况之一，投标保证金将被没收：</w:t>
      </w:r>
      <w:r/>
    </w:p>
    <w:p>
      <w:pPr>
        <w:ind w:firstLine="502"/>
        <w:spacing w:line="360" w:lineRule="auto"/>
        <w:rPr>
          <w:rFonts w:hint="eastAsia" w:ascii="宋体" w:hAnsi="宋体" w:cs="宋体"/>
        </w:rPr>
      </w:pPr>
      <w:r>
        <w:rPr>
          <w:rFonts w:hint="eastAsia" w:ascii="宋体" w:hAnsi="宋体" w:cs="宋体"/>
        </w:rPr>
        <w:t xml:space="preserve">15.3.1在投标有效期内，投标单位撤回其投标文件的；</w:t>
      </w:r>
      <w:r/>
    </w:p>
    <w:p>
      <w:pPr>
        <w:ind w:firstLine="502"/>
        <w:spacing w:line="360" w:lineRule="auto"/>
        <w:rPr>
          <w:rFonts w:hint="eastAsia" w:ascii="宋体" w:hAnsi="宋体" w:cs="宋体"/>
        </w:rPr>
      </w:pPr>
      <w:r>
        <w:rPr>
          <w:rFonts w:hint="eastAsia" w:ascii="宋体" w:hAnsi="宋体" w:cs="宋体"/>
        </w:rPr>
        <w:t xml:space="preserve">15.3.2 中标单位无正当理由不按本须知相关条款规定与采购单位签订合同的；</w:t>
      </w:r>
      <w:r/>
    </w:p>
    <w:p>
      <w:pPr>
        <w:ind w:firstLine="502"/>
        <w:spacing w:line="360" w:lineRule="auto"/>
        <w:rPr>
          <w:rFonts w:hint="eastAsia" w:ascii="宋体" w:hAnsi="宋体" w:cs="宋体"/>
        </w:rPr>
      </w:pPr>
      <w:r>
        <w:rPr>
          <w:rFonts w:hint="eastAsia" w:ascii="宋体" w:hAnsi="宋体" w:cs="宋体"/>
        </w:rPr>
        <w:t xml:space="preserve">15.3.3 中标单位不按本须知相关条款规定缴付中标服务费的；</w:t>
      </w:r>
      <w:r/>
    </w:p>
    <w:p>
      <w:pPr>
        <w:ind w:firstLine="502"/>
        <w:spacing w:line="360" w:lineRule="auto"/>
        <w:rPr>
          <w:rFonts w:hint="eastAsia" w:ascii="宋体" w:hAnsi="宋体" w:cs="宋体"/>
        </w:rPr>
      </w:pPr>
      <w:r>
        <w:rPr>
          <w:rFonts w:hint="eastAsia" w:ascii="宋体" w:hAnsi="宋体" w:cs="宋体"/>
        </w:rPr>
        <w:t xml:space="preserve">15.3.4 投标单位在投标过程中有违反有关法律法规的行为。</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16. 投标文件的有效期</w:t>
      </w:r>
      <w:r/>
    </w:p>
    <w:p>
      <w:pPr>
        <w:ind w:firstLine="502"/>
        <w:spacing w:line="360" w:lineRule="auto"/>
        <w:rPr>
          <w:rFonts w:hint="eastAsia" w:ascii="宋体" w:hAnsi="宋体" w:cs="宋体"/>
          <w:szCs w:val="21"/>
          <w:lang w:val="zh-CN"/>
        </w:rPr>
      </w:pPr>
      <w:r>
        <w:rPr>
          <w:rFonts w:hint="eastAsia" w:ascii="宋体" w:hAnsi="宋体" w:cs="宋体"/>
          <w:szCs w:val="21"/>
          <w:lang w:val="zh-CN"/>
        </w:rPr>
        <w:t xml:space="preserve">16.1自开标日起60天内，投标书应保持有效。有效期短于这个规定期限的投标文件，将被拒绝。</w:t>
      </w:r>
      <w:r/>
    </w:p>
    <w:p>
      <w:pPr>
        <w:ind w:firstLine="502"/>
        <w:spacing w:line="360" w:lineRule="auto"/>
        <w:rPr>
          <w:rFonts w:hint="eastAsia" w:ascii="宋体" w:hAnsi="宋体" w:cs="宋体"/>
          <w:szCs w:val="21"/>
          <w:lang w:val="zh-CN"/>
        </w:rPr>
      </w:pPr>
      <w:r>
        <w:rPr>
          <w:rFonts w:hint="eastAsia" w:ascii="宋体" w:hAnsi="宋体" w:cs="宋体"/>
          <w:szCs w:val="21"/>
          <w:lang w:val="zh-CN"/>
        </w:rPr>
        <w:t xml:space="preserve">16.2在特殊情况下，招标代理机构可与投标人协商延长投标书的有效期。这种要求和答复都应以书面、传真、或电报的形式进行。同意延长有效期的投标人不能修改投标文件，按本须知第15条规定的投标保证金的有效期也相应延长。拒绝接受延期要求的投标人的投标将被拒绝，但投标保证金不会被没收。</w:t>
      </w:r>
      <w:r/>
    </w:p>
    <w:p>
      <w:pPr>
        <w:pStyle w:val="909"/>
        <w:ind w:firstLine="0"/>
        <w:spacing w:line="360" w:lineRule="auto"/>
        <w:rPr>
          <w:rFonts w:hint="eastAsia" w:ascii="宋体" w:hAnsi="宋体" w:cs="宋体"/>
          <w:b/>
          <w:szCs w:val="21"/>
        </w:rPr>
      </w:pPr>
      <w:r>
        <w:rPr>
          <w:rFonts w:hint="eastAsia" w:ascii="宋体" w:hAnsi="宋体" w:cs="宋体"/>
          <w:b/>
          <w:bCs/>
          <w:szCs w:val="21"/>
        </w:rPr>
        <w:t xml:space="preserve">17. </w:t>
      </w:r>
      <w:r>
        <w:rPr>
          <w:rFonts w:hint="eastAsia" w:ascii="宋体" w:hAnsi="宋体" w:cs="宋体"/>
          <w:b/>
          <w:szCs w:val="21"/>
        </w:rPr>
        <w:t xml:space="preserve">投标文件的制作、签署、上传</w:t>
      </w:r>
      <w:r/>
    </w:p>
    <w:p>
      <w:pPr>
        <w:pStyle w:val="909"/>
        <w:ind w:firstLine="420"/>
        <w:spacing w:line="360" w:lineRule="auto"/>
        <w:rPr>
          <w:rFonts w:hint="eastAsia" w:ascii="宋体" w:hAnsi="宋体" w:cs="宋体"/>
          <w:szCs w:val="21"/>
          <w:lang w:val="en-US"/>
        </w:rPr>
      </w:pPr>
      <w:r>
        <w:rPr>
          <w:rFonts w:hint="eastAsia" w:ascii="宋体" w:hAnsi="宋体" w:cs="宋体"/>
          <w:szCs w:val="21"/>
          <w:lang w:val="en-US"/>
        </w:rPr>
        <w:t xml:space="preserve">17.1本项目采用电子招投标形式，请供应商按照</w:t>
      </w:r>
      <w:r>
        <w:rPr>
          <w:rFonts w:hint="eastAsia" w:ascii="宋体" w:hAnsi="宋体" w:cs="宋体"/>
          <w:b/>
          <w:bCs/>
          <w:szCs w:val="21"/>
          <w:lang w:val="en-US"/>
        </w:rPr>
        <w:t xml:space="preserve">《苏</w:t>
      </w:r>
      <w:r>
        <w:rPr>
          <w:rFonts w:hint="eastAsia" w:ascii="宋体" w:hAnsi="宋体" w:cs="宋体"/>
          <w:b/>
          <w:bCs/>
          <w:szCs w:val="21"/>
          <w:lang w:val="en-US"/>
        </w:rPr>
        <w:t xml:space="preserve">采云</w:t>
      </w:r>
      <w:r>
        <w:rPr>
          <w:rFonts w:hint="eastAsia" w:ascii="宋体" w:hAnsi="宋体" w:cs="宋体"/>
          <w:b/>
          <w:bCs/>
          <w:szCs w:val="21"/>
          <w:lang w:val="en-US"/>
        </w:rPr>
        <w:t xml:space="preserve">系统供应商操作手册》</w:t>
      </w:r>
      <w:r>
        <w:rPr>
          <w:rFonts w:hint="eastAsia" w:ascii="宋体" w:hAnsi="宋体" w:cs="宋体"/>
          <w:szCs w:val="21"/>
          <w:lang w:val="en-US"/>
        </w:rPr>
        <w:t xml:space="preserve">进行制作、上传电子投标文件。</w:t>
      </w:r>
      <w:r/>
    </w:p>
    <w:p>
      <w:pPr>
        <w:pStyle w:val="909"/>
        <w:ind w:firstLine="420"/>
        <w:spacing w:line="360" w:lineRule="auto"/>
        <w:rPr>
          <w:rFonts w:hint="eastAsia" w:ascii="宋体" w:hAnsi="宋体" w:cs="宋体"/>
          <w:szCs w:val="21"/>
          <w:lang w:val="en-US"/>
        </w:rPr>
      </w:pPr>
      <w:r>
        <w:rPr>
          <w:rFonts w:hint="eastAsia" w:ascii="宋体" w:hAnsi="宋体" w:cs="宋体"/>
          <w:szCs w:val="21"/>
          <w:lang w:val="en-US"/>
        </w:rPr>
        <w:t xml:space="preserve">17.2制作电子投标文件时，应按照招标文件要求加盖投标人电子公章。</w:t>
      </w:r>
      <w:r/>
    </w:p>
    <w:p>
      <w:pPr>
        <w:pStyle w:val="909"/>
        <w:ind w:firstLine="420"/>
        <w:spacing w:line="360" w:lineRule="auto"/>
        <w:rPr>
          <w:rFonts w:hint="eastAsia" w:ascii="宋体" w:hAnsi="宋体" w:cs="宋体"/>
          <w:szCs w:val="21"/>
          <w:lang w:val="en-US"/>
        </w:rPr>
      </w:pPr>
      <w:r>
        <w:rPr>
          <w:rFonts w:hint="eastAsia" w:ascii="宋体" w:hAnsi="宋体" w:cs="宋体"/>
          <w:szCs w:val="21"/>
          <w:lang w:val="en-US"/>
        </w:rPr>
        <w:t xml:space="preserve">17.3</w:t>
      </w:r>
      <w:r>
        <w:rPr>
          <w:rFonts w:hint="eastAsia" w:ascii="宋体" w:hAnsi="宋体" w:cs="宋体"/>
          <w:b/>
          <w:bCs/>
          <w:szCs w:val="21"/>
          <w:lang w:val="en-US"/>
        </w:rPr>
        <w:t xml:space="preserve">电子投标文件制作完成后请于投标文件网上提交截止时间前成功上传至“苏</w:t>
      </w:r>
      <w:r>
        <w:rPr>
          <w:rFonts w:hint="eastAsia" w:ascii="宋体" w:hAnsi="宋体" w:cs="宋体"/>
          <w:b/>
          <w:bCs/>
          <w:szCs w:val="21"/>
          <w:lang w:val="en-US"/>
        </w:rPr>
        <w:t xml:space="preserve">采云</w:t>
      </w:r>
      <w:r>
        <w:rPr>
          <w:rFonts w:hint="eastAsia" w:ascii="宋体" w:hAnsi="宋体" w:cs="宋体"/>
          <w:b/>
          <w:bCs/>
          <w:szCs w:val="21"/>
          <w:lang w:val="en-US"/>
        </w:rPr>
        <w:t xml:space="preserve">”系统，否则视为放弃参加该采购项目。</w:t>
      </w:r>
      <w:bookmarkStart w:id="39" w:name="_Toc31150"/>
      <w:r/>
      <w:bookmarkStart w:id="40" w:name="_Toc25608"/>
      <w:r>
        <w:rPr>
          <w:rFonts w:hint="eastAsia" w:ascii="宋体" w:hAnsi="宋体" w:cs="宋体"/>
          <w:szCs w:val="21"/>
          <w:lang w:val="en-US"/>
        </w:rPr>
        <w:t xml:space="preserve">投标人提交投标文件的时间以系统收到上传的电子投标文件时间为准，投标人应充分考虑到网络环境、网络带宽等风险因素，如因投标人自身原因造成的电子投标文件上传不成功由投标人自行承担全部责任。</w:t>
      </w:r>
      <w:bookmarkEnd w:id="39"/>
      <w:r/>
      <w:bookmarkEnd w:id="40"/>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五、投标文件的递交（上传）</w:t>
      </w:r>
      <w:r/>
    </w:p>
    <w:p>
      <w:pPr>
        <w:pStyle w:val="909"/>
        <w:ind w:firstLine="0"/>
        <w:spacing w:line="360" w:lineRule="auto"/>
        <w:rPr>
          <w:rFonts w:hint="eastAsia" w:ascii="宋体" w:hAnsi="宋体" w:cs="宋体"/>
          <w:b/>
          <w:szCs w:val="21"/>
        </w:rPr>
      </w:pPr>
      <w:r>
        <w:rPr>
          <w:rFonts w:hint="eastAsia" w:ascii="宋体" w:hAnsi="宋体" w:cs="宋体"/>
          <w:b/>
          <w:bCs/>
          <w:szCs w:val="21"/>
        </w:rPr>
        <w:t xml:space="preserve">18. </w:t>
      </w:r>
      <w:r>
        <w:rPr>
          <w:rFonts w:hint="eastAsia" w:ascii="宋体" w:hAnsi="宋体" w:cs="宋体"/>
          <w:b/>
          <w:szCs w:val="21"/>
        </w:rPr>
        <w:t xml:space="preserve">投标文件的递交</w:t>
      </w:r>
      <w:r/>
    </w:p>
    <w:p>
      <w:pPr>
        <w:pStyle w:val="909"/>
        <w:ind w:firstLine="420"/>
        <w:jc w:val="left"/>
        <w:spacing w:line="360" w:lineRule="auto"/>
        <w:rPr>
          <w:rFonts w:hint="eastAsia" w:ascii="宋体" w:hAnsi="宋体" w:cs="宋体"/>
          <w:szCs w:val="21"/>
        </w:rPr>
      </w:pPr>
      <w:r>
        <w:rPr>
          <w:rFonts w:hint="eastAsia" w:ascii="宋体" w:hAnsi="宋体" w:cs="宋体"/>
          <w:szCs w:val="21"/>
          <w:lang w:val="en-US"/>
        </w:rPr>
        <w:t xml:space="preserve">18</w:t>
      </w:r>
      <w:r>
        <w:rPr>
          <w:rFonts w:hint="eastAsia" w:ascii="宋体" w:hAnsi="宋体" w:cs="宋体"/>
          <w:szCs w:val="21"/>
        </w:rPr>
        <w:t xml:space="preserve">.1投标人应当在投标截止时间</w:t>
      </w:r>
      <w:r>
        <w:rPr>
          <w:rFonts w:hint="eastAsia" w:ascii="宋体" w:hAnsi="宋体" w:cs="宋体"/>
          <w:szCs w:val="21"/>
        </w:rPr>
        <w:t xml:space="preserve">前制作</w:t>
      </w:r>
      <w:r>
        <w:rPr>
          <w:rFonts w:hint="eastAsia" w:ascii="宋体" w:hAnsi="宋体" w:cs="宋体"/>
          <w:szCs w:val="21"/>
        </w:rPr>
        <w:t xml:space="preserve">并上传电子投标文件。</w:t>
      </w:r>
      <w:r/>
    </w:p>
    <w:p>
      <w:pPr>
        <w:pStyle w:val="690"/>
        <w:jc w:val="left"/>
        <w:spacing w:line="360" w:lineRule="auto"/>
        <w:rPr>
          <w:rFonts w:hint="eastAsia" w:ascii="宋体" w:hAnsi="宋体" w:eastAsia="宋体" w:cs="宋体"/>
          <w:sz w:val="21"/>
          <w:szCs w:val="21"/>
        </w:rPr>
      </w:pPr>
      <w:r>
        <w:rPr>
          <w:rFonts w:hint="eastAsia" w:ascii="宋体" w:hAnsi="宋体" w:eastAsia="宋体" w:cs="宋体"/>
          <w:sz w:val="21"/>
          <w:szCs w:val="21"/>
        </w:rPr>
        <w:t xml:space="preserve">18.2投标人通过</w:t>
      </w:r>
      <w:r>
        <w:rPr>
          <w:rFonts w:hint="eastAsia" w:ascii="宋体" w:hAnsi="宋体" w:eastAsia="宋体" w:cs="宋体"/>
          <w:b/>
          <w:sz w:val="21"/>
          <w:szCs w:val="21"/>
        </w:rPr>
        <w:t xml:space="preserve">“苏</w:t>
      </w:r>
      <w:r>
        <w:rPr>
          <w:rFonts w:hint="eastAsia" w:ascii="宋体" w:hAnsi="宋体" w:eastAsia="宋体" w:cs="宋体"/>
          <w:b/>
          <w:sz w:val="21"/>
          <w:szCs w:val="21"/>
        </w:rPr>
        <w:t xml:space="preserve">采云</w:t>
      </w:r>
      <w:r>
        <w:rPr>
          <w:rFonts w:hint="eastAsia" w:ascii="宋体" w:hAnsi="宋体" w:eastAsia="宋体" w:cs="宋体"/>
          <w:b/>
          <w:sz w:val="21"/>
          <w:szCs w:val="21"/>
        </w:rPr>
        <w:t xml:space="preserve">”系统不见面开标大厅在线参与开标活动。（具体操作详见《苏</w:t>
      </w:r>
      <w:r>
        <w:rPr>
          <w:rFonts w:hint="eastAsia" w:ascii="宋体" w:hAnsi="宋体" w:eastAsia="宋体" w:cs="宋体"/>
          <w:b/>
          <w:sz w:val="21"/>
          <w:szCs w:val="21"/>
        </w:rPr>
        <w:t xml:space="preserve">采云</w:t>
      </w:r>
      <w:r>
        <w:rPr>
          <w:rFonts w:hint="eastAsia" w:ascii="宋体" w:hAnsi="宋体" w:eastAsia="宋体" w:cs="宋体"/>
          <w:b/>
          <w:sz w:val="21"/>
          <w:szCs w:val="21"/>
        </w:rPr>
        <w:t xml:space="preserve">系统供应商操作手册》，网址链接https://czju.suzhou.gov.cn/zfcg/html/content/20231220161910031.shtml）</w:t>
      </w:r>
      <w:r/>
    </w:p>
    <w:p>
      <w:pPr>
        <w:ind w:firstLine="422"/>
        <w:spacing w:line="360" w:lineRule="auto"/>
        <w:rPr>
          <w:rFonts w:hint="eastAsia" w:ascii="宋体" w:hAnsi="宋体" w:cs="宋体"/>
        </w:rPr>
      </w:pPr>
      <w:r>
        <w:rPr>
          <w:rFonts w:hint="eastAsia" w:ascii="宋体" w:hAnsi="宋体" w:cs="宋体"/>
          <w:b/>
          <w:szCs w:val="21"/>
        </w:rPr>
        <w:t xml:space="preserve">18.3</w:t>
      </w:r>
      <w:r>
        <w:rPr>
          <w:rFonts w:hint="eastAsia" w:ascii="宋体" w:hAnsi="宋体" w:cs="宋体"/>
          <w:b/>
          <w:bCs/>
          <w:szCs w:val="21"/>
          <w:lang w:val="zh-CN"/>
        </w:rPr>
        <w:t xml:space="preserve">纸质</w:t>
      </w:r>
      <w:r>
        <w:rPr>
          <w:rFonts w:hint="eastAsia" w:ascii="宋体" w:hAnsi="宋体" w:cs="宋体"/>
          <w:b/>
          <w:bCs/>
          <w:szCs w:val="21"/>
        </w:rPr>
        <w:t xml:space="preserve">投标</w:t>
      </w:r>
      <w:r>
        <w:rPr>
          <w:rFonts w:hint="eastAsia" w:ascii="宋体" w:hAnsi="宋体" w:cs="宋体"/>
          <w:b/>
          <w:bCs/>
          <w:szCs w:val="21"/>
          <w:lang w:val="zh-CN"/>
        </w:rPr>
        <w:t xml:space="preserve">文件：</w:t>
      </w:r>
      <w:r>
        <w:rPr>
          <w:rFonts w:hint="eastAsia" w:ascii="宋体" w:hAnsi="宋体" w:cs="宋体"/>
          <w:szCs w:val="21"/>
        </w:rPr>
        <w:t xml:space="preserve">中标后5个工作日内，中标单位向招标代理机构提供与电子投标文件内容一致的</w:t>
      </w:r>
      <w:r>
        <w:rPr>
          <w:rFonts w:hint="eastAsia" w:ascii="宋体" w:hAnsi="宋体" w:cs="宋体"/>
        </w:rPr>
        <w:t xml:space="preserve">纸质投标文件两份。</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19. 投标截止时间</w:t>
      </w:r>
      <w:r/>
    </w:p>
    <w:p>
      <w:pPr>
        <w:pStyle w:val="909"/>
        <w:ind w:firstLine="420"/>
        <w:spacing w:line="360" w:lineRule="auto"/>
        <w:rPr>
          <w:rFonts w:hint="eastAsia" w:ascii="宋体" w:hAnsi="宋体" w:cs="宋体"/>
          <w:szCs w:val="21"/>
          <w:lang w:val="en-US"/>
        </w:rPr>
      </w:pPr>
      <w:r>
        <w:rPr>
          <w:rFonts w:hint="eastAsia" w:ascii="宋体" w:hAnsi="宋体" w:cs="宋体"/>
          <w:szCs w:val="21"/>
          <w:lang w:val="en-US"/>
        </w:rPr>
        <w:t xml:space="preserve">19.1投标人应当在招标文件要求投标文件网上提交截止时间前，将投标文件完成提交（上传）。逾期提交（上传）的投标文件，采购单位和采购代理机构拒绝接收。</w:t>
      </w:r>
      <w:r/>
    </w:p>
    <w:p>
      <w:pPr>
        <w:pStyle w:val="909"/>
        <w:ind w:firstLine="420"/>
        <w:spacing w:line="360" w:lineRule="auto"/>
        <w:rPr>
          <w:rFonts w:hint="eastAsia" w:ascii="宋体" w:hAnsi="宋体" w:cs="宋体"/>
          <w:szCs w:val="21"/>
          <w:lang w:val="en-US"/>
        </w:rPr>
      </w:pPr>
      <w:r>
        <w:rPr>
          <w:rFonts w:hint="eastAsia" w:ascii="宋体" w:hAnsi="宋体" w:cs="宋体"/>
          <w:szCs w:val="21"/>
          <w:lang w:val="en-US"/>
        </w:rPr>
        <w:t xml:space="preserve">19.2采购单位和采购代理机构推迟投标截止时间时，将按本须知规定的更正公告的方式对外发布。在这种情况下，采购单位、采购代理机构和投标人的权利和义务将受到新的截止期的约束。</w:t>
      </w:r>
      <w:r/>
    </w:p>
    <w:p>
      <w:pPr>
        <w:pStyle w:val="909"/>
        <w:ind w:firstLine="420"/>
        <w:spacing w:line="360" w:lineRule="auto"/>
        <w:rPr>
          <w:rFonts w:hint="eastAsia" w:ascii="宋体" w:hAnsi="宋体" w:cs="宋体"/>
          <w:szCs w:val="21"/>
        </w:rPr>
      </w:pPr>
      <w:r>
        <w:rPr>
          <w:rFonts w:hint="eastAsia" w:ascii="宋体" w:hAnsi="宋体" w:cs="宋体"/>
          <w:szCs w:val="21"/>
          <w:lang w:val="en-US"/>
        </w:rPr>
        <w:t xml:space="preserve">19.3在投标截止时间</w:t>
      </w:r>
      <w:r>
        <w:rPr>
          <w:rFonts w:hint="eastAsia" w:ascii="宋体" w:hAnsi="宋体" w:cs="宋体"/>
          <w:szCs w:val="21"/>
          <w:lang w:val="en-US"/>
        </w:rPr>
        <w:t xml:space="preserve">止</w:t>
      </w:r>
      <w:r>
        <w:rPr>
          <w:rFonts w:hint="eastAsia" w:ascii="宋体" w:hAnsi="宋体" w:cs="宋体"/>
          <w:szCs w:val="21"/>
          <w:lang w:val="en-US"/>
        </w:rPr>
        <w:t xml:space="preserve">成功解密的投标文件少于三份，采购代理机构有权宣布本次招标失败</w:t>
      </w:r>
      <w:r>
        <w:rPr>
          <w:rFonts w:hint="eastAsia" w:ascii="宋体" w:hAnsi="宋体" w:cs="宋体"/>
          <w:szCs w:val="21"/>
        </w:rPr>
        <w:t xml:space="preserve">。</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20. </w:t>
      </w:r>
      <w:r>
        <w:rPr>
          <w:rFonts w:hint="eastAsia" w:ascii="宋体" w:hAnsi="宋体" w:cs="宋体"/>
          <w:b/>
          <w:szCs w:val="21"/>
        </w:rPr>
        <w:t xml:space="preserve">投标文件的补充、修改和撤回</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20.1</w:t>
      </w:r>
      <w:r>
        <w:rPr>
          <w:rFonts w:hint="eastAsia" w:ascii="宋体" w:hAnsi="宋体" w:cs="宋体"/>
          <w:szCs w:val="21"/>
        </w:rPr>
        <w:t xml:space="preserve">投标人在投标文件网上提交截止时间前，可以对其电子投标文件进行补充、修改，具体操作方法见</w:t>
      </w:r>
      <w:r>
        <w:rPr>
          <w:rFonts w:hint="eastAsia" w:ascii="宋体" w:hAnsi="宋体" w:cs="宋体"/>
          <w:b/>
          <w:szCs w:val="21"/>
        </w:rPr>
        <w:t xml:space="preserve">《苏</w:t>
      </w:r>
      <w:r>
        <w:rPr>
          <w:rFonts w:hint="eastAsia" w:ascii="宋体" w:hAnsi="宋体" w:cs="宋体"/>
          <w:b/>
          <w:szCs w:val="21"/>
        </w:rPr>
        <w:t xml:space="preserve">采云</w:t>
      </w:r>
      <w:r>
        <w:rPr>
          <w:rFonts w:hint="eastAsia" w:ascii="宋体" w:hAnsi="宋体" w:cs="宋体"/>
          <w:b/>
          <w:szCs w:val="21"/>
        </w:rPr>
        <w:t xml:space="preserve">系统供应商操作手册》</w:t>
      </w:r>
      <w:r>
        <w:rPr>
          <w:rFonts w:hint="eastAsia" w:ascii="宋体" w:hAnsi="宋体" w:cs="宋体"/>
          <w:szCs w:val="21"/>
        </w:rPr>
        <w:t xml:space="preserve">。在投标文件网上提交截止时间之后，投标人不得对其电子投标文件作任何修改</w:t>
      </w:r>
      <w:r>
        <w:rPr>
          <w:rFonts w:hint="eastAsia" w:ascii="宋体" w:hAnsi="宋体" w:cs="宋体"/>
          <w:szCs w:val="21"/>
          <w:lang w:val="zh-CN"/>
        </w:rPr>
        <w:t xml:space="preserve">。</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20.2</w:t>
      </w:r>
      <w:r>
        <w:rPr>
          <w:rFonts w:hint="eastAsia" w:ascii="宋体" w:hAnsi="宋体" w:cs="宋体"/>
          <w:szCs w:val="21"/>
        </w:rPr>
        <w:t xml:space="preserve">投标人在投标文件网上提交截止时间前，可以撤回其电子投标文件，具体操作方法见</w:t>
      </w:r>
      <w:r>
        <w:rPr>
          <w:rFonts w:hint="eastAsia" w:ascii="宋体" w:hAnsi="宋体" w:cs="宋体"/>
          <w:b/>
          <w:szCs w:val="21"/>
        </w:rPr>
        <w:t xml:space="preserve">《苏</w:t>
      </w:r>
      <w:r>
        <w:rPr>
          <w:rFonts w:hint="eastAsia" w:ascii="宋体" w:hAnsi="宋体" w:cs="宋体"/>
          <w:b/>
          <w:szCs w:val="21"/>
        </w:rPr>
        <w:t xml:space="preserve">采云</w:t>
      </w:r>
      <w:r>
        <w:rPr>
          <w:rFonts w:hint="eastAsia" w:ascii="宋体" w:hAnsi="宋体" w:cs="宋体"/>
          <w:b/>
          <w:szCs w:val="21"/>
        </w:rPr>
        <w:t xml:space="preserve">系统供应商操作手册》</w:t>
      </w:r>
      <w:r>
        <w:rPr>
          <w:rFonts w:hint="eastAsia" w:ascii="宋体" w:hAnsi="宋体" w:cs="宋体"/>
          <w:szCs w:val="21"/>
        </w:rPr>
        <w:t xml:space="preserve">。投标人撤回电子投标文件，则认为其不再参与本项目投标活动。在投标截止时间至招标文件中规定的投标有效期满之间的这段时间内，投标人不得撤回其投标</w:t>
      </w:r>
      <w:r>
        <w:rPr>
          <w:rFonts w:hint="eastAsia" w:ascii="宋体" w:hAnsi="宋体" w:cs="宋体"/>
          <w:szCs w:val="21"/>
          <w:lang w:val="zh-CN"/>
        </w:rPr>
        <w:t xml:space="preserve">。</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六、 开标和评标</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21. 开标</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21.1开标由采购代理机构</w:t>
      </w:r>
      <w:r>
        <w:rPr>
          <w:rFonts w:hint="eastAsia" w:ascii="宋体" w:hAnsi="宋体" w:cs="宋体"/>
          <w:szCs w:val="21"/>
        </w:rPr>
        <w:t xml:space="preserve">在线</w:t>
      </w:r>
      <w:r>
        <w:rPr>
          <w:rFonts w:hint="eastAsia" w:ascii="宋体" w:hAnsi="宋体" w:cs="宋体"/>
          <w:szCs w:val="21"/>
          <w:lang w:val="zh-CN"/>
        </w:rPr>
        <w:t xml:space="preserve">主持，邀请投标人</w:t>
      </w:r>
      <w:r>
        <w:rPr>
          <w:rFonts w:hint="eastAsia" w:ascii="宋体" w:hAnsi="宋体" w:cs="宋体"/>
          <w:szCs w:val="21"/>
        </w:rPr>
        <w:t xml:space="preserve">在线</w:t>
      </w:r>
      <w:r>
        <w:rPr>
          <w:rFonts w:hint="eastAsia" w:ascii="宋体" w:hAnsi="宋体" w:cs="宋体"/>
          <w:szCs w:val="21"/>
          <w:lang w:val="zh-CN"/>
        </w:rPr>
        <w:t xml:space="preserve">参加。投标人应当按照《苏</w:t>
      </w:r>
      <w:r>
        <w:rPr>
          <w:rFonts w:hint="eastAsia" w:ascii="宋体" w:hAnsi="宋体" w:cs="宋体"/>
          <w:szCs w:val="21"/>
          <w:lang w:val="zh-CN"/>
        </w:rPr>
        <w:t xml:space="preserve">采云</w:t>
      </w:r>
      <w:r>
        <w:rPr>
          <w:rFonts w:hint="eastAsia" w:ascii="宋体" w:hAnsi="宋体" w:cs="宋体"/>
          <w:szCs w:val="21"/>
          <w:lang w:val="zh-CN"/>
        </w:rPr>
        <w:t xml:space="preserve">系统供应商操作手册》规定，</w:t>
      </w:r>
      <w:r>
        <w:rPr>
          <w:rFonts w:hint="eastAsia" w:ascii="宋体" w:hAnsi="宋体" w:cs="宋体"/>
          <w:b/>
          <w:bCs/>
          <w:szCs w:val="21"/>
          <w:lang w:val="zh-CN"/>
        </w:rPr>
        <w:t xml:space="preserve">参加开标活动和在“苏</w:t>
      </w:r>
      <w:r>
        <w:rPr>
          <w:rFonts w:hint="eastAsia" w:ascii="宋体" w:hAnsi="宋体" w:cs="宋体"/>
          <w:b/>
          <w:bCs/>
          <w:szCs w:val="21"/>
          <w:lang w:val="zh-CN"/>
        </w:rPr>
        <w:t xml:space="preserve">采云</w:t>
      </w:r>
      <w:r>
        <w:rPr>
          <w:rFonts w:hint="eastAsia" w:ascii="宋体" w:hAnsi="宋体" w:cs="宋体"/>
          <w:b/>
          <w:bCs/>
          <w:szCs w:val="21"/>
          <w:lang w:val="zh-CN"/>
        </w:rPr>
        <w:t xml:space="preserve">”系统规定的时间内对投标文件进行解密。</w:t>
      </w:r>
      <w:r>
        <w:rPr>
          <w:rFonts w:hint="eastAsia" w:ascii="宋体" w:hAnsi="宋体" w:cs="宋体"/>
          <w:szCs w:val="21"/>
          <w:lang w:val="zh-CN"/>
        </w:rPr>
        <w:t xml:space="preserve">评标委员会成员不得参加开标活动。</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21.2开标时，由采购代理机构</w:t>
      </w:r>
      <w:r>
        <w:rPr>
          <w:rFonts w:hint="eastAsia" w:ascii="宋体" w:hAnsi="宋体" w:cs="宋体"/>
          <w:szCs w:val="21"/>
        </w:rPr>
        <w:t xml:space="preserve">通过“苏</w:t>
      </w:r>
      <w:r>
        <w:rPr>
          <w:rFonts w:hint="eastAsia" w:ascii="宋体" w:hAnsi="宋体" w:cs="宋体"/>
          <w:szCs w:val="21"/>
        </w:rPr>
        <w:t xml:space="preserve">采云</w:t>
      </w:r>
      <w:r>
        <w:rPr>
          <w:rFonts w:hint="eastAsia" w:ascii="宋体" w:hAnsi="宋体" w:cs="宋体"/>
          <w:szCs w:val="21"/>
        </w:rPr>
        <w:t xml:space="preserve">”系统在线</w:t>
      </w:r>
      <w:r>
        <w:rPr>
          <w:rFonts w:hint="eastAsia" w:ascii="宋体" w:hAnsi="宋体" w:cs="宋体"/>
          <w:szCs w:val="21"/>
          <w:lang w:val="zh-CN"/>
        </w:rPr>
        <w:t xml:space="preserve">宣布投标人名称、投标价格和招标文件规定的需要宣布的其他内容。</w:t>
      </w:r>
      <w:r>
        <w:rPr>
          <w:rFonts w:hint="eastAsia" w:ascii="宋体" w:hAnsi="宋体" w:cs="宋体"/>
          <w:szCs w:val="21"/>
        </w:rPr>
        <w:t xml:space="preserve">投标人在不见面开标系统中确认投标价格，如</w:t>
      </w:r>
      <w:r>
        <w:rPr>
          <w:rFonts w:hint="eastAsia" w:ascii="宋体" w:hAnsi="宋体" w:cs="宋体"/>
          <w:szCs w:val="21"/>
          <w:lang w:val="zh-CN"/>
        </w:rPr>
        <w:t xml:space="preserve">投标人未</w:t>
      </w:r>
      <w:r>
        <w:rPr>
          <w:rFonts w:hint="eastAsia" w:ascii="宋体" w:hAnsi="宋体" w:cs="宋体"/>
          <w:szCs w:val="21"/>
        </w:rPr>
        <w:t xml:space="preserve">在线</w:t>
      </w:r>
      <w:r>
        <w:rPr>
          <w:rFonts w:hint="eastAsia" w:ascii="宋体" w:hAnsi="宋体" w:cs="宋体"/>
          <w:szCs w:val="21"/>
          <w:lang w:val="zh-CN"/>
        </w:rPr>
        <w:t xml:space="preserve">参加开标</w:t>
      </w:r>
      <w:r>
        <w:rPr>
          <w:rFonts w:hint="eastAsia" w:ascii="宋体" w:hAnsi="宋体" w:cs="宋体"/>
          <w:szCs w:val="21"/>
        </w:rPr>
        <w:t xml:space="preserve">或未在规定时间内确认价格</w:t>
      </w:r>
      <w:r>
        <w:rPr>
          <w:rFonts w:hint="eastAsia" w:ascii="宋体" w:hAnsi="宋体" w:cs="宋体"/>
          <w:szCs w:val="21"/>
          <w:lang w:val="zh-CN"/>
        </w:rPr>
        <w:t xml:space="preserve">的，视同认可开标结果。</w:t>
      </w:r>
      <w:r/>
    </w:p>
    <w:p>
      <w:pPr>
        <w:pStyle w:val="909"/>
        <w:ind w:firstLine="420"/>
        <w:spacing w:line="360" w:lineRule="auto"/>
        <w:rPr>
          <w:rFonts w:hint="eastAsia" w:ascii="宋体" w:hAnsi="宋体" w:cs="宋体"/>
          <w:szCs w:val="21"/>
        </w:rPr>
      </w:pPr>
      <w:r>
        <w:rPr>
          <w:rFonts w:hint="eastAsia" w:ascii="宋体" w:hAnsi="宋体" w:cs="宋体"/>
          <w:szCs w:val="21"/>
        </w:rPr>
        <w:t xml:space="preserve">21.3资格审查</w:t>
      </w:r>
      <w:r/>
    </w:p>
    <w:p>
      <w:pPr>
        <w:pStyle w:val="909"/>
        <w:ind w:firstLine="420"/>
        <w:spacing w:line="360" w:lineRule="auto"/>
        <w:rPr>
          <w:rFonts w:hint="eastAsia" w:ascii="宋体" w:hAnsi="宋体" w:cs="宋体"/>
          <w:szCs w:val="21"/>
        </w:rPr>
      </w:pPr>
      <w:r>
        <w:rPr>
          <w:rFonts w:hint="eastAsia" w:ascii="宋体" w:hAnsi="宋体" w:cs="宋体"/>
          <w:szCs w:val="21"/>
        </w:rPr>
        <w:t xml:space="preserve">2</w:t>
      </w:r>
      <w:r>
        <w:rPr>
          <w:rFonts w:hint="eastAsia" w:ascii="宋体" w:hAnsi="宋体" w:cs="宋体"/>
          <w:szCs w:val="21"/>
          <w:lang w:val="en-US"/>
        </w:rPr>
        <w:t xml:space="preserve">1</w:t>
      </w:r>
      <w:r>
        <w:rPr>
          <w:rFonts w:hint="eastAsia" w:ascii="宋体" w:hAnsi="宋体" w:cs="宋体"/>
          <w:szCs w:val="21"/>
        </w:rPr>
        <w:t xml:space="preserve">.3.1公开招标采购项目开标结束后，采购单位</w:t>
      </w:r>
      <w:r>
        <w:rPr>
          <w:rFonts w:hint="eastAsia" w:ascii="宋体" w:hAnsi="宋体" w:cs="宋体"/>
          <w:szCs w:val="21"/>
          <w:lang w:val="en-US"/>
        </w:rPr>
        <w:t xml:space="preserve">或采购代理机构</w:t>
      </w:r>
      <w:r>
        <w:rPr>
          <w:rFonts w:hint="eastAsia" w:ascii="宋体" w:hAnsi="宋体" w:cs="宋体"/>
          <w:szCs w:val="21"/>
        </w:rPr>
        <w:t xml:space="preserve">应当依法对投标人的资格进行审查，未通过资格审查的视为无效投标。</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22. 评标委员会或评标小组</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22.1评标委员会或评标小组（以下简称评标委员会）成员依法组建。</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22.2评标委员会或评标小组负责具体的评标事务，并独立履行以下职责：</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22.2.1审查、评价投标文件是否符合招标文件的商务、技术等实质性要求；</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22.2.2要求投标人对投标文件有关事项</w:t>
      </w:r>
      <w:r>
        <w:rPr>
          <w:rFonts w:hint="eastAsia" w:ascii="宋体" w:hAnsi="宋体" w:cs="宋体"/>
          <w:szCs w:val="21"/>
          <w:lang w:val="zh-CN"/>
        </w:rPr>
        <w:t xml:space="preserve">作出</w:t>
      </w:r>
      <w:r>
        <w:rPr>
          <w:rFonts w:hint="eastAsia" w:ascii="宋体" w:hAnsi="宋体" w:cs="宋体"/>
          <w:szCs w:val="21"/>
          <w:lang w:val="zh-CN"/>
        </w:rPr>
        <w:t xml:space="preserve">澄清或者说明；</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22.2.3对投标文件进行比较和评价；</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22.2.4确定中标候选人名单，以及根据采购单位委托直接确定中标单位；</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22.2.5向采购单位、采购代理机构或者有关部门报告评标中发现的违法行为。</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22.3评标委员会成员应当履行下列义务：</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22.3.1遵纪守法，客观、公正、廉洁地履行职责；</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22.3.2按照招标文件规定的评标方法和评标标准进行评标，对评审意见承担个人责任；</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22.3.3对评标过程和结果，以及投标人的商业秘密保密；</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22.3.4参与评标报告的起草；</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22.3.5配合财政部门的投诉处理工作；</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22.3.6配合招标采购单位答复投标供应商提出的质疑。</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23. 评标内容的保密</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23.1公开开标后，直到宣布授予中标单位合同为止，凡属于审查、澄清、评价和比较投标的所有资料，有关授予合同的信息都不应向投标人或与评标无关的其他人泄露。</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23.2在投标文件的审查、澄清、评价和比较以及授予合同的过程中，投标人对招标代理机构和评标委员会成员施加影响的任何行为，都将取消其中标资格。</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23.3在评标期间，招标代理机构将通过指定联络人与投标人进行联系。</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24. 对投标文件初审</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24.1</w:t>
      </w:r>
      <w:r>
        <w:rPr>
          <w:rFonts w:hint="eastAsia" w:ascii="宋体" w:hAnsi="宋体" w:cs="宋体"/>
          <w:szCs w:val="21"/>
        </w:rPr>
        <w:t xml:space="preserve">评标委员会应当对符合资格的投标人的投标文件进行符合性审查，以确定其是否满足招标文件的实质性要求</w:t>
      </w:r>
      <w:r>
        <w:rPr>
          <w:rFonts w:hint="eastAsia" w:ascii="宋体" w:hAnsi="宋体" w:cs="宋体"/>
          <w:szCs w:val="21"/>
          <w:lang w:val="zh-CN"/>
        </w:rPr>
        <w:t xml:space="preserve">。</w:t>
      </w:r>
      <w:r/>
    </w:p>
    <w:p>
      <w:pPr>
        <w:ind w:firstLine="422"/>
        <w:spacing w:line="360" w:lineRule="auto"/>
        <w:rPr>
          <w:rFonts w:hint="eastAsia" w:ascii="宋体" w:hAnsi="宋体" w:cs="宋体"/>
          <w:b/>
          <w:szCs w:val="21"/>
          <w:lang w:val="zh-CN"/>
        </w:rPr>
      </w:pPr>
      <w:r>
        <w:rPr>
          <w:rFonts w:hint="eastAsia" w:ascii="宋体" w:hAnsi="宋体" w:cs="宋体"/>
          <w:b/>
          <w:szCs w:val="21"/>
          <w:lang w:val="zh-CN"/>
        </w:rPr>
        <w:t xml:space="preserve">投标文件有下列情况之一者将被拒绝：</w:t>
      </w:r>
      <w:r/>
    </w:p>
    <w:p>
      <w:pPr>
        <w:ind w:firstLine="422"/>
        <w:spacing w:line="360" w:lineRule="auto"/>
        <w:rPr>
          <w:rFonts w:hint="eastAsia" w:ascii="宋体" w:hAnsi="宋体" w:cs="宋体"/>
          <w:b/>
          <w:szCs w:val="21"/>
          <w:lang w:val="zh-CN"/>
        </w:rPr>
      </w:pPr>
      <w:r>
        <w:rPr>
          <w:rFonts w:hint="eastAsia" w:ascii="宋体" w:hAnsi="宋体" w:cs="宋体"/>
          <w:b/>
          <w:szCs w:val="21"/>
          <w:lang w:val="zh-CN"/>
        </w:rPr>
        <w:t xml:space="preserve">24.1.1投标人的投标文件未按照本须知规定制作的；</w:t>
      </w:r>
      <w:r/>
    </w:p>
    <w:p>
      <w:pPr>
        <w:ind w:firstLine="422"/>
        <w:spacing w:line="360" w:lineRule="auto"/>
        <w:rPr>
          <w:rFonts w:hint="eastAsia" w:ascii="宋体" w:hAnsi="宋体" w:cs="宋体"/>
          <w:b/>
          <w:szCs w:val="21"/>
          <w:lang w:val="zh-CN"/>
        </w:rPr>
      </w:pPr>
      <w:r>
        <w:rPr>
          <w:rFonts w:hint="eastAsia" w:ascii="宋体" w:hAnsi="宋体" w:cs="宋体"/>
          <w:b/>
          <w:szCs w:val="21"/>
          <w:lang w:val="zh-CN"/>
        </w:rPr>
        <w:t xml:space="preserve">24.1.2未按本须知规定提交资格文件或资质不合格；</w:t>
      </w:r>
      <w:r/>
    </w:p>
    <w:p>
      <w:pPr>
        <w:ind w:firstLine="422"/>
        <w:spacing w:line="360" w:lineRule="auto"/>
        <w:rPr>
          <w:rFonts w:hint="eastAsia" w:ascii="宋体" w:hAnsi="宋体" w:cs="宋体"/>
          <w:b/>
          <w:szCs w:val="21"/>
          <w:lang w:val="zh-CN"/>
        </w:rPr>
      </w:pPr>
      <w:r>
        <w:rPr>
          <w:rFonts w:hint="eastAsia" w:ascii="宋体" w:hAnsi="宋体" w:cs="宋体"/>
          <w:b/>
          <w:szCs w:val="21"/>
          <w:lang w:val="zh-CN"/>
        </w:rPr>
        <w:t xml:space="preserve">24.1.3与招标文件有重大偏离；</w:t>
      </w:r>
      <w:r/>
    </w:p>
    <w:p>
      <w:pPr>
        <w:ind w:firstLine="422"/>
        <w:spacing w:line="360" w:lineRule="auto"/>
        <w:rPr>
          <w:rFonts w:hint="eastAsia" w:ascii="宋体" w:hAnsi="宋体" w:cs="宋体"/>
          <w:b/>
          <w:szCs w:val="21"/>
          <w:lang w:val="zh-CN"/>
        </w:rPr>
      </w:pPr>
      <w:r>
        <w:rPr>
          <w:rFonts w:hint="eastAsia" w:ascii="宋体" w:hAnsi="宋体" w:cs="宋体"/>
          <w:b/>
          <w:szCs w:val="21"/>
          <w:lang w:val="zh-CN"/>
        </w:rPr>
        <w:t xml:space="preserve">24.1.4投标人拒绝修正错误；</w:t>
      </w:r>
      <w:r/>
    </w:p>
    <w:p>
      <w:pPr>
        <w:ind w:firstLine="422"/>
        <w:spacing w:line="360" w:lineRule="auto"/>
        <w:rPr>
          <w:rFonts w:hint="eastAsia" w:ascii="宋体" w:hAnsi="宋体" w:cs="宋体"/>
          <w:b/>
          <w:szCs w:val="21"/>
          <w:lang w:val="zh-CN"/>
        </w:rPr>
      </w:pPr>
      <w:r>
        <w:rPr>
          <w:rFonts w:hint="eastAsia" w:ascii="宋体" w:hAnsi="宋体" w:cs="宋体"/>
          <w:b/>
          <w:szCs w:val="21"/>
          <w:lang w:val="zh-CN"/>
        </w:rPr>
        <w:t xml:space="preserve">24.1.5投标人的报价是选择性的；</w:t>
      </w:r>
      <w:r/>
    </w:p>
    <w:p>
      <w:pPr>
        <w:ind w:firstLine="422"/>
        <w:spacing w:line="360" w:lineRule="auto"/>
        <w:rPr>
          <w:rFonts w:hint="eastAsia" w:ascii="宋体" w:hAnsi="宋体" w:cs="宋体"/>
          <w:b/>
          <w:szCs w:val="21"/>
          <w:lang w:val="zh-CN"/>
        </w:rPr>
      </w:pPr>
      <w:r>
        <w:rPr>
          <w:rFonts w:hint="eastAsia" w:ascii="宋体" w:hAnsi="宋体" w:cs="宋体"/>
          <w:b/>
          <w:szCs w:val="21"/>
          <w:lang w:val="zh-CN"/>
        </w:rPr>
        <w:t xml:space="preserve">24.1.6投标人的报价只投了部分内容；</w:t>
      </w:r>
      <w:r/>
    </w:p>
    <w:p>
      <w:pPr>
        <w:ind w:firstLine="422"/>
        <w:spacing w:line="360" w:lineRule="auto"/>
        <w:rPr>
          <w:rFonts w:hint="eastAsia" w:ascii="宋体" w:hAnsi="宋体" w:cs="宋体"/>
          <w:b/>
          <w:szCs w:val="21"/>
          <w:lang w:val="zh-CN"/>
        </w:rPr>
      </w:pPr>
      <w:r>
        <w:rPr>
          <w:rFonts w:hint="eastAsia" w:ascii="宋体" w:hAnsi="宋体" w:cs="宋体"/>
          <w:b/>
          <w:szCs w:val="21"/>
          <w:lang w:val="zh-CN"/>
        </w:rPr>
        <w:t xml:space="preserve">24.1.7投标人的报价超采购预算或经评标小组评定为无效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p>
    <w:p>
      <w:pPr>
        <w:ind w:firstLine="422"/>
        <w:spacing w:line="360" w:lineRule="auto"/>
        <w:rPr>
          <w:rFonts w:hint="eastAsia" w:ascii="宋体" w:hAnsi="宋体" w:cs="宋体"/>
          <w:b/>
          <w:bCs/>
        </w:rPr>
      </w:pPr>
      <w:r>
        <w:rPr>
          <w:rFonts w:hint="eastAsia" w:ascii="宋体" w:hAnsi="宋体" w:cs="宋体"/>
          <w:b/>
          <w:bCs/>
        </w:rPr>
        <w:t xml:space="preserve">24.1.8其他被评委会认定无效的情况。</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24.2根据政府采购法及相关法规，以及苏州市财政局《关于印发苏州市市级政府采购信用记录查询和使用工作试行办法的通知》（苏财购（2017）11号）文件的规定，将对供应商进行信用查询，凡经确认不符合政府采购相关法律法规规定的，将拒绝其参与政府采购活动。</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24.2.1查询时间：投标文件递交截止时间后。</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24.2.2查询渠道：</w:t>
      </w:r>
      <w:r>
        <w:rPr>
          <w:rFonts w:hint="eastAsia" w:ascii="宋体" w:hAnsi="宋体" w:cs="宋体"/>
          <w:szCs w:val="21"/>
        </w:rPr>
        <w:t xml:space="preserve">采购代理机构会在接收投标文件截止时间后，登录信用中国网站（www.creditchina.gov.cn）和中国政府采购网（www.ccgp.gov.cn/）查询供应商的信用记录，并将查询结果递交评标委员会。</w:t>
      </w:r>
      <w:r/>
    </w:p>
    <w:p>
      <w:pPr>
        <w:ind w:firstLine="420"/>
        <w:spacing w:line="360" w:lineRule="auto"/>
        <w:rPr>
          <w:rFonts w:hint="eastAsia" w:ascii="宋体" w:hAnsi="宋体" w:cs="宋体"/>
          <w:szCs w:val="21"/>
        </w:rPr>
      </w:pPr>
      <w:r>
        <w:rPr>
          <w:rFonts w:hint="eastAsia" w:ascii="宋体" w:hAnsi="宋体" w:cs="宋体"/>
          <w:szCs w:val="21"/>
          <w:lang w:val="zh-CN"/>
        </w:rPr>
        <w:t xml:space="preserve">24.2.3查询证据留存方式：</w:t>
      </w:r>
      <w:r>
        <w:rPr>
          <w:rFonts w:hint="eastAsia" w:ascii="宋体" w:hAnsi="宋体" w:cs="宋体"/>
          <w:szCs w:val="21"/>
        </w:rPr>
        <w:t xml:space="preserve">采购单位、采购代理机构工作人员等应按照相关管理办法查询相关主体的信用记录，并保存好相关证据材料，信用查询记录及相关证据应当归入采购档案妥善保管。采购代理机构工作人员应</w:t>
      </w:r>
      <w:r>
        <w:rPr>
          <w:rFonts w:hint="eastAsia"/>
          <w:szCs w:val="21"/>
        </w:rPr>
        <w:t xml:space="preserve">登录</w:t>
      </w:r>
      <w:r>
        <w:rPr>
          <w:rFonts w:hint="eastAsia" w:ascii="宋体" w:hAnsi="宋体" w:cs="宋体"/>
          <w:szCs w:val="21"/>
        </w:rPr>
        <w:t xml:space="preserve">到来源网站页面进行复核并打印，作为证据留存。</w:t>
      </w:r>
      <w:r/>
    </w:p>
    <w:p>
      <w:pPr>
        <w:ind w:firstLine="420"/>
        <w:spacing w:line="360" w:lineRule="auto"/>
        <w:rPr>
          <w:rFonts w:hint="eastAsia" w:ascii="宋体" w:hAnsi="宋体" w:cs="宋体"/>
          <w:szCs w:val="21"/>
          <w:lang w:val="zh-CN"/>
        </w:rPr>
      </w:pPr>
      <w:r>
        <w:rPr>
          <w:rFonts w:hint="eastAsia" w:ascii="宋体" w:hAnsi="宋体" w:cs="宋体"/>
        </w:rPr>
        <w:t xml:space="preserve">24.2.4采购过程中将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24.2.</w:t>
      </w:r>
      <w:r>
        <w:rPr>
          <w:rFonts w:hint="eastAsia" w:ascii="宋体" w:hAnsi="宋体" w:cs="宋体"/>
          <w:szCs w:val="21"/>
        </w:rPr>
        <w:t xml:space="preserve">5</w:t>
      </w:r>
      <w:r>
        <w:rPr>
          <w:rFonts w:hint="eastAsia" w:ascii="宋体" w:hAnsi="宋体" w:cs="宋体"/>
          <w:szCs w:val="21"/>
          <w:lang w:val="zh-CN"/>
        </w:rPr>
        <w:t xml:space="preserve">信用记录使用规则：对供应商进行资格性审查时，应根据查询结果对供应商的不良信用记录逐项甄别确认。按照《中华人民共和国政府采购法》第二十二条规定，下列信用记录属于应依法拒绝供应商参加政府采购的失信信息：</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（一）政府采购严重违法记录，</w:t>
      </w:r>
      <w:r>
        <w:rPr>
          <w:rFonts w:hint="eastAsia" w:ascii="宋体" w:hAnsi="宋体" w:cs="宋体"/>
          <w:szCs w:val="21"/>
          <w:lang w:val="zh-CN"/>
        </w:rPr>
        <w:t xml:space="preserve">即供应</w:t>
      </w:r>
      <w:r>
        <w:rPr>
          <w:rFonts w:hint="eastAsia" w:ascii="宋体" w:hAnsi="宋体" w:cs="宋体"/>
          <w:szCs w:val="21"/>
          <w:lang w:val="zh-CN"/>
        </w:rPr>
        <w:t xml:space="preserve">商被全国各级财政部门列入“政府采购严重违法失信行为记录名单”，且在处罚有效期内的。</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（二）财政部门与法院、工商、税务等部门联合惩戒的失信信息，包括：</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（1）被列入失信被执行人名单；</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（2）被列入重大税收违法案件当事人名单；</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（3）企业经营异常名录中被责令停产停业、暂扣或者吊销许可证或者执照，或者对经营活动中的</w:t>
      </w:r>
      <w:r>
        <w:rPr>
          <w:rFonts w:hint="eastAsia" w:ascii="宋体" w:hAnsi="宋体" w:cs="宋体"/>
          <w:szCs w:val="21"/>
        </w:rPr>
        <w:t xml:space="preserve">违法行为处以</w:t>
      </w:r>
      <w:r>
        <w:rPr>
          <w:rFonts w:hint="eastAsia" w:ascii="宋体" w:hAnsi="宋体" w:cs="宋体"/>
          <w:szCs w:val="21"/>
          <w:lang w:val="zh-CN"/>
        </w:rPr>
        <w:t xml:space="preserve">较大数额罚款（“较大数额罚款”认定为200万元以上的罚款，法律、行政法规以及国务院有关部门明确规定相关领域“较大数额罚款”标准高于200万元的，从其规定）的信用记录。处罚生效日至递交（响应）文件日未满三年的。</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24.3在详细评标之前，评委会将首先审查每份投标书是否实质响应了招标文件的要求。实质上响应的投标应该是与招标文件的全部条款、条件和规格相符，没有重大偏离或保留。所谓重大偏离或保留是指影响合同的货物和服务范围、质量和性能等；或者在实质上与招标文件不一致〔如货物和服务的质量、范围及服务的期限和服务的内容明显不能满足招标文件的要求〕，而且限制了合同中需方的权利或投标人的义务。这些偏离或保留将会对其他实质上响应要求的投标人的竞争地位产生不公正的影响。</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24.4招标代理机构将允许修改投标中不构成重大偏离的微小的、非正规、不一致或不规则的地方，但这些修改不能影响任何投标人的名次相应排列。投标人不得对招标文件进行实质性修改，否则投标文件将被拒绝。</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24.5评委会将对确定为实质上响应的投标进行审核，看其是否有计算上或累加上的算术错误，修正错误的原则如下：</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24.5.1投标文件中开标一览表（报价表）内容与投标文件中相应内容不一致的，以开标一览表（报价表）为准；</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24.5.2大写金额和小写金额不一致的，以大写金额为准；</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24.5.3单价金额小数点或者百分比有明显错位的，以开标一览表的总价为准，并修改单价；</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24.5.4总价金额与按单价汇总金额不一致的，以单价金额计算结果为准。</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24.5.5同时出现两种以上不一致的，按照前款规定的顺序修正。修正后的报价按照《政府采购货物和服务招标投标管理办法（中华人民共和国财政部令第87号）》第五十一条第二款的规定经投标人确认后产生约束力，投标人不确认的，其投标无效。</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24.6招标代理机构对投标文件的判定，只依据投标内容本身，不依靠开标后的任何外来证明。</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24.7招标代理机构将拒绝被确定为非实质性响应的投标，投标人不能通过修正或撤销不符之处而使其投标成为实质性响应的投标。</w:t>
      </w:r>
      <w:r/>
    </w:p>
    <w:p>
      <w:pPr>
        <w:ind w:firstLine="103"/>
        <w:spacing w:line="360" w:lineRule="auto"/>
        <w:rPr>
          <w:rFonts w:hint="eastAsia" w:ascii="宋体" w:hAnsi="宋体" w:cs="宋体"/>
          <w:b/>
          <w:bCs/>
          <w:szCs w:val="21"/>
          <w:lang w:val="zh-CN"/>
        </w:rPr>
      </w:pPr>
      <w:r>
        <w:rPr>
          <w:rFonts w:hint="eastAsia" w:ascii="宋体" w:hAnsi="宋体" w:cs="宋体"/>
          <w:b/>
          <w:bCs/>
          <w:szCs w:val="21"/>
          <w:lang w:val="zh-CN"/>
        </w:rPr>
        <w:t xml:space="preserve">25. 投标的澄清</w:t>
      </w:r>
      <w:r/>
    </w:p>
    <w:p>
      <w:pPr>
        <w:pStyle w:val="909"/>
        <w:ind w:firstLine="420"/>
        <w:spacing w:line="360" w:lineRule="auto"/>
        <w:rPr>
          <w:rFonts w:hint="eastAsia" w:ascii="宋体" w:hAnsi="宋体" w:cs="宋体"/>
          <w:szCs w:val="21"/>
        </w:rPr>
      </w:pPr>
      <w:r>
        <w:rPr>
          <w:rFonts w:hint="eastAsia" w:ascii="宋体" w:hAnsi="宋体" w:cs="宋体"/>
          <w:szCs w:val="21"/>
        </w:rPr>
        <w:t xml:space="preserve">2</w:t>
      </w:r>
      <w:r>
        <w:rPr>
          <w:rFonts w:hint="eastAsia" w:ascii="宋体" w:hAnsi="宋体" w:cs="宋体"/>
          <w:szCs w:val="21"/>
          <w:lang w:val="en-US"/>
        </w:rPr>
        <w:t xml:space="preserve">5</w:t>
      </w:r>
      <w:r>
        <w:rPr>
          <w:rFonts w:hint="eastAsia" w:ascii="宋体" w:hAnsi="宋体" w:cs="宋体"/>
          <w:szCs w:val="21"/>
        </w:rPr>
        <w:t xml:space="preserve">.1对于投标文件中含义不明确、同类问题表述不一致或者有明显文字和计算错误的内容，评标委员会应当以书面形式要求投标人</w:t>
      </w:r>
      <w:r>
        <w:rPr>
          <w:rFonts w:hint="eastAsia" w:ascii="宋体" w:hAnsi="宋体" w:cs="宋体"/>
          <w:szCs w:val="21"/>
        </w:rPr>
        <w:t xml:space="preserve">作出</w:t>
      </w:r>
      <w:r>
        <w:rPr>
          <w:rFonts w:hint="eastAsia" w:ascii="宋体" w:hAnsi="宋体" w:cs="宋体"/>
          <w:szCs w:val="21"/>
        </w:rPr>
        <w:t xml:space="preserve">必要的澄清、说明或者补正。</w:t>
      </w:r>
      <w:r/>
    </w:p>
    <w:p>
      <w:pPr>
        <w:pStyle w:val="909"/>
        <w:ind w:firstLine="420"/>
        <w:spacing w:line="360" w:lineRule="auto"/>
        <w:rPr>
          <w:rFonts w:hint="eastAsia" w:ascii="宋体" w:hAnsi="宋体" w:cs="宋体"/>
          <w:szCs w:val="21"/>
        </w:rPr>
      </w:pPr>
      <w:r>
        <w:rPr>
          <w:rFonts w:hint="eastAsia" w:ascii="宋体" w:hAnsi="宋体" w:cs="宋体"/>
          <w:szCs w:val="21"/>
        </w:rPr>
        <w:t xml:space="preserve">2</w:t>
      </w:r>
      <w:r>
        <w:rPr>
          <w:rFonts w:hint="eastAsia" w:ascii="宋体" w:hAnsi="宋体" w:cs="宋体"/>
          <w:szCs w:val="21"/>
          <w:lang w:val="en-US"/>
        </w:rPr>
        <w:t xml:space="preserve">5</w:t>
      </w:r>
      <w:r>
        <w:rPr>
          <w:rFonts w:hint="eastAsia" w:ascii="宋体" w:hAnsi="宋体" w:cs="宋体"/>
          <w:szCs w:val="21"/>
        </w:rPr>
        <w:t xml:space="preserve">.2投标人的澄清、说明或者补正应当采用书面形式，并加盖</w:t>
      </w:r>
      <w:r>
        <w:rPr>
          <w:rFonts w:hint="eastAsia" w:ascii="宋体" w:hAnsi="宋体" w:cs="宋体"/>
          <w:szCs w:val="21"/>
          <w:lang w:val="en-US"/>
        </w:rPr>
        <w:t xml:space="preserve">其单位电子</w:t>
      </w:r>
      <w:r>
        <w:rPr>
          <w:rFonts w:hint="eastAsia" w:ascii="宋体" w:hAnsi="宋体" w:cs="宋体"/>
          <w:szCs w:val="21"/>
        </w:rPr>
        <w:t xml:space="preserve">公章。投标人的澄清、说明或者补正不得超出投标文件的范围或者改变投标文件的实质性内容。</w:t>
      </w:r>
      <w:r/>
    </w:p>
    <w:p>
      <w:pPr>
        <w:ind w:firstLine="422"/>
        <w:spacing w:line="360" w:lineRule="auto"/>
        <w:rPr>
          <w:rFonts w:hint="eastAsia" w:ascii="宋体" w:hAnsi="宋体" w:cs="宋体"/>
          <w:szCs w:val="21"/>
          <w:lang w:val="zh-CN"/>
        </w:rPr>
      </w:pPr>
      <w:r>
        <w:rPr>
          <w:rFonts w:hint="eastAsia" w:ascii="宋体" w:hAnsi="宋体" w:cs="宋体"/>
          <w:b/>
          <w:szCs w:val="21"/>
        </w:rPr>
        <w:t xml:space="preserve">本项目投标人的澄清、说明或者补正采用线上澄清: 评标委员会将通过“苏</w:t>
      </w:r>
      <w:r>
        <w:rPr>
          <w:rFonts w:hint="eastAsia" w:ascii="宋体" w:hAnsi="宋体" w:cs="宋体"/>
          <w:b/>
          <w:szCs w:val="21"/>
        </w:rPr>
        <w:t xml:space="preserve">采云</w:t>
      </w:r>
      <w:r>
        <w:rPr>
          <w:rFonts w:hint="eastAsia" w:ascii="宋体" w:hAnsi="宋体" w:cs="宋体"/>
          <w:b/>
          <w:szCs w:val="21"/>
        </w:rPr>
        <w:t xml:space="preserve">”系统向投标</w:t>
      </w:r>
      <w:r>
        <w:rPr>
          <w:rFonts w:hint="eastAsia" w:ascii="宋体" w:hAnsi="宋体" w:cs="宋体"/>
          <w:b/>
          <w:szCs w:val="21"/>
        </w:rPr>
        <w:t xml:space="preserve">人发布“澄清要求函”，接到“澄清要求函”的投标人应当按要求在规定时间内通过“苏</w:t>
      </w:r>
      <w:r>
        <w:rPr>
          <w:rFonts w:hint="eastAsia" w:ascii="宋体" w:hAnsi="宋体" w:cs="宋体"/>
          <w:b/>
          <w:szCs w:val="21"/>
        </w:rPr>
        <w:t xml:space="preserve">采云</w:t>
      </w:r>
      <w:r>
        <w:rPr>
          <w:rFonts w:hint="eastAsia" w:ascii="宋体" w:hAnsi="宋体" w:cs="宋体"/>
          <w:b/>
          <w:szCs w:val="21"/>
        </w:rPr>
        <w:t xml:space="preserve">”系统提交“澄清响应函”并加盖CA电子公章，澄清、说明和补充的内容作为投标文件的补充部分。</w:t>
      </w:r>
      <w:r>
        <w:rPr>
          <w:rFonts w:hint="eastAsia" w:ascii="宋体" w:hAnsi="宋体" w:cs="宋体"/>
          <w:szCs w:val="21"/>
        </w:rPr>
        <w:t xml:space="preserve">(</w:t>
      </w:r>
      <w:r>
        <w:rPr>
          <w:rFonts w:hint="eastAsia" w:ascii="宋体" w:hAnsi="宋体" w:cs="宋体"/>
          <w:b/>
          <w:szCs w:val="21"/>
        </w:rPr>
        <w:t xml:space="preserve">此处规定时间的计算以系统中的倒计时间为准，</w:t>
      </w:r>
      <w:r>
        <w:rPr>
          <w:rFonts w:hint="eastAsia" w:ascii="宋体" w:hAnsi="宋体" w:cs="宋体"/>
          <w:szCs w:val="21"/>
        </w:rPr>
        <w:t xml:space="preserve">供应商应随时保持系统在线，如因供应商自身原因未在规定时间内提交澄清确认资料的，导致的不利后果由供应商自行承担</w:t>
      </w:r>
      <w:r>
        <w:rPr>
          <w:rFonts w:hint="eastAsia" w:ascii="宋体" w:hAnsi="宋体" w:cs="宋体"/>
          <w:szCs w:val="21"/>
          <w:lang w:val="zh-CN"/>
        </w:rPr>
        <w:t xml:space="preserve">。</w:t>
      </w:r>
      <w:r/>
    </w:p>
    <w:p>
      <w:pPr>
        <w:spacing w:line="360" w:lineRule="auto"/>
        <w:rPr>
          <w:rFonts w:hint="eastAsia" w:ascii="宋体" w:hAnsi="宋体" w:cs="宋体"/>
          <w:b/>
        </w:rPr>
      </w:pPr>
      <w:r>
        <w:rPr>
          <w:rFonts w:hint="eastAsia" w:ascii="宋体" w:hAnsi="宋体" w:cs="宋体"/>
          <w:b/>
          <w:bCs/>
          <w:szCs w:val="21"/>
          <w:lang w:val="zh-CN"/>
        </w:rPr>
        <w:t xml:space="preserve">26．</w:t>
      </w:r>
      <w:r>
        <w:rPr>
          <w:rFonts w:hint="eastAsia" w:ascii="宋体" w:hAnsi="宋体" w:cs="宋体"/>
          <w:b/>
        </w:rPr>
        <w:t xml:space="preserve">无效投标的具体情形有：</w:t>
      </w:r>
      <w:r/>
    </w:p>
    <w:p>
      <w:pPr>
        <w:ind w:firstLine="422"/>
        <w:spacing w:line="360" w:lineRule="auto"/>
        <w:rPr>
          <w:rFonts w:hint="eastAsia" w:ascii="宋体" w:hAnsi="宋体" w:cs="宋体"/>
          <w:b/>
          <w:bCs/>
          <w:szCs w:val="21"/>
          <w:lang w:val="zh-CN"/>
        </w:rPr>
      </w:pPr>
      <w:r>
        <w:rPr>
          <w:rFonts w:hint="eastAsia" w:ascii="宋体" w:hAnsi="宋体" w:cs="宋体"/>
          <w:b/>
          <w:bCs/>
          <w:szCs w:val="21"/>
          <w:lang w:val="zh-CN"/>
        </w:rPr>
        <w:t xml:space="preserve">26.1未按照招标文件的规定提交投标保证金的（本项目无需缴纳）；</w:t>
      </w:r>
      <w:r/>
    </w:p>
    <w:p>
      <w:pPr>
        <w:ind w:firstLine="422"/>
        <w:spacing w:line="360" w:lineRule="auto"/>
        <w:rPr>
          <w:rFonts w:hint="eastAsia" w:ascii="宋体" w:hAnsi="宋体" w:cs="宋体"/>
          <w:b/>
          <w:bCs/>
          <w:szCs w:val="21"/>
          <w:lang w:val="zh-CN"/>
        </w:rPr>
      </w:pPr>
      <w:r>
        <w:rPr>
          <w:rFonts w:hint="eastAsia" w:ascii="宋体" w:hAnsi="宋体" w:cs="宋体"/>
          <w:b/>
          <w:bCs/>
          <w:szCs w:val="21"/>
          <w:lang w:val="zh-CN"/>
        </w:rPr>
        <w:t xml:space="preserve">26.2投标文件未按招标文件要求签署、盖章的；</w:t>
      </w:r>
      <w:r/>
    </w:p>
    <w:p>
      <w:pPr>
        <w:ind w:firstLine="422"/>
        <w:spacing w:line="360" w:lineRule="auto"/>
        <w:rPr>
          <w:rFonts w:hint="eastAsia" w:ascii="宋体" w:hAnsi="宋体" w:cs="宋体"/>
          <w:b/>
          <w:bCs/>
          <w:szCs w:val="21"/>
          <w:lang w:val="zh-CN"/>
        </w:rPr>
      </w:pPr>
      <w:r>
        <w:rPr>
          <w:rFonts w:hint="eastAsia" w:ascii="宋体" w:hAnsi="宋体" w:cs="宋体"/>
          <w:b/>
          <w:bCs/>
          <w:szCs w:val="21"/>
          <w:lang w:val="zh-CN"/>
        </w:rPr>
        <w:t xml:space="preserve">26.3不具备招标文件中规定的资格要求的；</w:t>
      </w:r>
      <w:r/>
    </w:p>
    <w:p>
      <w:pPr>
        <w:ind w:firstLine="422"/>
        <w:spacing w:line="360" w:lineRule="auto"/>
        <w:rPr>
          <w:rFonts w:hint="eastAsia" w:ascii="宋体" w:hAnsi="宋体" w:cs="宋体"/>
          <w:b/>
          <w:bCs/>
          <w:szCs w:val="21"/>
          <w:lang w:val="zh-CN"/>
        </w:rPr>
      </w:pPr>
      <w:r>
        <w:rPr>
          <w:rFonts w:hint="eastAsia" w:ascii="宋体" w:hAnsi="宋体" w:cs="宋体"/>
          <w:b/>
          <w:bCs/>
          <w:szCs w:val="21"/>
          <w:lang w:val="zh-CN"/>
        </w:rPr>
        <w:t xml:space="preserve">26.4报价超过招标文件中规定的预算金额（总预算和单项预算）或者最高限价（最高单价限价）的；</w:t>
      </w:r>
      <w:r/>
    </w:p>
    <w:p>
      <w:pPr>
        <w:ind w:firstLine="422"/>
        <w:spacing w:line="360" w:lineRule="auto"/>
        <w:rPr>
          <w:rFonts w:hint="eastAsia" w:ascii="宋体" w:hAnsi="宋体" w:cs="宋体"/>
          <w:b/>
          <w:bCs/>
          <w:szCs w:val="21"/>
          <w:lang w:val="zh-CN"/>
        </w:rPr>
      </w:pPr>
      <w:r>
        <w:rPr>
          <w:rFonts w:hint="eastAsia" w:ascii="宋体" w:hAnsi="宋体" w:cs="宋体"/>
          <w:b/>
          <w:bCs/>
          <w:szCs w:val="21"/>
          <w:lang w:val="zh-CN"/>
        </w:rPr>
        <w:t xml:space="preserve">26.5投标文件含有采购单位不能接受的附加条件的；</w:t>
      </w:r>
      <w:r/>
    </w:p>
    <w:p>
      <w:pPr>
        <w:ind w:firstLine="422"/>
        <w:spacing w:line="360" w:lineRule="auto"/>
        <w:rPr>
          <w:rFonts w:hint="eastAsia" w:ascii="宋体" w:hAnsi="宋体" w:cs="宋体"/>
          <w:b/>
          <w:bCs/>
        </w:rPr>
      </w:pPr>
      <w:r>
        <w:rPr>
          <w:rFonts w:hint="eastAsia" w:ascii="宋体" w:hAnsi="宋体" w:cs="宋体"/>
          <w:b/>
          <w:bCs/>
          <w:szCs w:val="21"/>
          <w:lang w:val="zh-CN"/>
        </w:rPr>
        <w:t xml:space="preserve">26.6</w:t>
      </w:r>
      <w:r>
        <w:rPr>
          <w:rFonts w:hint="eastAsia" w:ascii="宋体" w:hAnsi="宋体" w:cs="宋体"/>
          <w:b/>
          <w:bCs/>
        </w:rPr>
        <w:t xml:space="preserve">不同投标（响应）文件制作机器码一致的；</w:t>
      </w:r>
      <w:r/>
    </w:p>
    <w:p>
      <w:pPr>
        <w:ind w:firstLine="422"/>
        <w:spacing w:line="360" w:lineRule="auto"/>
        <w:rPr>
          <w:rFonts w:hint="eastAsia" w:ascii="宋体" w:hAnsi="宋体" w:cs="宋体"/>
          <w:b/>
          <w:bCs/>
          <w:szCs w:val="21"/>
          <w:lang w:val="zh-CN"/>
        </w:rPr>
      </w:pPr>
      <w:r>
        <w:rPr>
          <w:rFonts w:hint="eastAsia" w:ascii="宋体" w:hAnsi="宋体" w:cs="宋体"/>
          <w:b/>
          <w:bCs/>
        </w:rPr>
        <w:t xml:space="preserve">26.7</w:t>
      </w:r>
      <w:r>
        <w:rPr>
          <w:rFonts w:hint="eastAsia" w:ascii="宋体" w:hAnsi="宋体" w:cs="宋体"/>
          <w:b/>
          <w:bCs/>
          <w:szCs w:val="21"/>
          <w:lang w:val="zh-CN"/>
        </w:rPr>
        <w:t xml:space="preserve">法律、法规和招标文件规定的其他无效情形。</w:t>
      </w:r>
      <w:r/>
    </w:p>
    <w:p>
      <w:pPr>
        <w:spacing w:line="360" w:lineRule="auto"/>
        <w:rPr>
          <w:rFonts w:hint="eastAsia" w:ascii="宋体" w:hAnsi="宋体" w:cs="宋体"/>
          <w:b/>
        </w:rPr>
      </w:pPr>
      <w:r>
        <w:rPr>
          <w:rFonts w:hint="eastAsia" w:ascii="宋体" w:hAnsi="宋体" w:cs="宋体"/>
          <w:b/>
        </w:rPr>
        <w:t xml:space="preserve">27.废标的具体情形有： </w:t>
      </w:r>
      <w:r/>
    </w:p>
    <w:p>
      <w:pPr>
        <w:ind w:firstLine="422"/>
        <w:spacing w:line="360" w:lineRule="auto"/>
        <w:rPr>
          <w:rFonts w:hint="eastAsia" w:ascii="宋体" w:hAnsi="宋体" w:cs="宋体"/>
          <w:b/>
          <w:bCs/>
          <w:szCs w:val="21"/>
          <w:lang w:val="zh-CN"/>
        </w:rPr>
      </w:pPr>
      <w:r>
        <w:rPr>
          <w:rFonts w:hint="eastAsia" w:ascii="宋体" w:hAnsi="宋体" w:cs="宋体"/>
          <w:b/>
          <w:bCs/>
          <w:szCs w:val="21"/>
          <w:lang w:val="zh-CN"/>
        </w:rPr>
        <w:t xml:space="preserve">27.1符合专业条件的供应商或者对招标文件作实质响应的供应商不足三家的；</w:t>
      </w:r>
      <w:r/>
    </w:p>
    <w:p>
      <w:pPr>
        <w:ind w:firstLine="422"/>
        <w:spacing w:line="360" w:lineRule="auto"/>
        <w:rPr>
          <w:rFonts w:hint="eastAsia" w:ascii="宋体" w:hAnsi="宋体" w:cs="宋体"/>
          <w:b/>
          <w:bCs/>
          <w:szCs w:val="21"/>
          <w:lang w:val="zh-CN"/>
        </w:rPr>
      </w:pPr>
      <w:r>
        <w:rPr>
          <w:rFonts w:hint="eastAsia" w:ascii="宋体" w:hAnsi="宋体" w:cs="宋体"/>
          <w:b/>
          <w:bCs/>
          <w:szCs w:val="21"/>
          <w:lang w:val="zh-CN"/>
        </w:rPr>
        <w:t xml:space="preserve">27.2出现影响采购公正的违法、违规行为的；</w:t>
      </w:r>
      <w:r/>
    </w:p>
    <w:p>
      <w:pPr>
        <w:ind w:firstLine="422"/>
        <w:spacing w:line="360" w:lineRule="auto"/>
        <w:rPr>
          <w:rFonts w:hint="eastAsia" w:ascii="宋体" w:hAnsi="宋体" w:cs="宋体"/>
          <w:b/>
          <w:bCs/>
          <w:szCs w:val="21"/>
          <w:lang w:val="zh-CN"/>
        </w:rPr>
      </w:pPr>
      <w:r>
        <w:rPr>
          <w:rFonts w:hint="eastAsia" w:ascii="宋体" w:hAnsi="宋体" w:cs="宋体"/>
          <w:b/>
          <w:bCs/>
          <w:szCs w:val="21"/>
          <w:lang w:val="zh-CN"/>
        </w:rPr>
        <w:t xml:space="preserve">27.3投标人的报价均超过了采购预算（总预算和单项预算）或最高限价（最高单价限价），采购单位不能支付的； </w:t>
      </w:r>
      <w:r/>
    </w:p>
    <w:p>
      <w:pPr>
        <w:ind w:firstLine="422"/>
        <w:spacing w:line="360" w:lineRule="auto"/>
        <w:rPr>
          <w:rFonts w:hint="eastAsia" w:ascii="宋体" w:hAnsi="宋体" w:cs="宋体"/>
          <w:b/>
          <w:bCs/>
          <w:szCs w:val="21"/>
          <w:lang w:val="zh-CN"/>
        </w:rPr>
      </w:pPr>
      <w:r>
        <w:rPr>
          <w:rFonts w:hint="eastAsia" w:ascii="宋体" w:hAnsi="宋体" w:cs="宋体"/>
          <w:b/>
          <w:bCs/>
          <w:szCs w:val="21"/>
          <w:lang w:val="zh-CN"/>
        </w:rPr>
        <w:t xml:space="preserve">27.4因重大变故，采购任务取消的。</w:t>
      </w:r>
      <w:r/>
    </w:p>
    <w:p>
      <w:pPr>
        <w:pStyle w:val="697"/>
        <w:rPr>
          <w:rFonts w:hint="eastAsia" w:ascii="宋体" w:hAnsi="宋体" w:cs="宋体"/>
          <w:b/>
          <w:bCs/>
          <w:sz w:val="21"/>
          <w:szCs w:val="21"/>
          <w:lang w:val="zh-CN"/>
        </w:rPr>
      </w:pPr>
      <w:r>
        <w:rPr>
          <w:rFonts w:hint="eastAsia" w:ascii="宋体" w:hAnsi="宋体" w:cs="宋体"/>
          <w:b/>
          <w:bCs/>
          <w:sz w:val="21"/>
          <w:szCs w:val="21"/>
          <w:lang w:val="zh-CN"/>
        </w:rPr>
        <w:t xml:space="preserve">27.5符合招标文件其它</w:t>
      </w:r>
      <w:r>
        <w:rPr>
          <w:rFonts w:hint="eastAsia" w:ascii="宋体" w:hAnsi="宋体" w:cs="宋体"/>
          <w:b/>
          <w:bCs/>
          <w:sz w:val="21"/>
          <w:szCs w:val="21"/>
          <w:lang w:val="zh-CN"/>
        </w:rPr>
        <w:t xml:space="preserve">废标要求</w:t>
      </w:r>
      <w:r>
        <w:rPr>
          <w:rFonts w:hint="eastAsia" w:ascii="宋体" w:hAnsi="宋体" w:cs="宋体"/>
          <w:b/>
          <w:bCs/>
          <w:sz w:val="21"/>
          <w:szCs w:val="21"/>
          <w:lang w:val="zh-CN"/>
        </w:rPr>
        <w:t xml:space="preserve">的。</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28. 投标文件的评价和比较</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28.1评标委员会将仅对按照本须知有关规定确定为实质上响应招标文件要求的投标文件进行评价和比较。</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28.2评价和比较采用综合评分法，即指在最大限度地满足招标文件实质性要求的前提下，按照本招标文件中规定的评标方法和评分标准及其他各项因素进行综合评审后，以评标总得分最高的投标人作为中标候选人或中标单位的评标方法。评标委员会严格按照招标文件的要求、条件、评分标准，对投标人所提供的综合服务计划的科学性、可行性、服务质量保证承诺等实质性响应内容进行比较评价，同时考虑以下因素：</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28.2.1针对本项目的服务方案；</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28.2.2针对本项目的人员投入；</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28.2.3投标者的质量、服务措施；</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28.2.4投标者提供的其他优惠条件；</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28.2.5参与本项目政府采购工作的态度及信誉；</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28.2.6 最低的投标报价是中标的重要条件但不是唯一条件。</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28.3评标原则及方法</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28.3.1公正、公平、公开、科学、择优。</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28.3.2对所有投标文件的评审，均采用相同的程序和标准。</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28.3.2.1评审方案的可行性、先进性、实用性以及风险等（含同类项目业绩，人员资质，实施本项目的资金能力、技术能力、履约能力和用户信誉等方面的从业表现等）。</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28.3.2.2评审技术服务的承诺文件是否满足采购单位的要求。</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28.3.2.3评委会根据评分标准（除报价）进行独立打分，进行汇总并按算术平均方法计算出各投标单位的得分，报价得分根据评分标准直接计算取得，评委得分与报价得分之和最高者为中标单位。</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七、授予合同</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29. 中标单位的确认</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29.1评标委员会每标段根据投标单位专业</w:t>
      </w:r>
      <w:r>
        <w:rPr>
          <w:rFonts w:hint="eastAsia" w:ascii="宋体" w:hAnsi="宋体" w:cs="宋体"/>
          <w:szCs w:val="21"/>
          <w:lang w:val="zh-CN"/>
        </w:rPr>
        <w:t xml:space="preserve">性资格</w:t>
      </w:r>
      <w:r>
        <w:rPr>
          <w:rFonts w:hint="eastAsia" w:ascii="宋体" w:hAnsi="宋体" w:cs="宋体"/>
          <w:szCs w:val="21"/>
          <w:lang w:val="zh-CN"/>
        </w:rPr>
        <w:t xml:space="preserve">审查情况和符合性审查情况，对投标文件进行评价和比较，按照评标办法和标准进行评标，并按招标代理机构的委托向招标代理机构推荐中标单位。</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29.2每标段经评标委员会评审并确定中标单位后，招标代理机构将在规定的时间内将中标结果在政府采购管理部门指定媒体上予以公示。</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29.3政府采购合同履行中，采购单位需追加与合同标的相同的货物、工程或服务的，在不改变合同其他条款的前提下，可以与供应商协商签订补充合同，但所有补充合同的采购金额不得超过原合同采购金额的10%。 </w:t>
      </w:r>
      <w:r/>
    </w:p>
    <w:p>
      <w:pPr>
        <w:spacing w:line="360" w:lineRule="auto"/>
        <w:rPr>
          <w:rFonts w:hint="eastAsia" w:ascii="宋体" w:hAnsi="宋体" w:cs="宋体"/>
          <w:b/>
          <w:szCs w:val="21"/>
        </w:rPr>
      </w:pPr>
      <w:r>
        <w:rPr>
          <w:rFonts w:hint="eastAsia" w:ascii="宋体" w:hAnsi="宋体" w:cs="宋体"/>
          <w:b/>
          <w:szCs w:val="21"/>
        </w:rPr>
        <w:t xml:space="preserve">30.质疑处理</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rPr>
        <w:t xml:space="preserve">3</w:t>
      </w:r>
      <w:r>
        <w:rPr>
          <w:rFonts w:hint="eastAsia" w:ascii="宋体" w:hAnsi="宋体" w:eastAsia="宋体" w:cs="宋体"/>
          <w:sz w:val="21"/>
          <w:szCs w:val="21"/>
          <w:lang w:val="zh-CN"/>
        </w:rPr>
        <w:t xml:space="preserve">0.1供应商认为招标文件、采购过程或中标、成交结果使自己的权益受到损害的，可以在知道或者应知其权益受到损害之日起7个工作日内，以书面形式向采购单位、采购代理机构提出质疑。采购代理机构应当在收到投标人书面质疑后7个工作日内</w:t>
      </w:r>
      <w:r>
        <w:rPr>
          <w:rFonts w:hint="eastAsia" w:ascii="宋体" w:hAnsi="宋体" w:eastAsia="宋体" w:cs="宋体"/>
          <w:sz w:val="21"/>
          <w:szCs w:val="21"/>
          <w:lang w:val="zh-CN"/>
        </w:rPr>
        <w:t xml:space="preserve">作出</w:t>
      </w:r>
      <w:r>
        <w:rPr>
          <w:rFonts w:hint="eastAsia" w:ascii="宋体" w:hAnsi="宋体" w:eastAsia="宋体" w:cs="宋体"/>
          <w:sz w:val="21"/>
          <w:szCs w:val="21"/>
          <w:lang w:val="zh-CN"/>
        </w:rPr>
        <w:t xml:space="preserve">答复。</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rPr>
        <w:t xml:space="preserve">3</w:t>
      </w:r>
      <w:r>
        <w:rPr>
          <w:rFonts w:hint="eastAsia" w:ascii="宋体" w:hAnsi="宋体" w:eastAsia="宋体" w:cs="宋体"/>
          <w:sz w:val="21"/>
          <w:szCs w:val="21"/>
          <w:lang w:val="zh-CN"/>
        </w:rPr>
        <w:t xml:space="preserve">0.2本次招标文件要求供应商在法定质疑期内一次性提出针对同一采购程序环节的质疑，否则不予受理。</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rPr>
        <w:t xml:space="preserve">3</w:t>
      </w:r>
      <w:r>
        <w:rPr>
          <w:rFonts w:hint="eastAsia" w:ascii="宋体" w:hAnsi="宋体" w:eastAsia="宋体" w:cs="宋体"/>
          <w:sz w:val="21"/>
          <w:szCs w:val="21"/>
          <w:lang w:val="zh-CN"/>
        </w:rPr>
        <w:t xml:space="preserve">0.3供应商提出质疑应当提交质疑函和必要的证明材料，质疑</w:t>
      </w:r>
      <w:r>
        <w:rPr>
          <w:rFonts w:hint="eastAsia" w:ascii="宋体" w:hAnsi="宋体" w:eastAsia="宋体" w:cs="宋体"/>
          <w:sz w:val="21"/>
          <w:szCs w:val="21"/>
          <w:lang w:val="zh-CN"/>
        </w:rPr>
        <w:t xml:space="preserve">函应当</w:t>
      </w:r>
      <w:r>
        <w:rPr>
          <w:rFonts w:hint="eastAsia" w:ascii="宋体" w:hAnsi="宋体" w:eastAsia="宋体" w:cs="宋体"/>
          <w:sz w:val="21"/>
          <w:szCs w:val="21"/>
          <w:lang w:val="zh-CN"/>
        </w:rPr>
        <w:t xml:space="preserve">包括下列内容：</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（1）供应商的姓名或者名称（以提供的营业执照副本复印件为准）、地址、邮编、联系人及联系电话；</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（2）质疑项目的名称、编号；</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（3）具体、明确的质疑事项和与质疑事项相关的请求；</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（4）事实依据；</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（5）必要的法律依据；</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（6）提出质疑的日期。</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供应商为自然人的，应当由本人签字；供应商为法人或者其他组织的，应当由法定代表人、主</w:t>
      </w:r>
      <w:r>
        <w:rPr>
          <w:rFonts w:hint="eastAsia" w:ascii="宋体" w:hAnsi="宋体" w:eastAsia="宋体" w:cs="宋体"/>
          <w:sz w:val="21"/>
          <w:szCs w:val="21"/>
          <w:lang w:val="zh-CN"/>
        </w:rPr>
        <w:t xml:space="preserve">要负责人，或者其授权代表签字或者盖章，并加盖公章。供应商委托代理进行质疑的，其</w:t>
      </w:r>
      <w:r>
        <w:rPr>
          <w:rFonts w:hint="eastAsia" w:ascii="宋体" w:hAnsi="宋体" w:eastAsia="宋体" w:cs="宋体"/>
          <w:b/>
          <w:bCs/>
          <w:sz w:val="21"/>
          <w:szCs w:val="21"/>
          <w:lang w:val="zh-CN"/>
        </w:rPr>
        <w:t xml:space="preserve">授权委托书</w:t>
      </w:r>
      <w:r>
        <w:rPr>
          <w:rFonts w:hint="eastAsia" w:ascii="宋体" w:hAnsi="宋体" w:eastAsia="宋体" w:cs="宋体"/>
          <w:sz w:val="21"/>
          <w:szCs w:val="21"/>
          <w:lang w:val="zh-CN"/>
        </w:rPr>
        <w:t xml:space="preserve">上应当载明代理人的姓名或者名称、代理事项、具体权限、期限和相关事项。</w:t>
      </w:r>
      <w:r/>
    </w:p>
    <w:p>
      <w:pPr>
        <w:pStyle w:val="690"/>
        <w:ind w:firstLine="422"/>
        <w:jc w:val="left"/>
        <w:spacing w:line="360" w:lineRule="auto"/>
        <w:rPr>
          <w:rFonts w:hint="eastAsia" w:ascii="宋体" w:hAnsi="宋体" w:eastAsia="宋体" w:cs="宋体"/>
          <w:sz w:val="21"/>
          <w:szCs w:val="21"/>
          <w:lang w:val="zh-CN"/>
        </w:rPr>
      </w:pPr>
      <w:r>
        <w:rPr>
          <w:rFonts w:hint="eastAsia" w:ascii="宋体" w:hAnsi="宋体" w:eastAsia="宋体" w:cs="宋体"/>
          <w:b/>
          <w:bCs/>
          <w:sz w:val="21"/>
          <w:szCs w:val="21"/>
          <w:lang w:val="zh-CN"/>
        </w:rPr>
        <w:t xml:space="preserve">供应商提交的质疑</w:t>
      </w:r>
      <w:r>
        <w:rPr>
          <w:rFonts w:hint="eastAsia" w:ascii="宋体" w:hAnsi="宋体" w:eastAsia="宋体" w:cs="宋体"/>
          <w:b/>
          <w:bCs/>
          <w:sz w:val="21"/>
          <w:szCs w:val="21"/>
          <w:lang w:val="zh-CN"/>
        </w:rPr>
        <w:t xml:space="preserve">函必须</w:t>
      </w:r>
      <w:r>
        <w:rPr>
          <w:rFonts w:hint="eastAsia" w:ascii="宋体" w:hAnsi="宋体" w:eastAsia="宋体" w:cs="宋体"/>
          <w:b/>
          <w:bCs/>
          <w:sz w:val="21"/>
          <w:szCs w:val="21"/>
          <w:lang w:val="zh-CN"/>
        </w:rPr>
        <w:t xml:space="preserve">按照《政府采购供应商质疑函范本》要求的格式和内容进行填写，质疑函范本下载网址详见链接：https://czju.suzhou.gov.cn/zfcg/html/content/20180305093615738.shtml</w:t>
      </w:r>
      <w:r>
        <w:rPr>
          <w:rFonts w:hint="eastAsia" w:ascii="宋体" w:hAnsi="宋体" w:eastAsia="宋体" w:cs="宋体"/>
          <w:sz w:val="21"/>
          <w:szCs w:val="21"/>
          <w:lang w:val="zh-CN"/>
        </w:rPr>
        <w:t xml:space="preserve">。</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rPr>
        <w:t xml:space="preserve">3</w:t>
      </w:r>
      <w:r>
        <w:rPr>
          <w:rFonts w:hint="eastAsia" w:ascii="宋体" w:hAnsi="宋体" w:eastAsia="宋体" w:cs="宋体"/>
          <w:sz w:val="21"/>
          <w:szCs w:val="21"/>
          <w:lang w:val="zh-CN"/>
        </w:rPr>
        <w:t xml:space="preserve">0.4根据《政府采购质疑和投诉办法》（财政部第94号令）第十一条规定，提出质疑的供应商应当是参与所质疑项目采购活动的供应商。因此凡是对招标文件提出质疑的供应商，必须是依法获取招标文件，请将合法获取招标文件的证明材料（即</w:t>
      </w:r>
      <w:r>
        <w:rPr>
          <w:rFonts w:hint="eastAsia" w:ascii="宋体" w:hAnsi="宋体" w:eastAsia="宋体" w:cs="宋体"/>
          <w:b/>
          <w:bCs/>
          <w:sz w:val="21"/>
          <w:szCs w:val="21"/>
          <w:lang w:val="zh-CN"/>
        </w:rPr>
        <w:t xml:space="preserve">《投标供应商确认函》</w:t>
      </w:r>
      <w:r>
        <w:rPr>
          <w:rFonts w:hint="eastAsia" w:ascii="宋体" w:hAnsi="宋体" w:eastAsia="宋体" w:cs="宋体"/>
          <w:sz w:val="21"/>
          <w:szCs w:val="21"/>
          <w:lang w:val="zh-CN"/>
        </w:rPr>
        <w:t xml:space="preserve">）与质疑</w:t>
      </w:r>
      <w:r>
        <w:rPr>
          <w:rFonts w:hint="eastAsia" w:ascii="宋体" w:hAnsi="宋体" w:eastAsia="宋体" w:cs="宋体"/>
          <w:sz w:val="21"/>
          <w:szCs w:val="21"/>
          <w:lang w:val="zh-CN"/>
        </w:rPr>
        <w:t xml:space="preserve">函一起</w:t>
      </w:r>
      <w:r>
        <w:rPr>
          <w:rFonts w:hint="eastAsia" w:ascii="宋体" w:hAnsi="宋体" w:eastAsia="宋体" w:cs="宋体"/>
          <w:sz w:val="21"/>
          <w:szCs w:val="21"/>
          <w:lang w:val="zh-CN"/>
        </w:rPr>
        <w:t xml:space="preserve">递交，否则不予受理。</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rPr>
        <w:t xml:space="preserve">3</w:t>
      </w:r>
      <w:r>
        <w:rPr>
          <w:rFonts w:hint="eastAsia" w:ascii="宋体" w:hAnsi="宋体" w:eastAsia="宋体" w:cs="宋体"/>
          <w:sz w:val="21"/>
          <w:szCs w:val="21"/>
          <w:lang w:val="zh-CN"/>
        </w:rPr>
        <w:t xml:space="preserve">0.5接收质疑函的方式：书面形式（当场送达或邮寄方式）。</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采购代理机构：中正建设工程管理（苏州）有限公司</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质疑联系人：岳杰、周琛煦</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邮编：215000     联系电话：0512-68656936</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现场递交地址:苏州市高新区滨河路711号北5楼</w:t>
      </w:r>
      <w:r/>
    </w:p>
    <w:p>
      <w:pPr>
        <w:pStyle w:val="69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邮寄收取地址:苏州市高新区滨河路711号北5楼</w:t>
      </w:r>
      <w:r/>
    </w:p>
    <w:p>
      <w:pPr>
        <w:spacing w:line="360" w:lineRule="auto"/>
        <w:rPr>
          <w:rFonts w:hint="eastAsia" w:ascii="宋体" w:hAnsi="宋体" w:cs="宋体"/>
          <w:b/>
        </w:rPr>
      </w:pPr>
      <w:r>
        <w:rPr>
          <w:rFonts w:hint="eastAsia" w:ascii="宋体" w:hAnsi="宋体" w:cs="宋体"/>
          <w:b/>
        </w:rPr>
        <w:t xml:space="preserve">31. 合同授予标准</w:t>
      </w:r>
      <w:r/>
    </w:p>
    <w:p>
      <w:pPr>
        <w:ind w:firstLine="420"/>
        <w:spacing w:line="360" w:lineRule="auto"/>
        <w:rPr>
          <w:rFonts w:hint="eastAsia" w:ascii="宋体" w:hAnsi="宋体" w:cs="宋体"/>
        </w:rPr>
      </w:pPr>
      <w:r>
        <w:rPr>
          <w:rFonts w:hint="eastAsia" w:ascii="宋体" w:hAnsi="宋体" w:cs="宋体"/>
        </w:rPr>
        <w:t xml:space="preserve">31.1招标代理机构将把合同授予其投标文件在实质上响应招标文件要求和按本须知规定评选出的投标单位。确定为中标的投标单位必须具有实施本合同的能力和资源。</w:t>
      </w:r>
      <w:r/>
    </w:p>
    <w:p>
      <w:pPr>
        <w:spacing w:line="360" w:lineRule="auto"/>
        <w:rPr>
          <w:rFonts w:hint="eastAsia" w:ascii="宋体" w:hAnsi="宋体" w:cs="宋体"/>
          <w:b/>
          <w:bCs/>
        </w:rPr>
      </w:pPr>
      <w:r>
        <w:rPr>
          <w:rFonts w:hint="eastAsia" w:ascii="宋体" w:hAnsi="宋体" w:cs="宋体"/>
          <w:b/>
          <w:bCs/>
        </w:rPr>
        <w:t xml:space="preserve">32. 中标通知书</w:t>
      </w:r>
      <w:r/>
    </w:p>
    <w:p>
      <w:pPr>
        <w:ind w:firstLine="420"/>
        <w:spacing w:line="360" w:lineRule="auto"/>
        <w:rPr>
          <w:rFonts w:hint="eastAsia" w:ascii="宋体" w:hAnsi="宋体" w:cs="宋体"/>
        </w:rPr>
      </w:pPr>
      <w:r>
        <w:rPr>
          <w:rFonts w:hint="eastAsia" w:ascii="宋体" w:hAnsi="宋体" w:cs="宋体"/>
        </w:rPr>
        <w:t xml:space="preserve">32.1</w:t>
      </w:r>
      <w:r>
        <w:rPr>
          <w:rFonts w:hint="eastAsia" w:ascii="宋体" w:hAnsi="宋体" w:cs="宋体"/>
          <w:szCs w:val="21"/>
        </w:rPr>
        <w:t xml:space="preserve">确定出中标人后，采购代理机构在法定时间内向中标人发出中标通知书。</w:t>
      </w:r>
      <w:r>
        <w:rPr>
          <w:rFonts w:hint="eastAsia" w:ascii="宋体" w:hAnsi="宋体" w:cs="宋体"/>
          <w:b/>
          <w:szCs w:val="21"/>
        </w:rPr>
        <w:t xml:space="preserve">请中标人在中标结果公告届满之日起30日内,使用CA证书登录“苏</w:t>
      </w:r>
      <w:r>
        <w:rPr>
          <w:rFonts w:hint="eastAsia" w:ascii="宋体" w:hAnsi="宋体" w:cs="宋体"/>
          <w:b/>
          <w:szCs w:val="21"/>
        </w:rPr>
        <w:t xml:space="preserve">采云</w:t>
      </w:r>
      <w:r>
        <w:rPr>
          <w:rFonts w:hint="eastAsia" w:ascii="宋体" w:hAnsi="宋体" w:cs="宋体"/>
          <w:b/>
          <w:szCs w:val="21"/>
        </w:rPr>
        <w:t xml:space="preserve">”系统及时下载中标通知书。</w:t>
      </w:r>
      <w:r>
        <w:rPr>
          <w:rFonts w:hint="eastAsia" w:ascii="宋体" w:hAnsi="宋体" w:cs="宋体"/>
          <w:szCs w:val="21"/>
        </w:rPr>
        <w:t xml:space="preserve">因系统存储空间有限，自中标结果公告届满之日起30日后，“苏</w:t>
      </w:r>
      <w:r>
        <w:rPr>
          <w:rFonts w:hint="eastAsia" w:ascii="宋体" w:hAnsi="宋体" w:cs="宋体"/>
          <w:szCs w:val="21"/>
        </w:rPr>
        <w:t xml:space="preserve">采云</w:t>
      </w:r>
      <w:r>
        <w:rPr>
          <w:rFonts w:hint="eastAsia" w:ascii="宋体" w:hAnsi="宋体" w:cs="宋体"/>
          <w:szCs w:val="21"/>
        </w:rPr>
        <w:t xml:space="preserve">”系统不再保证提供下载中标通知书服务,因未及时下载而造成的不利后果由中标人自行承担</w:t>
      </w:r>
      <w:r>
        <w:rPr>
          <w:rFonts w:hint="eastAsia" w:ascii="宋体" w:hAnsi="宋体" w:cs="宋体"/>
        </w:rPr>
        <w:t xml:space="preserve">。</w:t>
      </w:r>
      <w:r/>
    </w:p>
    <w:p>
      <w:pPr>
        <w:ind w:firstLine="420"/>
        <w:spacing w:line="360" w:lineRule="auto"/>
        <w:rPr>
          <w:rFonts w:hint="eastAsia" w:ascii="宋体" w:hAnsi="宋体" w:cs="宋体"/>
        </w:rPr>
      </w:pPr>
      <w:r>
        <w:rPr>
          <w:rFonts w:hint="eastAsia" w:ascii="宋体" w:hAnsi="宋体" w:cs="宋体"/>
        </w:rPr>
        <w:t xml:space="preserve">32.2中标通知书将成为合同的组成部分，</w:t>
      </w:r>
      <w:r>
        <w:rPr>
          <w:rFonts w:hint="eastAsia" w:ascii="宋体" w:hAnsi="宋体" w:cs="宋体"/>
          <w:szCs w:val="21"/>
        </w:rPr>
        <w:t xml:space="preserve">对采购单位和中标人具有同等法律效力</w:t>
      </w:r>
      <w:r>
        <w:rPr>
          <w:rFonts w:hint="eastAsia" w:ascii="宋体" w:hAnsi="宋体" w:cs="宋体"/>
        </w:rPr>
        <w:t xml:space="preserve">。</w:t>
      </w:r>
      <w:r/>
    </w:p>
    <w:p>
      <w:pPr>
        <w:ind w:firstLine="420"/>
        <w:spacing w:line="360" w:lineRule="auto"/>
        <w:tabs>
          <w:tab w:val="left" w:pos="142" w:leader="none"/>
          <w:tab w:val="left" w:pos="600" w:leader="none"/>
        </w:tabs>
        <w:rPr>
          <w:rFonts w:hint="eastAsia" w:ascii="宋体" w:hAnsi="宋体" w:cs="宋体"/>
        </w:rPr>
      </w:pPr>
      <w:r>
        <w:rPr>
          <w:rFonts w:hint="eastAsia" w:ascii="宋体" w:hAnsi="宋体" w:cs="宋体"/>
        </w:rPr>
        <w:t xml:space="preserve">32.3对未通过资格审查的供应商，应当告知其未通过的原因；未中标供应商须在中标公告发出之日起2个工作日内向采购代理机构另行提供用以接收《未中标通知书》的电子邮件地址，未按时提供电子邮件地址或提供信息有误的，视为自动放弃并自行承担相应后果。</w:t>
      </w:r>
      <w:r/>
    </w:p>
    <w:p>
      <w:pPr>
        <w:ind w:firstLine="420"/>
        <w:spacing w:line="360" w:lineRule="auto"/>
        <w:rPr>
          <w:rFonts w:hint="eastAsia" w:ascii="宋体" w:hAnsi="宋体" w:cs="宋体"/>
        </w:rPr>
      </w:pPr>
      <w:r>
        <w:rPr>
          <w:rFonts w:hint="eastAsia" w:ascii="宋体" w:hAnsi="宋体" w:cs="宋体"/>
        </w:rPr>
        <w:t xml:space="preserve">32.4</w:t>
      </w:r>
      <w:r>
        <w:rPr>
          <w:rFonts w:hint="eastAsia" w:ascii="宋体" w:hAnsi="宋体" w:cs="宋体"/>
          <w:szCs w:val="21"/>
        </w:rPr>
        <w:t xml:space="preserve">中标通知书发出后，采购单位不得违法改变中标结果，中标人无正当理由不得放弃中标</w:t>
      </w:r>
      <w:r>
        <w:rPr>
          <w:rFonts w:hint="eastAsia" w:ascii="宋体" w:hAnsi="宋体" w:cs="宋体"/>
        </w:rPr>
        <w:t xml:space="preserve">。</w:t>
      </w:r>
      <w:r/>
    </w:p>
    <w:p>
      <w:pPr>
        <w:spacing w:line="360" w:lineRule="auto"/>
        <w:rPr>
          <w:rFonts w:hint="eastAsia" w:ascii="宋体" w:hAnsi="宋体" w:cs="宋体"/>
          <w:b/>
        </w:rPr>
      </w:pPr>
      <w:r>
        <w:rPr>
          <w:rFonts w:hint="eastAsia" w:ascii="宋体" w:hAnsi="宋体" w:cs="宋体"/>
          <w:b/>
        </w:rPr>
        <w:t xml:space="preserve">33. 合同的签订</w:t>
      </w:r>
      <w:r/>
    </w:p>
    <w:p>
      <w:pPr>
        <w:ind w:firstLine="420"/>
        <w:spacing w:line="360" w:lineRule="auto"/>
        <w:rPr>
          <w:rFonts w:hint="eastAsia" w:ascii="宋体" w:hAnsi="宋体" w:cs="宋体"/>
        </w:rPr>
      </w:pPr>
      <w:r>
        <w:rPr>
          <w:rFonts w:hint="eastAsia" w:ascii="宋体" w:hAnsi="宋体" w:cs="宋体"/>
        </w:rPr>
        <w:t xml:space="preserve">33.1每标段中标单位应按中标通知书中规定的时间和地点，由法定代表人或委托代理人与甲方代表签订合同,否则</w:t>
      </w:r>
      <w:r>
        <w:rPr>
          <w:rFonts w:hint="eastAsia" w:ascii="宋体" w:hAnsi="宋体" w:cs="宋体"/>
        </w:rPr>
        <w:t xml:space="preserve">按放弃</w:t>
      </w:r>
      <w:r>
        <w:rPr>
          <w:rFonts w:hint="eastAsia" w:ascii="宋体" w:hAnsi="宋体" w:cs="宋体"/>
        </w:rPr>
        <w:t xml:space="preserve">中标权处理。</w:t>
      </w:r>
      <w:r/>
    </w:p>
    <w:p>
      <w:pPr>
        <w:ind w:firstLine="420"/>
        <w:spacing w:line="360" w:lineRule="auto"/>
        <w:rPr>
          <w:rFonts w:hint="eastAsia" w:ascii="宋体" w:hAnsi="宋体" w:cs="宋体"/>
        </w:rPr>
      </w:pPr>
      <w:r>
        <w:rPr>
          <w:rFonts w:hint="eastAsia" w:ascii="宋体" w:hAnsi="宋体" w:cs="宋体"/>
        </w:rPr>
        <w:t xml:space="preserve">33.2签订合同及合同条款应以招标文件和中标单位的投标文件及其澄清文件为依据。</w:t>
      </w:r>
      <w:r/>
    </w:p>
    <w:p>
      <w:pPr>
        <w:ind w:firstLine="420"/>
        <w:spacing w:line="360" w:lineRule="auto"/>
        <w:rPr>
          <w:rFonts w:hint="eastAsia" w:ascii="宋体" w:hAnsi="宋体" w:cs="宋体"/>
        </w:rPr>
      </w:pPr>
      <w:r>
        <w:rPr>
          <w:rFonts w:hint="eastAsia" w:ascii="宋体" w:hAnsi="宋体" w:cs="宋体"/>
        </w:rPr>
        <w:t xml:space="preserve">33.3中标单位无正当理由拒签合同的，或在签订合同时向采购单位提出附加条件或者更改合同实质性内容的，报请政府采购监管部门对该投标单位进行相应的行政处罚。</w:t>
      </w:r>
      <w:r/>
    </w:p>
    <w:p>
      <w:pPr>
        <w:spacing w:line="360" w:lineRule="auto"/>
        <w:rPr>
          <w:rFonts w:hint="eastAsia" w:ascii="宋体" w:hAnsi="宋体" w:cs="宋体"/>
          <w:b/>
        </w:rPr>
      </w:pPr>
      <w:r>
        <w:rPr>
          <w:rFonts w:hint="eastAsia" w:ascii="宋体" w:hAnsi="宋体" w:cs="宋体"/>
          <w:b/>
        </w:rPr>
        <w:t xml:space="preserve">八、其他事项</w:t>
      </w:r>
      <w:r/>
    </w:p>
    <w:p>
      <w:pPr>
        <w:spacing w:line="360" w:lineRule="auto"/>
        <w:rPr>
          <w:rFonts w:hint="eastAsia" w:ascii="宋体" w:hAnsi="宋体" w:cs="宋体"/>
          <w:b/>
        </w:rPr>
      </w:pPr>
      <w:r>
        <w:rPr>
          <w:rFonts w:hint="eastAsia" w:ascii="宋体" w:hAnsi="宋体" w:cs="宋体"/>
          <w:b/>
        </w:rPr>
        <w:t xml:space="preserve">34. 中标服务费</w:t>
      </w:r>
      <w:r/>
    </w:p>
    <w:p>
      <w:pPr>
        <w:ind w:firstLine="420"/>
        <w:spacing w:line="360" w:lineRule="auto"/>
        <w:rPr>
          <w:rFonts w:hint="eastAsia" w:ascii="宋体" w:hAnsi="宋体" w:cs="宋体"/>
        </w:rPr>
      </w:pPr>
      <w:r>
        <w:rPr>
          <w:rFonts w:hint="eastAsia" w:ascii="宋体" w:hAnsi="宋体" w:cs="宋体"/>
        </w:rPr>
        <w:t xml:space="preserve">34.1中标单位须按前附表规定支付中标服务费，该费用应在领取中标通知书时付清。</w:t>
      </w:r>
      <w:r/>
    </w:p>
    <w:p>
      <w:pPr>
        <w:ind w:firstLine="420"/>
        <w:spacing w:line="360" w:lineRule="auto"/>
        <w:rPr>
          <w:rFonts w:hint="eastAsia" w:ascii="宋体" w:hAnsi="宋体" w:cs="宋体"/>
        </w:rPr>
      </w:pPr>
      <w:r>
        <w:rPr>
          <w:rFonts w:hint="eastAsia" w:ascii="宋体" w:hAnsi="宋体" w:cs="宋体"/>
        </w:rPr>
        <w:t xml:space="preserve">34.2中标单位如果未按规定缴纳中标服务费，招标代理机构保留诉讼的权利。</w:t>
      </w:r>
      <w:r/>
    </w:p>
    <w:p>
      <w:pPr>
        <w:spacing w:line="360" w:lineRule="auto"/>
        <w:rPr>
          <w:rFonts w:hint="eastAsia" w:ascii="宋体" w:hAnsi="宋体" w:cs="宋体"/>
          <w:b/>
        </w:rPr>
      </w:pPr>
      <w:r>
        <w:rPr>
          <w:rFonts w:hint="eastAsia" w:ascii="宋体" w:hAnsi="宋体" w:cs="宋体"/>
          <w:b/>
        </w:rPr>
        <w:t xml:space="preserve">35. 监督和公证</w:t>
      </w:r>
      <w:r/>
    </w:p>
    <w:p>
      <w:pPr>
        <w:ind w:firstLine="420"/>
        <w:spacing w:line="360" w:lineRule="auto"/>
        <w:rPr>
          <w:rFonts w:hint="eastAsia" w:ascii="宋体" w:hAnsi="宋体" w:cs="宋体"/>
        </w:rPr>
      </w:pPr>
      <w:r>
        <w:rPr>
          <w:rFonts w:hint="eastAsia" w:ascii="宋体" w:hAnsi="宋体" w:cs="宋体"/>
        </w:rPr>
        <w:t xml:space="preserve">35.1政府有关监督部门将对招投标全过程进行监督。</w:t>
      </w:r>
      <w:r/>
    </w:p>
    <w:p>
      <w:pPr>
        <w:spacing w:line="360" w:lineRule="auto"/>
        <w:rPr>
          <w:rFonts w:hint="eastAsia" w:ascii="宋体" w:hAnsi="宋体" w:cs="宋体"/>
          <w:b/>
        </w:rPr>
      </w:pPr>
      <w:r>
        <w:rPr>
          <w:rFonts w:hint="eastAsia" w:ascii="宋体" w:hAnsi="宋体" w:cs="宋体"/>
          <w:b/>
        </w:rPr>
        <w:t xml:space="preserve">36. 未尽事宜</w:t>
      </w:r>
      <w:r/>
    </w:p>
    <w:p>
      <w:pPr>
        <w:pStyle w:val="690"/>
        <w:ind w:left="420" w:firstLine="82"/>
        <w:spacing w:line="360" w:lineRule="auto"/>
        <w:rPr>
          <w:rFonts w:hint="eastAsia" w:ascii="宋体" w:hAnsi="宋体" w:eastAsia="宋体" w:cs="宋体"/>
          <w:sz w:val="21"/>
        </w:rPr>
      </w:pPr>
      <w:r>
        <w:rPr>
          <w:rFonts w:hint="eastAsia" w:ascii="宋体" w:hAnsi="宋体" w:eastAsia="宋体" w:cs="宋体"/>
          <w:sz w:val="21"/>
        </w:rPr>
        <w:t xml:space="preserve">按《中华人民共和国政府采购法》及其他有关政府采购的法律法规的规定执行。</w:t>
      </w:r>
      <w:r/>
    </w:p>
    <w:p>
      <w:pPr>
        <w:pStyle w:val="709"/>
        <w:jc w:val="center"/>
        <w:pageBreakBefore/>
        <w:spacing w:line="360" w:lineRule="auto"/>
        <w:tabs>
          <w:tab w:val="right" w:pos="8302" w:leader="dot"/>
        </w:tabs>
        <w:rPr>
          <w:rStyle w:val="722"/>
          <w:rFonts w:hint="eastAsia" w:ascii="宋体" w:hAnsi="宋体" w:cs="宋体"/>
          <w:sz w:val="44"/>
          <w:szCs w:val="44"/>
        </w:rPr>
      </w:pPr>
      <w:r>
        <w:rPr>
          <w:rStyle w:val="722"/>
          <w:rFonts w:hint="eastAsia" w:ascii="宋体" w:hAnsi="宋体" w:cs="宋体"/>
          <w:sz w:val="44"/>
          <w:szCs w:val="44"/>
        </w:rPr>
        <w:t xml:space="preserve">第三章 投标文件格式</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说明：对本章所有的投标书格式，投标单位可根据自身情况进行补充和修改，但补充和修改不得造成与本格式内容有实质性的违背。</w:t>
      </w:r>
      <w:r/>
    </w:p>
    <w:p>
      <w:pPr>
        <w:pStyle w:val="679"/>
        <w:spacing w:before="0" w:after="0"/>
        <w:rPr>
          <w:rFonts w:hint="eastAsia" w:ascii="宋体" w:hAnsi="宋体" w:cs="宋体"/>
          <w:lang w:val="zh-CN"/>
        </w:rPr>
      </w:pPr>
      <w:r>
        <w:rPr>
          <w:rFonts w:hint="eastAsia" w:ascii="宋体" w:hAnsi="宋体" w:cs="宋体"/>
          <w:lang w:val="zh-CN"/>
        </w:rPr>
      </w:r>
      <w:r/>
    </w:p>
    <w:p>
      <w:pPr>
        <w:ind w:left="-2" w:hanging="74"/>
        <w:jc w:val="left"/>
        <w:spacing w:line="360" w:lineRule="auto"/>
        <w:rPr>
          <w:rFonts w:hint="eastAsia" w:ascii="宋体" w:hAnsi="宋体" w:cs="宋体"/>
          <w:b/>
          <w:bCs/>
          <w:szCs w:val="21"/>
          <w:lang w:val="zh-CN"/>
        </w:rPr>
      </w:pPr>
      <w:r>
        <w:rPr>
          <w:rFonts w:hint="eastAsia" w:ascii="宋体" w:hAnsi="宋体" w:cs="宋体"/>
          <w:b/>
          <w:bCs/>
          <w:szCs w:val="21"/>
          <w:lang w:val="zh-CN"/>
        </w:rPr>
        <w:t xml:space="preserve">附件1、（投标单位）法定代表人授权委托书</w:t>
      </w:r>
      <w:r/>
    </w:p>
    <w:p>
      <w:pPr>
        <w:spacing w:line="360" w:lineRule="auto"/>
        <w:rPr>
          <w:rFonts w:hint="eastAsia" w:ascii="宋体" w:hAnsi="宋体" w:cs="宋体"/>
        </w:rPr>
      </w:pPr>
      <w:r>
        <w:rPr>
          <w:rFonts w:hint="eastAsia" w:ascii="宋体" w:hAnsi="宋体" w:cs="宋体"/>
        </w:rPr>
      </w:r>
      <w:r/>
    </w:p>
    <w:p>
      <w:pPr>
        <w:jc w:val="center"/>
        <w:spacing w:line="360" w:lineRule="auto"/>
        <w:rPr>
          <w:rFonts w:hint="eastAsia" w:ascii="宋体" w:hAnsi="宋体" w:cs="宋体"/>
          <w:sz w:val="28"/>
          <w:szCs w:val="28"/>
          <w:lang w:val="zh-CN"/>
        </w:rPr>
      </w:pPr>
      <w:r>
        <w:rPr>
          <w:rFonts w:hint="eastAsia" w:ascii="宋体" w:hAnsi="宋体" w:cs="宋体"/>
          <w:sz w:val="28"/>
          <w:szCs w:val="28"/>
          <w:lang w:val="zh-CN"/>
        </w:rPr>
        <w:t xml:space="preserve">法定代表人授权委托书</w:t>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本授权委托书声明：我 （姓名）系（投标单位名称）的法定代表人，现授权委托（姓名）为我公司委托代理人，以本公司的名义参加中正建设工程管理（苏州）有限公司组织实施的编号为号的招标活动。委托代理人在获取采购文件、制作投标文件、开标、评标、合同谈判过程中所签署的一切文件和处理与这有关的一切事务，我均予以承认。</w:t>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委托代理人在授权委托书有效期内签署的所有文件不因授权委托的撤销而失效，除非有撤销授权委托的书面通知，本授权委托书自签署之日起至合同履行完毕</w:t>
      </w:r>
      <w:r>
        <w:rPr>
          <w:rFonts w:hint="eastAsia" w:ascii="宋体" w:hAnsi="宋体" w:eastAsia="宋体" w:cs="宋体"/>
          <w:sz w:val="21"/>
        </w:rPr>
        <w:t xml:space="preserve">止</w:t>
      </w:r>
      <w:r>
        <w:rPr>
          <w:rFonts w:hint="eastAsia" w:ascii="宋体" w:hAnsi="宋体" w:eastAsia="宋体" w:cs="宋体"/>
          <w:sz w:val="21"/>
        </w:rPr>
        <w:t xml:space="preserve">有效。</w:t>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委托代理人无转委托权。特此委托。</w:t>
      </w:r>
      <w:r/>
    </w:p>
    <w:p>
      <w:pPr>
        <w:pStyle w:val="690"/>
        <w:spacing w:line="360" w:lineRule="auto"/>
        <w:rPr>
          <w:rFonts w:hint="eastAsia" w:ascii="宋体" w:hAnsi="宋体" w:eastAsia="宋体" w:cs="宋体"/>
          <w:sz w:val="21"/>
        </w:rPr>
      </w:pPr>
      <w:r>
        <w:rPr>
          <w:rFonts w:hint="eastAsia" w:ascii="宋体" w:hAnsi="宋体" w:eastAsia="宋体" w:cs="宋体"/>
          <w:sz w:val="21"/>
        </w:rPr>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投标单位：（公章）</w:t>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法定代表人：（签字或盖章）</w:t>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委托代理人：（签字或盖章）</w:t>
      </w:r>
      <w:r/>
    </w:p>
    <w:p>
      <w:pPr>
        <w:pStyle w:val="690"/>
        <w:spacing w:line="360" w:lineRule="auto"/>
        <w:rPr>
          <w:rFonts w:hint="eastAsia" w:ascii="宋体" w:hAnsi="宋体" w:eastAsia="宋体" w:cs="宋体"/>
          <w:sz w:val="21"/>
        </w:rPr>
      </w:pPr>
      <w:r>
        <w:rPr>
          <w:rFonts w:hint="eastAsia" w:ascii="宋体" w:hAnsi="宋体" w:eastAsia="宋体" w:cs="宋体"/>
          <w:sz w:val="21"/>
        </w:rPr>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日期：     年    月     日</w:t>
      </w:r>
      <w:r/>
    </w:p>
    <w:p>
      <w:pPr>
        <w:pStyle w:val="690"/>
        <w:spacing w:line="360" w:lineRule="auto"/>
        <w:rPr>
          <w:rFonts w:hint="eastAsia" w:ascii="宋体" w:hAnsi="宋体" w:eastAsia="宋体" w:cs="宋体"/>
          <w:sz w:val="21"/>
        </w:rPr>
      </w:pPr>
      <w:r>
        <w:rPr>
          <w:rFonts w:hint="eastAsia" w:ascii="宋体" w:hAnsi="宋体" w:eastAsia="宋体" w:cs="宋体"/>
          <w:sz w:val="21"/>
        </w:rPr>
        <w:t xml:space="preserve">附：法人代表、授权代表的身份证正反面复印件</w:t>
      </w:r>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5" w:type="dxa"/>
          <w:top w:w="15" w:type="dxa"/>
          <w:right w:w="15" w:type="dxa"/>
          <w:bottom w:w="15" w:type="dxa"/>
        </w:tblCellMar>
        <w:tblLook w:val="04A0" w:firstRow="1" w:lastRow="0" w:firstColumn="1" w:lastColumn="0" w:noHBand="0" w:noVBand="1"/>
      </w:tblPr>
      <w:tblGrid>
        <w:gridCol w:w="8565"/>
      </w:tblGrid>
      <w:tr>
        <w:trPr>
          <w:jc w:val="center"/>
          <w:trHeight w:val="3223"/>
        </w:trPr>
        <w:tc>
          <w:tcPr>
            <w:tcBorders>
              <w:top w:val="single" w:color="auto" w:sz="6" w:space="0"/>
              <w:left w:val="single" w:color="auto" w:sz="6" w:space="0"/>
              <w:bottom w:val="single" w:color="auto" w:sz="6" w:space="0"/>
              <w:right w:val="single" w:color="auto" w:sz="6" w:space="0"/>
            </w:tcBorders>
            <w:tcMar>
              <w:left w:w="105" w:type="dxa"/>
              <w:top w:w="0" w:type="dxa"/>
              <w:right w:w="105" w:type="dxa"/>
              <w:bottom w:w="0" w:type="dxa"/>
            </w:tcMar>
            <w:tcW w:w="8565" w:type="dxa"/>
            <w:vAlign w:val="center"/>
            <w:textDirection w:val="lrTb"/>
            <w:noWrap w:val="false"/>
          </w:tcPr>
          <w:p>
            <w:pPr>
              <w:pStyle w:val="718"/>
              <w:jc w:val="center"/>
              <w:spacing w:beforeAutospacing="0" w:afterAutospacing="0" w:line="360" w:lineRule="auto"/>
              <w:widowControl/>
              <w:rPr>
                <w:rFonts w:hint="eastAsia" w:ascii="宋体" w:hAnsi="宋体" w:cs="宋体"/>
                <w:sz w:val="21"/>
                <w:szCs w:val="20"/>
              </w:rPr>
            </w:pPr>
            <w:r>
              <w:rPr>
                <w:rFonts w:hint="eastAsia" w:ascii="宋体" w:hAnsi="宋体" w:cs="宋体"/>
                <w:sz w:val="21"/>
                <w:szCs w:val="20"/>
              </w:rPr>
              <w:t xml:space="preserve"> </w:t>
            </w:r>
            <w:r/>
          </w:p>
          <w:p>
            <w:pPr>
              <w:pStyle w:val="718"/>
              <w:jc w:val="center"/>
              <w:spacing w:beforeAutospacing="0" w:afterAutospacing="0" w:line="360" w:lineRule="auto"/>
              <w:widowControl/>
              <w:rPr>
                <w:rFonts w:hint="eastAsia" w:ascii="宋体" w:hAnsi="宋体" w:cs="宋体"/>
                <w:sz w:val="21"/>
                <w:szCs w:val="20"/>
              </w:rPr>
            </w:pPr>
            <w:r>
              <w:rPr>
                <w:rFonts w:hint="eastAsia" w:ascii="宋体" w:hAnsi="宋体" w:cs="宋体"/>
                <w:sz w:val="21"/>
                <w:szCs w:val="20"/>
              </w:rPr>
              <w:t xml:space="preserve">要求：真实、有效、清晰</w:t>
            </w:r>
            <w:r/>
          </w:p>
          <w:p>
            <w:pPr>
              <w:pStyle w:val="718"/>
              <w:jc w:val="center"/>
              <w:spacing w:beforeAutospacing="0" w:afterAutospacing="0" w:line="360" w:lineRule="auto"/>
              <w:widowControl/>
              <w:rPr>
                <w:rFonts w:hint="eastAsia" w:ascii="宋体" w:hAnsi="宋体" w:cs="宋体"/>
                <w:sz w:val="21"/>
                <w:szCs w:val="20"/>
              </w:rPr>
            </w:pPr>
            <w:r>
              <w:rPr>
                <w:rFonts w:hint="eastAsia" w:ascii="宋体" w:hAnsi="宋体" w:cs="宋体"/>
                <w:sz w:val="21"/>
                <w:szCs w:val="20"/>
              </w:rPr>
              <w:t xml:space="preserve"> </w:t>
            </w:r>
            <w:r/>
          </w:p>
        </w:tc>
      </w:tr>
    </w:tbl>
    <w:p>
      <w:pPr>
        <w:pStyle w:val="690"/>
        <w:spacing w:line="360" w:lineRule="auto"/>
        <w:rPr>
          <w:rFonts w:hint="eastAsia" w:ascii="宋体" w:hAnsi="宋体" w:eastAsia="宋体" w:cs="宋体"/>
          <w:sz w:val="21"/>
        </w:rPr>
        <w:sectPr>
          <w:footnotePr/>
          <w:endnotePr/>
          <w:type w:val="nextPage"/>
          <w:pgSz w:w="11906" w:h="16838" w:orient="portrait"/>
          <w:pgMar w:top="1440" w:right="1416" w:bottom="1440" w:left="1418" w:header="964" w:footer="1077" w:gutter="0"/>
          <w:cols w:num="1" w:sep="0" w:space="720" w:equalWidth="1"/>
          <w:docGrid w:linePitch="360"/>
        </w:sectPr>
      </w:pPr>
      <w:r>
        <w:rPr>
          <w:rFonts w:hint="eastAsia" w:ascii="宋体" w:hAnsi="宋体" w:eastAsia="宋体" w:cs="宋体"/>
          <w:sz w:val="21"/>
        </w:rPr>
      </w:r>
      <w:r/>
    </w:p>
    <w:p>
      <w:pPr>
        <w:spacing w:line="360" w:lineRule="auto"/>
        <w:rPr>
          <w:rFonts w:hint="eastAsia" w:ascii="宋体" w:hAnsi="宋体" w:cs="宋体"/>
          <w:szCs w:val="21"/>
        </w:rPr>
      </w:pPr>
      <w:r>
        <w:rPr>
          <w:rFonts w:hint="eastAsia" w:ascii="宋体" w:hAnsi="宋体" w:cs="宋体"/>
          <w:b/>
          <w:bCs/>
          <w:szCs w:val="21"/>
        </w:rPr>
        <w:t xml:space="preserve">附件2、投标函</w:t>
      </w:r>
      <w:r/>
    </w:p>
    <w:p>
      <w:pPr>
        <w:jc w:val="center"/>
        <w:spacing w:line="360" w:lineRule="auto"/>
        <w:rPr>
          <w:rFonts w:hint="eastAsia" w:ascii="宋体" w:hAnsi="宋体" w:cs="宋体"/>
          <w:b/>
          <w:bCs/>
          <w:szCs w:val="21"/>
          <w:lang w:val="zh-CN"/>
        </w:rPr>
      </w:pPr>
      <w:r>
        <w:rPr>
          <w:rFonts w:hint="eastAsia" w:ascii="宋体" w:hAnsi="宋体" w:cs="宋体"/>
          <w:b/>
          <w:bCs/>
          <w:szCs w:val="21"/>
          <w:lang w:val="zh-CN"/>
        </w:rPr>
      </w:r>
      <w:r/>
    </w:p>
    <w:p>
      <w:pPr>
        <w:jc w:val="center"/>
        <w:spacing w:line="360" w:lineRule="auto"/>
        <w:rPr>
          <w:rFonts w:hint="eastAsia" w:ascii="宋体" w:hAnsi="宋体" w:cs="宋体"/>
          <w:b/>
          <w:bCs/>
          <w:sz w:val="28"/>
          <w:szCs w:val="28"/>
          <w:lang w:val="zh-CN"/>
        </w:rPr>
      </w:pPr>
      <w:r>
        <w:rPr>
          <w:rFonts w:hint="eastAsia" w:ascii="宋体" w:hAnsi="宋体" w:cs="宋体"/>
          <w:b/>
          <w:bCs/>
          <w:szCs w:val="21"/>
          <w:lang w:val="zh-CN"/>
        </w:rPr>
        <w:t xml:space="preserve">投标函</w:t>
      </w:r>
      <w:r/>
    </w:p>
    <w:p>
      <w:pPr>
        <w:spacing w:line="360" w:lineRule="auto"/>
        <w:rPr>
          <w:rFonts w:hint="eastAsia" w:ascii="宋体" w:hAnsi="宋体" w:cs="宋体"/>
          <w:szCs w:val="21"/>
          <w:lang w:val="zh-CN"/>
        </w:rPr>
      </w:pPr>
      <w:r>
        <w:rPr>
          <w:rFonts w:hint="eastAsia" w:ascii="宋体" w:hAnsi="宋体" w:cs="宋体"/>
          <w:szCs w:val="21"/>
          <w:u w:val="single"/>
          <w:lang w:val="zh-CN"/>
        </w:rPr>
        <w:t xml:space="preserve">中正建设工程管理（苏州）有限公司</w:t>
      </w:r>
      <w:r>
        <w:rPr>
          <w:rFonts w:hint="eastAsia" w:ascii="宋体" w:hAnsi="宋体" w:cs="宋体"/>
          <w:szCs w:val="21"/>
          <w:lang w:val="zh-CN"/>
        </w:rPr>
        <w:t xml:space="preserve">：</w:t>
      </w:r>
      <w:r/>
    </w:p>
    <w:p>
      <w:pPr>
        <w:pStyle w:val="954"/>
        <w:ind w:firstLine="420"/>
        <w:spacing w:line="360" w:lineRule="auto"/>
        <w:rPr>
          <w:rFonts w:hint="eastAsia" w:hAnsi="宋体" w:eastAsia="宋体" w:cs="宋体"/>
          <w:sz w:val="21"/>
          <w:szCs w:val="21"/>
          <w:lang w:val="zh-CN"/>
        </w:rPr>
      </w:pPr>
      <w:r>
        <w:rPr>
          <w:rFonts w:hint="eastAsia" w:hAnsi="宋体" w:eastAsia="宋体" w:cs="宋体"/>
          <w:sz w:val="21"/>
          <w:szCs w:val="21"/>
          <w:lang w:val="zh-CN"/>
        </w:rPr>
        <w:t xml:space="preserve">我们收到贵公司 号招标文件，经仔细阅读和研究，我们决定参加投标。</w:t>
      </w:r>
      <w:r/>
    </w:p>
    <w:p>
      <w:pPr>
        <w:pStyle w:val="954"/>
        <w:ind w:firstLine="420"/>
        <w:spacing w:line="360" w:lineRule="auto"/>
        <w:rPr>
          <w:rFonts w:hint="eastAsia" w:hAnsi="宋体" w:eastAsia="宋体" w:cs="宋体"/>
          <w:sz w:val="21"/>
          <w:szCs w:val="21"/>
        </w:rPr>
      </w:pPr>
      <w:r>
        <w:rPr>
          <w:rFonts w:hint="eastAsia" w:hAnsi="宋体" w:eastAsia="宋体" w:cs="宋体"/>
          <w:sz w:val="21"/>
          <w:szCs w:val="21"/>
          <w:lang w:val="zh-CN"/>
        </w:rPr>
        <w:t xml:space="preserve">1</w:t>
      </w:r>
      <w:r>
        <w:rPr>
          <w:rFonts w:hint="eastAsia" w:hAnsi="宋体" w:eastAsia="宋体" w:cs="宋体"/>
          <w:sz w:val="21"/>
          <w:szCs w:val="21"/>
        </w:rPr>
        <w:t xml:space="preserve">.我方愿意按照招标文件的一切要求，提供本次招标所需服务，投标报价包括完成本项工作所需所有费用。我单位自行承担项目实施过程中的各项风险、安全责任。</w:t>
      </w:r>
      <w:r>
        <w:rPr>
          <w:rFonts w:hint="eastAsia" w:hAnsi="宋体" w:eastAsia="宋体" w:cs="宋体"/>
          <w:sz w:val="21"/>
          <w:szCs w:val="21"/>
        </w:rPr>
        <w:t xml:space="preserve">明细见</w:t>
      </w:r>
      <w:r>
        <w:rPr>
          <w:rFonts w:hint="eastAsia" w:hAnsi="宋体" w:eastAsia="宋体" w:cs="宋体"/>
          <w:sz w:val="21"/>
          <w:szCs w:val="21"/>
        </w:rPr>
        <w:t xml:space="preserve">《投标报价分析表》。</w:t>
      </w:r>
      <w:r/>
    </w:p>
    <w:p>
      <w:pPr>
        <w:pStyle w:val="954"/>
        <w:ind w:firstLine="420"/>
        <w:spacing w:line="360" w:lineRule="auto"/>
        <w:rPr>
          <w:rFonts w:hint="eastAsia" w:hAnsi="宋体" w:eastAsia="宋体" w:cs="宋体"/>
          <w:sz w:val="21"/>
        </w:rPr>
      </w:pPr>
      <w:r>
        <w:rPr>
          <w:rFonts w:hint="eastAsia" w:hAnsi="宋体" w:eastAsia="宋体" w:cs="宋体"/>
          <w:sz w:val="21"/>
        </w:rPr>
        <w:t xml:space="preserve">2.如果我们的投标文件被接受，我们将严格履行招标文件中规定的每一项要求，按期、按质、按量履行合同的义务</w:t>
      </w:r>
      <w:r>
        <w:rPr>
          <w:rFonts w:hint="eastAsia" w:hAnsi="宋体" w:eastAsia="宋体" w:cs="宋体"/>
          <w:sz w:val="21"/>
          <w:szCs w:val="21"/>
        </w:rPr>
        <w:t xml:space="preserve">。</w:t>
      </w:r>
      <w:r/>
    </w:p>
    <w:p>
      <w:pPr>
        <w:pStyle w:val="954"/>
        <w:ind w:firstLine="420"/>
        <w:spacing w:line="360" w:lineRule="auto"/>
        <w:rPr>
          <w:rFonts w:hint="eastAsia" w:hAnsi="宋体" w:eastAsia="宋体" w:cs="宋体"/>
          <w:sz w:val="21"/>
        </w:rPr>
      </w:pPr>
      <w:r>
        <w:rPr>
          <w:rFonts w:hint="eastAsia" w:hAnsi="宋体" w:eastAsia="宋体" w:cs="宋体"/>
          <w:sz w:val="21"/>
        </w:rPr>
        <w:t xml:space="preserve">3.我们同意按招标文件中的规定，本投标文件的有效期限为开标后</w:t>
      </w:r>
      <w:r>
        <w:rPr>
          <w:rFonts w:hint="eastAsia" w:hAnsi="宋体" w:eastAsia="宋体" w:cs="宋体"/>
          <w:sz w:val="21"/>
          <w:u w:val="single"/>
        </w:rPr>
        <w:t xml:space="preserve"> 60</w:t>
      </w:r>
      <w:r>
        <w:rPr>
          <w:rFonts w:hint="eastAsia" w:hAnsi="宋体" w:eastAsia="宋体" w:cs="宋体"/>
          <w:sz w:val="21"/>
        </w:rPr>
        <w:t xml:space="preserve">天。</w:t>
      </w:r>
      <w:r/>
    </w:p>
    <w:p>
      <w:pPr>
        <w:pStyle w:val="954"/>
        <w:ind w:firstLine="420"/>
        <w:spacing w:line="360" w:lineRule="auto"/>
        <w:rPr>
          <w:rFonts w:hint="eastAsia" w:hAnsi="宋体" w:eastAsia="宋体" w:cs="宋体"/>
          <w:sz w:val="21"/>
        </w:rPr>
      </w:pPr>
      <w:r>
        <w:rPr>
          <w:rFonts w:hint="eastAsia" w:hAnsi="宋体" w:eastAsia="宋体" w:cs="宋体"/>
          <w:sz w:val="21"/>
        </w:rPr>
        <w:t xml:space="preserve">4.我们愿意提供招标代理机构在招标文件中要求的所有资料。</w:t>
      </w:r>
      <w:r/>
    </w:p>
    <w:p>
      <w:pPr>
        <w:pStyle w:val="954"/>
        <w:ind w:firstLine="420"/>
        <w:spacing w:line="360" w:lineRule="auto"/>
        <w:rPr>
          <w:rFonts w:hint="eastAsia" w:hAnsi="宋体" w:eastAsia="宋体" w:cs="宋体"/>
          <w:sz w:val="21"/>
        </w:rPr>
      </w:pPr>
      <w:r>
        <w:rPr>
          <w:rFonts w:hint="eastAsia" w:hAnsi="宋体" w:eastAsia="宋体" w:cs="宋体"/>
          <w:sz w:val="21"/>
        </w:rPr>
        <w:t xml:space="preserve">5.我们愿意遵守招标文件中所列的收费标准。</w:t>
      </w:r>
      <w:r/>
    </w:p>
    <w:p>
      <w:pPr>
        <w:pStyle w:val="954"/>
        <w:ind w:firstLine="420"/>
        <w:spacing w:line="360" w:lineRule="auto"/>
        <w:rPr>
          <w:rFonts w:hint="eastAsia" w:hAnsi="宋体" w:eastAsia="宋体" w:cs="宋体"/>
          <w:sz w:val="21"/>
        </w:rPr>
      </w:pPr>
      <w:r>
        <w:rPr>
          <w:rFonts w:hint="eastAsia" w:hAnsi="宋体" w:eastAsia="宋体" w:cs="宋体"/>
          <w:sz w:val="21"/>
        </w:rPr>
        <w:t xml:space="preserve">6.我们承诺该项投标在开标后的全过程中保持有效，不作任何更改和变动。</w:t>
      </w:r>
      <w:r/>
    </w:p>
    <w:p>
      <w:pPr>
        <w:pStyle w:val="954"/>
        <w:ind w:firstLine="420"/>
        <w:spacing w:line="360" w:lineRule="auto"/>
        <w:rPr>
          <w:rFonts w:hint="eastAsia" w:hAnsi="宋体" w:eastAsia="宋体" w:cs="宋体"/>
          <w:sz w:val="21"/>
        </w:rPr>
      </w:pPr>
      <w:r>
        <w:rPr>
          <w:rFonts w:hint="eastAsia" w:hAnsi="宋体" w:eastAsia="宋体" w:cs="宋体"/>
          <w:sz w:val="21"/>
        </w:rPr>
        <w:t xml:space="preserve">7.我们愿意按招标文件的规定交纳</w:t>
      </w:r>
      <w:r>
        <w:rPr>
          <w:rFonts w:hint="eastAsia" w:hAnsi="宋体" w:eastAsia="宋体" w:cs="宋体"/>
          <w:sz w:val="21"/>
          <w:u w:val="single"/>
        </w:rPr>
        <w:t xml:space="preserve">     /     </w:t>
      </w:r>
      <w:r>
        <w:rPr>
          <w:rFonts w:hint="eastAsia" w:hAnsi="宋体" w:eastAsia="宋体" w:cs="宋体"/>
          <w:sz w:val="21"/>
        </w:rPr>
        <w:t xml:space="preserve">元的投标保证金；</w:t>
      </w:r>
      <w:r/>
    </w:p>
    <w:p>
      <w:pPr>
        <w:pStyle w:val="954"/>
        <w:ind w:firstLine="420"/>
        <w:spacing w:line="360" w:lineRule="auto"/>
        <w:rPr>
          <w:rFonts w:hint="eastAsia" w:hAnsi="宋体" w:eastAsia="宋体" w:cs="宋体"/>
          <w:sz w:val="21"/>
        </w:rPr>
      </w:pPr>
      <w:r>
        <w:rPr>
          <w:rFonts w:hint="eastAsia" w:hAnsi="宋体" w:eastAsia="宋体" w:cs="宋体"/>
          <w:sz w:val="21"/>
        </w:rPr>
        <w:t xml:space="preserve">8.如果我们中标，我们愿意按前附表的规定支付中标服务费；</w:t>
      </w:r>
      <w:r/>
    </w:p>
    <w:p>
      <w:pPr>
        <w:pStyle w:val="954"/>
        <w:ind w:firstLine="422"/>
        <w:spacing w:line="360" w:lineRule="auto"/>
        <w:rPr>
          <w:rFonts w:hint="eastAsia" w:hAnsi="宋体" w:eastAsia="宋体" w:cs="宋体"/>
          <w:sz w:val="21"/>
          <w:szCs w:val="21"/>
        </w:rPr>
      </w:pPr>
      <w:r>
        <w:rPr>
          <w:rFonts w:hint="eastAsia" w:hAnsi="宋体" w:eastAsia="宋体" w:cs="宋体"/>
          <w:b/>
          <w:bCs/>
          <w:sz w:val="21"/>
          <w:szCs w:val="21"/>
        </w:rPr>
        <w:t xml:space="preserve">9.我们愿意按照贵公司招标文件的要求提供电子投标文件（中标后提供纸质投标文件），并保证全部投标文件内容真实有效，若有虚假，我公司愿意承担与此相关的一切责任；</w:t>
      </w:r>
      <w:r/>
    </w:p>
    <w:p>
      <w:pPr>
        <w:pStyle w:val="954"/>
        <w:ind w:firstLine="420"/>
        <w:spacing w:line="360" w:lineRule="auto"/>
        <w:rPr>
          <w:rFonts w:hint="eastAsia" w:hAnsi="宋体" w:eastAsia="宋体" w:cs="宋体"/>
          <w:sz w:val="21"/>
        </w:rPr>
      </w:pPr>
      <w:r>
        <w:rPr>
          <w:rFonts w:hint="eastAsia" w:hAnsi="宋体" w:eastAsia="宋体" w:cs="宋体"/>
          <w:sz w:val="21"/>
          <w:szCs w:val="21"/>
        </w:rPr>
        <w:t xml:space="preserve">10.我们愿意按照《中华人民共和国民法典》履行自己应该承担的全部责任。</w:t>
      </w:r>
      <w:r/>
    </w:p>
    <w:p>
      <w:pPr>
        <w:pStyle w:val="954"/>
        <w:ind w:firstLine="420"/>
        <w:spacing w:line="360" w:lineRule="auto"/>
        <w:rPr>
          <w:rFonts w:hint="eastAsia" w:hAnsi="宋体" w:eastAsia="宋体" w:cs="宋体"/>
          <w:sz w:val="21"/>
        </w:rPr>
      </w:pPr>
      <w:r>
        <w:rPr>
          <w:rFonts w:hint="eastAsia" w:hAnsi="宋体" w:eastAsia="宋体" w:cs="宋体"/>
          <w:sz w:val="21"/>
        </w:rPr>
        <w:t xml:space="preserve">11.综合说明：</w:t>
      </w:r>
      <w:r/>
    </w:p>
    <w:p>
      <w:pPr>
        <w:pStyle w:val="954"/>
        <w:ind w:firstLine="420"/>
        <w:spacing w:line="360" w:lineRule="auto"/>
        <w:rPr>
          <w:rFonts w:hint="eastAsia" w:hAnsi="宋体" w:eastAsia="宋体" w:cs="宋体"/>
          <w:sz w:val="21"/>
        </w:rPr>
      </w:pPr>
      <w:r>
        <w:rPr>
          <w:rFonts w:hint="eastAsia" w:hAnsi="宋体" w:eastAsia="宋体" w:cs="宋体"/>
          <w:sz w:val="21"/>
        </w:rPr>
        <w:t xml:space="preserve">（1）伴随服务及配合措施；</w:t>
      </w:r>
      <w:r/>
    </w:p>
    <w:p>
      <w:pPr>
        <w:pStyle w:val="954"/>
        <w:ind w:firstLine="420"/>
        <w:spacing w:line="360" w:lineRule="auto"/>
        <w:rPr>
          <w:rFonts w:hint="eastAsia" w:hAnsi="宋体" w:eastAsia="宋体" w:cs="宋体"/>
          <w:sz w:val="21"/>
        </w:rPr>
      </w:pPr>
      <w:r>
        <w:rPr>
          <w:rFonts w:hint="eastAsia" w:hAnsi="宋体" w:eastAsia="宋体" w:cs="宋体"/>
          <w:sz w:val="21"/>
        </w:rPr>
        <w:t xml:space="preserve">（2）要求甲方提供的配合；</w:t>
      </w:r>
      <w:r/>
    </w:p>
    <w:p>
      <w:pPr>
        <w:pStyle w:val="954"/>
        <w:ind w:firstLine="420"/>
        <w:spacing w:line="360" w:lineRule="auto"/>
        <w:rPr>
          <w:rFonts w:hint="eastAsia" w:hAnsi="宋体" w:eastAsia="宋体" w:cs="宋体"/>
          <w:sz w:val="21"/>
        </w:rPr>
      </w:pPr>
      <w:r>
        <w:rPr>
          <w:rFonts w:hint="eastAsia" w:hAnsi="宋体" w:eastAsia="宋体" w:cs="宋体"/>
          <w:sz w:val="21"/>
        </w:rPr>
        <w:t xml:space="preserve">（3）对招标文件有不同意见的偏离说明；</w:t>
      </w:r>
      <w:r/>
    </w:p>
    <w:p>
      <w:pPr>
        <w:pStyle w:val="954"/>
        <w:ind w:firstLine="420"/>
        <w:spacing w:line="360" w:lineRule="auto"/>
        <w:rPr>
          <w:rFonts w:hint="eastAsia" w:hAnsi="宋体" w:eastAsia="宋体" w:cs="宋体"/>
          <w:sz w:val="21"/>
        </w:rPr>
      </w:pPr>
      <w:r>
        <w:rPr>
          <w:rFonts w:hint="eastAsia" w:hAnsi="宋体" w:eastAsia="宋体" w:cs="宋体"/>
          <w:sz w:val="21"/>
        </w:rPr>
        <w:t xml:space="preserve">（4）其它说明。</w:t>
      </w:r>
      <w:r/>
    </w:p>
    <w:p>
      <w:pPr>
        <w:pStyle w:val="954"/>
        <w:ind w:firstLine="422"/>
        <w:spacing w:line="360" w:lineRule="auto"/>
        <w:rPr>
          <w:rFonts w:hint="eastAsia" w:hAnsi="宋体" w:eastAsia="宋体" w:cs="宋体"/>
          <w:b/>
          <w:sz w:val="21"/>
        </w:rPr>
      </w:pPr>
      <w:r>
        <w:rPr>
          <w:rFonts w:hint="eastAsia" w:hAnsi="宋体" w:eastAsia="宋体" w:cs="宋体"/>
          <w:b/>
          <w:sz w:val="21"/>
        </w:rPr>
        <w:t xml:space="preserve">所有有关标书的函电，请按下列地址联系：</w:t>
      </w:r>
      <w:r/>
    </w:p>
    <w:p>
      <w:pPr>
        <w:pStyle w:val="954"/>
        <w:ind w:firstLine="420"/>
        <w:spacing w:line="360" w:lineRule="auto"/>
        <w:rPr>
          <w:rFonts w:hint="eastAsia" w:hAnsi="宋体" w:eastAsia="宋体" w:cs="宋体"/>
          <w:sz w:val="21"/>
        </w:rPr>
      </w:pPr>
      <w:r>
        <w:rPr>
          <w:rFonts w:hint="eastAsia" w:hAnsi="宋体" w:eastAsia="宋体" w:cs="宋体"/>
          <w:sz w:val="21"/>
        </w:rPr>
        <w:t xml:space="preserve">单位：              联系人：</w:t>
      </w:r>
      <w:r/>
    </w:p>
    <w:p>
      <w:pPr>
        <w:pStyle w:val="954"/>
        <w:ind w:firstLine="420"/>
        <w:spacing w:line="360" w:lineRule="auto"/>
        <w:rPr>
          <w:rFonts w:hint="eastAsia" w:hAnsi="宋体" w:eastAsia="宋体" w:cs="宋体"/>
          <w:sz w:val="21"/>
        </w:rPr>
      </w:pPr>
      <w:r>
        <w:rPr>
          <w:rFonts w:hint="eastAsia" w:hAnsi="宋体" w:eastAsia="宋体" w:cs="宋体"/>
          <w:sz w:val="21"/>
        </w:rPr>
        <w:t xml:space="preserve">地址：              邮政编码：</w:t>
      </w:r>
      <w:r/>
    </w:p>
    <w:p>
      <w:pPr>
        <w:pStyle w:val="954"/>
        <w:ind w:firstLine="420"/>
        <w:spacing w:line="360" w:lineRule="auto"/>
        <w:rPr>
          <w:rFonts w:hint="eastAsia" w:hAnsi="宋体" w:eastAsia="宋体" w:cs="宋体"/>
          <w:sz w:val="21"/>
        </w:rPr>
      </w:pPr>
      <w:r>
        <w:rPr>
          <w:rFonts w:hint="eastAsia" w:hAnsi="宋体" w:eastAsia="宋体" w:cs="宋体"/>
          <w:sz w:val="21"/>
        </w:rPr>
        <w:t xml:space="preserve">联系电话：          传真：</w:t>
      </w:r>
      <w:r/>
    </w:p>
    <w:p>
      <w:pPr>
        <w:pStyle w:val="954"/>
        <w:ind w:firstLine="420"/>
        <w:spacing w:line="360" w:lineRule="auto"/>
        <w:rPr>
          <w:rFonts w:hint="eastAsia" w:hAnsi="宋体" w:eastAsia="宋体" w:cs="宋体"/>
          <w:sz w:val="21"/>
        </w:rPr>
      </w:pPr>
      <w:r>
        <w:rPr>
          <w:rFonts w:hint="eastAsia" w:hAnsi="宋体" w:eastAsia="宋体" w:cs="宋体"/>
          <w:sz w:val="21"/>
        </w:rPr>
        <w:t xml:space="preserve">邮箱地址：</w:t>
      </w:r>
      <w:r/>
    </w:p>
    <w:p>
      <w:pPr>
        <w:pStyle w:val="954"/>
        <w:ind w:left="3825" w:hanging="45"/>
        <w:spacing w:line="360" w:lineRule="auto"/>
        <w:rPr>
          <w:rFonts w:hint="eastAsia" w:hAnsi="宋体" w:eastAsia="宋体" w:cs="宋体"/>
          <w:sz w:val="21"/>
        </w:rPr>
      </w:pPr>
      <w:r>
        <w:rPr>
          <w:rFonts w:hint="eastAsia" w:hAnsi="宋体" w:eastAsia="宋体" w:cs="宋体"/>
          <w:sz w:val="21"/>
        </w:rPr>
        <w:t xml:space="preserve">投标单位：（签章）</w:t>
      </w:r>
      <w:r/>
    </w:p>
    <w:p>
      <w:pPr>
        <w:pStyle w:val="954"/>
        <w:ind w:left="3825" w:hanging="45"/>
        <w:spacing w:line="360" w:lineRule="auto"/>
        <w:rPr>
          <w:rFonts w:hint="eastAsia" w:hAnsi="宋体" w:eastAsia="宋体" w:cs="宋体"/>
          <w:sz w:val="21"/>
        </w:rPr>
      </w:pPr>
      <w:r>
        <w:rPr>
          <w:rFonts w:hint="eastAsia" w:hAnsi="宋体" w:eastAsia="宋体" w:cs="宋体"/>
          <w:sz w:val="21"/>
        </w:rPr>
        <w:t xml:space="preserve">法定代表人或委托代理人：（签字或盖章）</w:t>
      </w:r>
      <w:r/>
    </w:p>
    <w:p>
      <w:pPr>
        <w:pStyle w:val="954"/>
        <w:ind w:firstLine="3780"/>
        <w:spacing w:line="360" w:lineRule="auto"/>
        <w:rPr>
          <w:rFonts w:hint="eastAsia" w:hAnsi="宋体" w:eastAsia="宋体" w:cs="宋体"/>
          <w:sz w:val="21"/>
        </w:rPr>
        <w:sectPr>
          <w:footnotePr/>
          <w:endnotePr/>
          <w:type w:val="nextPage"/>
          <w:pgSz w:w="11906" w:h="16838" w:orient="portrait"/>
          <w:pgMar w:top="1440" w:right="1417" w:bottom="1440" w:left="1417" w:header="964" w:footer="1077" w:gutter="0"/>
          <w:cols w:num="1" w:sep="0" w:space="720" w:equalWidth="1"/>
          <w:docGrid w:linePitch="360"/>
        </w:sectPr>
      </w:pPr>
      <w:r>
        <w:rPr>
          <w:rFonts w:hint="eastAsia" w:hAnsi="宋体" w:eastAsia="宋体" w:cs="宋体"/>
          <w:sz w:val="21"/>
        </w:rPr>
        <w:t xml:space="preserve">日期：      年     月     日</w:t>
      </w:r>
      <w:r/>
    </w:p>
    <w:p>
      <w:pPr>
        <w:pageBreakBefore/>
        <w:spacing w:line="360" w:lineRule="auto"/>
        <w:rPr>
          <w:rFonts w:hint="eastAsia" w:ascii="宋体" w:hAnsi="宋体" w:cs="宋体"/>
          <w:b/>
          <w:bCs/>
          <w:szCs w:val="21"/>
        </w:rPr>
      </w:pPr>
      <w:r>
        <w:rPr>
          <w:rFonts w:hint="eastAsia" w:ascii="宋体" w:hAnsi="宋体" w:cs="宋体"/>
          <w:b/>
          <w:bCs/>
          <w:szCs w:val="21"/>
        </w:rPr>
        <w:t xml:space="preserve">附件3、开标一览表</w:t>
      </w:r>
      <w:r/>
    </w:p>
    <w:p>
      <w:pPr>
        <w:jc w:val="center"/>
        <w:spacing w:line="85" w:lineRule="atLeast"/>
        <w:pBdr>
          <w:top w:val="none" w:color="000000" w:sz="0" w:space="0"/>
          <w:left w:val="none" w:color="000000" w:sz="0" w:space="0"/>
          <w:bottom w:val="none" w:color="000000" w:sz="0" w:space="0"/>
          <w:right w:val="none" w:color="000000" w:sz="0" w:space="0"/>
        </w:pBdr>
      </w:pPr>
      <w:r>
        <w:rPr>
          <w:rFonts w:ascii="宋体" w:hAnsi="宋体" w:cs="宋体"/>
          <w:b/>
          <w:color w:val="000000"/>
        </w:rPr>
        <w:t xml:space="preserve">（以系统格式为准）</w:t>
      </w:r>
      <w:r/>
    </w:p>
    <w:p>
      <w:pPr>
        <w:jc w:val="center"/>
        <w:spacing w:line="360" w:lineRule="auto"/>
        <w:rPr>
          <w:rFonts w:hint="eastAsia" w:ascii="宋体" w:hAnsi="宋体" w:cs="宋体"/>
          <w:b/>
          <w:bCs/>
          <w:szCs w:val="21"/>
          <w:lang w:val="zh-CN"/>
        </w:rPr>
      </w:pPr>
      <w:r>
        <w:rPr>
          <w:rFonts w:hint="eastAsia" w:ascii="宋体" w:hAnsi="宋体" w:cs="宋体"/>
          <w:b/>
          <w:bCs/>
          <w:szCs w:val="21"/>
          <w:lang w:val="zh-CN"/>
        </w:rPr>
      </w:r>
      <w:r/>
    </w:p>
    <w:p>
      <w:pPr>
        <w:jc w:val="center"/>
        <w:spacing w:line="360" w:lineRule="auto"/>
        <w:rPr>
          <w:rFonts w:hint="eastAsia" w:ascii="宋体" w:hAnsi="宋体" w:cs="宋体"/>
          <w:b/>
          <w:bCs/>
          <w:sz w:val="24"/>
          <w:lang w:val="zh-CN"/>
        </w:rPr>
      </w:pPr>
      <w:r>
        <w:rPr>
          <w:rFonts w:hint="eastAsia" w:ascii="宋体" w:hAnsi="宋体" w:cs="宋体"/>
          <w:b/>
          <w:bCs/>
          <w:sz w:val="24"/>
          <w:lang w:val="zh-CN"/>
        </w:rPr>
        <w:t xml:space="preserve">开标一览表</w:t>
      </w:r>
      <w:r/>
    </w:p>
    <w:p>
      <w:pPr>
        <w:ind w:firstLine="420"/>
        <w:spacing w:line="360" w:lineRule="auto"/>
        <w:rPr>
          <w:rFonts w:hint="eastAsia" w:ascii="宋体" w:hAnsi="宋体" w:cs="宋体"/>
          <w:szCs w:val="21"/>
          <w:lang w:val="zh-CN"/>
        </w:rPr>
      </w:pPr>
      <w:r>
        <w:rPr>
          <w:rFonts w:hint="eastAsia" w:ascii="宋体" w:hAnsi="宋体" w:cs="宋体"/>
          <w:szCs w:val="21"/>
          <w:lang w:val="zh-CN"/>
        </w:rPr>
        <w:t xml:space="preserve">招标编号：             号</w:t>
      </w:r>
      <w:r/>
    </w:p>
    <w:tbl>
      <w:tblPr>
        <w:tblW w:w="46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52"/>
        <w:gridCol w:w="2248"/>
        <w:gridCol w:w="2459"/>
        <w:gridCol w:w="1731"/>
      </w:tblGrid>
      <w:tr>
        <w:trPr>
          <w:jc w:val="center"/>
          <w:trHeight w:val="823"/>
        </w:trPr>
        <w:tc>
          <w:tcPr>
            <w:tcW w:w="2046" w:type="dxa"/>
            <w:vAlign w:val="center"/>
            <w:textDirection w:val="lrTb"/>
            <w:noWrap w:val="false"/>
          </w:tcPr>
          <w:p>
            <w:pPr>
              <w:pStyle w:val="942"/>
              <w:jc w:val="center"/>
              <w:spacing w:line="360" w:lineRule="auto"/>
              <w:rPr>
                <w:rFonts w:hint="eastAsia" w:hAnsi="宋体" w:eastAsia="宋体" w:cs="宋体"/>
                <w:sz w:val="21"/>
                <w:szCs w:val="21"/>
              </w:rPr>
            </w:pPr>
            <w:r>
              <w:rPr>
                <w:rFonts w:hint="eastAsia" w:hAnsi="宋体" w:eastAsia="宋体" w:cs="宋体"/>
                <w:sz w:val="21"/>
                <w:szCs w:val="21"/>
              </w:rPr>
              <w:t xml:space="preserve">项目名称</w:t>
            </w:r>
            <w:r/>
          </w:p>
        </w:tc>
        <w:tc>
          <w:tcPr>
            <w:tcW w:w="2359" w:type="dxa"/>
            <w:vAlign w:val="center"/>
            <w:textDirection w:val="lrTb"/>
            <w:noWrap w:val="false"/>
          </w:tcPr>
          <w:p>
            <w:pPr>
              <w:pStyle w:val="942"/>
              <w:jc w:val="center"/>
              <w:spacing w:line="360" w:lineRule="auto"/>
              <w:rPr>
                <w:rFonts w:hint="eastAsia" w:hAnsi="宋体" w:eastAsia="宋体" w:cs="宋体"/>
                <w:sz w:val="21"/>
                <w:szCs w:val="21"/>
              </w:rPr>
            </w:pPr>
            <w:r>
              <w:rPr>
                <w:rFonts w:hint="eastAsia" w:hAnsi="宋体" w:eastAsia="宋体" w:cs="宋体"/>
                <w:sz w:val="21"/>
                <w:szCs w:val="21"/>
              </w:rPr>
              <w:t xml:space="preserve">投标总报价</w:t>
            </w:r>
            <w:r/>
          </w:p>
        </w:tc>
        <w:tc>
          <w:tcPr>
            <w:tcW w:w="2582" w:type="dxa"/>
            <w:vAlign w:val="center"/>
            <w:textDirection w:val="lrTb"/>
            <w:noWrap w:val="false"/>
          </w:tcPr>
          <w:p>
            <w:pPr>
              <w:pStyle w:val="942"/>
              <w:jc w:val="center"/>
              <w:spacing w:line="360" w:lineRule="auto"/>
              <w:rPr>
                <w:rFonts w:hint="eastAsia" w:hAnsi="宋体" w:eastAsia="宋体" w:cs="宋体"/>
                <w:sz w:val="21"/>
                <w:szCs w:val="21"/>
              </w:rPr>
            </w:pPr>
            <w:r>
              <w:rPr>
                <w:rFonts w:hint="eastAsia" w:hAnsi="宋体" w:eastAsia="宋体" w:cs="宋体"/>
                <w:sz w:val="21"/>
                <w:szCs w:val="21"/>
              </w:rPr>
              <w:t xml:space="preserve">服务期限</w:t>
            </w:r>
            <w:r/>
          </w:p>
        </w:tc>
        <w:tc>
          <w:tcPr>
            <w:tcW w:w="1814" w:type="dxa"/>
            <w:vAlign w:val="center"/>
            <w:textDirection w:val="lrTb"/>
            <w:noWrap w:val="false"/>
          </w:tcPr>
          <w:p>
            <w:pPr>
              <w:pStyle w:val="954"/>
              <w:jc w:val="center"/>
              <w:spacing w:line="360" w:lineRule="auto"/>
              <w:rPr>
                <w:rFonts w:hint="eastAsia" w:hAnsi="宋体" w:eastAsia="宋体" w:cs="宋体"/>
                <w:sz w:val="21"/>
                <w:szCs w:val="21"/>
              </w:rPr>
            </w:pPr>
            <w:r>
              <w:rPr>
                <w:rFonts w:hint="eastAsia" w:hAnsi="宋体" w:eastAsia="宋体" w:cs="宋体"/>
                <w:sz w:val="21"/>
                <w:szCs w:val="21"/>
              </w:rPr>
              <w:t xml:space="preserve">备注</w:t>
            </w:r>
            <w:r/>
          </w:p>
        </w:tc>
      </w:tr>
      <w:tr>
        <w:trPr>
          <w:jc w:val="center"/>
          <w:trHeight w:val="692"/>
        </w:trPr>
        <w:tc>
          <w:tcPr>
            <w:tcW w:w="2046" w:type="dxa"/>
            <w:vAlign w:val="center"/>
            <w:textDirection w:val="lrTb"/>
            <w:noWrap w:val="false"/>
          </w:tcPr>
          <w:p>
            <w:pPr>
              <w:pStyle w:val="942"/>
              <w:jc w:val="center"/>
              <w:spacing w:line="360" w:lineRule="auto"/>
              <w:rPr>
                <w:rFonts w:hint="eastAsia" w:hAnsi="宋体" w:eastAsia="宋体" w:cs="宋体"/>
                <w:sz w:val="21"/>
                <w:szCs w:val="21"/>
              </w:rPr>
            </w:pPr>
            <w:r>
              <w:rPr>
                <w:rFonts w:hint="eastAsia" w:hAnsi="宋体" w:eastAsia="宋体" w:cs="宋体"/>
                <w:sz w:val="21"/>
                <w:szCs w:val="21"/>
              </w:rPr>
            </w:r>
            <w:r/>
          </w:p>
        </w:tc>
        <w:tc>
          <w:tcPr>
            <w:tcW w:w="2359" w:type="dxa"/>
            <w:vAlign w:val="center"/>
            <w:textDirection w:val="lrTb"/>
            <w:noWrap w:val="false"/>
          </w:tcPr>
          <w:p>
            <w:pPr>
              <w:pStyle w:val="942"/>
              <w:jc w:val="left"/>
              <w:spacing w:line="360" w:lineRule="auto"/>
              <w:rPr>
                <w:rFonts w:hint="eastAsia" w:hAnsi="宋体" w:eastAsia="宋体" w:cs="宋体"/>
                <w:sz w:val="21"/>
                <w:szCs w:val="21"/>
              </w:rPr>
            </w:pPr>
            <w:r>
              <w:rPr>
                <w:rFonts w:hint="eastAsia" w:hAnsi="宋体" w:eastAsia="宋体" w:cs="宋体"/>
                <w:sz w:val="21"/>
                <w:szCs w:val="21"/>
              </w:rPr>
            </w:r>
            <w:r/>
          </w:p>
        </w:tc>
        <w:tc>
          <w:tcPr>
            <w:tcW w:w="2582" w:type="dxa"/>
            <w:vAlign w:val="center"/>
            <w:textDirection w:val="lrTb"/>
            <w:noWrap w:val="false"/>
          </w:tcPr>
          <w:p>
            <w:pPr>
              <w:pStyle w:val="942"/>
              <w:jc w:val="center"/>
              <w:spacing w:line="360" w:lineRule="auto"/>
              <w:rPr>
                <w:rFonts w:hint="eastAsia" w:hAnsi="宋体" w:eastAsia="宋体" w:cs="宋体"/>
                <w:sz w:val="21"/>
                <w:szCs w:val="21"/>
              </w:rPr>
            </w:pPr>
            <w:r>
              <w:rPr>
                <w:rFonts w:hint="eastAsia" w:hAnsi="宋体" w:eastAsia="宋体" w:cs="宋体"/>
                <w:sz w:val="21"/>
                <w:szCs w:val="21"/>
              </w:rPr>
            </w:r>
            <w:r/>
          </w:p>
        </w:tc>
        <w:tc>
          <w:tcPr>
            <w:tcW w:w="1814" w:type="dxa"/>
            <w:vAlign w:val="center"/>
            <w:textDirection w:val="lrTb"/>
            <w:noWrap w:val="false"/>
          </w:tcPr>
          <w:p>
            <w:pPr>
              <w:pStyle w:val="954"/>
              <w:jc w:val="center"/>
              <w:spacing w:line="360" w:lineRule="auto"/>
              <w:rPr>
                <w:rFonts w:hint="eastAsia" w:hAnsi="宋体" w:eastAsia="宋体" w:cs="宋体"/>
                <w:sz w:val="21"/>
                <w:szCs w:val="21"/>
              </w:rPr>
            </w:pPr>
            <w:r>
              <w:rPr>
                <w:rFonts w:hint="eastAsia" w:hAnsi="宋体" w:eastAsia="宋体" w:cs="宋体"/>
                <w:sz w:val="21"/>
                <w:szCs w:val="21"/>
              </w:rPr>
            </w:r>
            <w:r/>
          </w:p>
        </w:tc>
      </w:tr>
    </w:tbl>
    <w:p>
      <w:pPr>
        <w:ind w:firstLine="420"/>
        <w:spacing w:line="360" w:lineRule="auto"/>
        <w:rPr>
          <w:rFonts w:hint="eastAsia" w:ascii="宋体" w:hAnsi="宋体" w:cs="宋体"/>
          <w:szCs w:val="21"/>
        </w:rPr>
      </w:pPr>
      <w:r>
        <w:rPr>
          <w:rFonts w:hint="eastAsia" w:ascii="宋体" w:hAnsi="宋体" w:cs="宋体"/>
          <w:szCs w:val="21"/>
        </w:rPr>
      </w:r>
      <w:r/>
    </w:p>
    <w:p>
      <w:pPr>
        <w:ind w:firstLine="420"/>
        <w:spacing w:line="360" w:lineRule="auto"/>
        <w:rPr>
          <w:rFonts w:hint="eastAsia" w:ascii="宋体" w:hAnsi="宋体" w:cs="宋体"/>
          <w:szCs w:val="21"/>
        </w:rPr>
      </w:pPr>
      <w:r>
        <w:rPr>
          <w:rFonts w:hint="eastAsia" w:ascii="宋体" w:hAnsi="宋体" w:cs="宋体"/>
          <w:szCs w:val="21"/>
        </w:rPr>
        <w:t xml:space="preserve">投标人：（签章）</w:t>
      </w:r>
      <w:r/>
    </w:p>
    <w:p>
      <w:pPr>
        <w:ind w:firstLine="420"/>
        <w:spacing w:line="360" w:lineRule="auto"/>
        <w:rPr>
          <w:rFonts w:hint="eastAsia" w:ascii="宋体" w:hAnsi="宋体" w:cs="宋体"/>
          <w:szCs w:val="21"/>
        </w:rPr>
      </w:pPr>
      <w:r>
        <w:rPr>
          <w:rFonts w:hint="eastAsia" w:ascii="宋体" w:hAnsi="宋体" w:cs="宋体"/>
          <w:szCs w:val="21"/>
        </w:rPr>
        <w:t xml:space="preserve">法定代表人或委托代理人：（签字或盖章）</w:t>
      </w:r>
      <w:r/>
    </w:p>
    <w:p>
      <w:pPr>
        <w:ind w:firstLine="420"/>
        <w:spacing w:line="360" w:lineRule="auto"/>
        <w:rPr>
          <w:rFonts w:hint="eastAsia" w:ascii="宋体" w:hAnsi="宋体" w:cs="宋体"/>
          <w:szCs w:val="21"/>
        </w:rPr>
      </w:pPr>
      <w:r>
        <w:rPr>
          <w:rFonts w:hint="eastAsia" w:ascii="宋体" w:hAnsi="宋体" w:cs="宋体"/>
          <w:szCs w:val="21"/>
        </w:rPr>
        <w:t xml:space="preserve">日期：         年         月       日</w:t>
      </w:r>
      <w:r/>
    </w:p>
    <w:p>
      <w:pPr>
        <w:pageBreakBefore/>
        <w:spacing w:line="360" w:lineRule="auto"/>
        <w:rPr>
          <w:rFonts w:hint="eastAsia" w:ascii="宋体" w:hAnsi="宋体" w:cs="宋体"/>
          <w:b/>
          <w:bCs/>
          <w:lang w:val="zh-CN"/>
        </w:rPr>
      </w:pPr>
      <w:r/>
      <w:bookmarkStart w:id="41" w:name="_Toc2583141"/>
      <w:r>
        <w:rPr>
          <w:rFonts w:hint="eastAsia" w:ascii="宋体" w:hAnsi="宋体" w:cs="宋体"/>
          <w:b/>
          <w:bCs/>
        </w:rPr>
        <w:t xml:space="preserve">附件4、</w:t>
      </w:r>
      <w:r>
        <w:rPr>
          <w:rFonts w:hint="eastAsia" w:ascii="宋体" w:hAnsi="宋体" w:cs="宋体"/>
          <w:b/>
          <w:bCs/>
          <w:lang w:val="zh-CN"/>
        </w:rPr>
        <w:t xml:space="preserve">分项报价明细表</w:t>
      </w:r>
      <w:r/>
    </w:p>
    <w:p>
      <w:pPr>
        <w:pStyle w:val="697"/>
        <w:rPr>
          <w:lang w:val="zh-CN"/>
        </w:rPr>
      </w:pPr>
      <w:r>
        <w:rPr>
          <w:lang w:val="zh-CN"/>
        </w:rPr>
      </w:r>
      <w:r/>
    </w:p>
    <w:p>
      <w:pPr>
        <w:jc w:val="center"/>
        <w:spacing w:line="360" w:lineRule="auto"/>
        <w:rPr>
          <w:rFonts w:hint="eastAsia" w:ascii="宋体" w:hAnsi="宋体" w:cs="宋体"/>
          <w:b/>
          <w:bCs/>
          <w:sz w:val="24"/>
          <w:lang w:val="zh-CN"/>
        </w:rPr>
      </w:pPr>
      <w:r>
        <w:rPr>
          <w:rFonts w:hint="eastAsia" w:ascii="宋体" w:hAnsi="宋体" w:cs="宋体"/>
          <w:b/>
          <w:bCs/>
          <w:sz w:val="24"/>
          <w:lang w:val="zh-CN"/>
        </w:rPr>
        <w:t xml:space="preserve">分项报价明细表</w:t>
      </w:r>
      <w:r>
        <w:rPr>
          <w:rFonts w:ascii="宋体" w:hAnsi="宋体" w:cs="宋体"/>
          <w:b/>
          <w:bCs/>
          <w:sz w:val="24"/>
          <w:lang w:val="zh-CN"/>
        </w:rPr>
        <w:t xml:space="preserve">（一）</w:t>
      </w:r>
      <w:r/>
    </w:p>
    <w:p>
      <w:pPr>
        <w:spacing w:line="360" w:lineRule="auto"/>
        <w:rPr>
          <w:rFonts w:hint="eastAsia" w:ascii="宋体" w:hAnsi="宋体" w:cs="宋体"/>
          <w:szCs w:val="21"/>
        </w:rPr>
      </w:pPr>
      <w:r>
        <w:rPr>
          <w:rFonts w:hint="eastAsia" w:ascii="宋体" w:hAnsi="宋体" w:cs="宋体"/>
          <w:szCs w:val="21"/>
        </w:rPr>
        <w:t xml:space="preserve">项目编号：_</w:t>
      </w:r>
      <w:r>
        <w:rPr>
          <w:rFonts w:ascii="宋体" w:hAnsi="宋体" w:cs="宋体"/>
          <w:szCs w:val="21"/>
        </w:rPr>
        <w:t xml:space="preserve">____________</w:t>
      </w:r>
      <w:r/>
    </w:p>
    <w:tbl>
      <w:tblPr>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66"/>
        <w:gridCol w:w="1134"/>
        <w:gridCol w:w="709"/>
        <w:gridCol w:w="1803"/>
        <w:gridCol w:w="3480"/>
        <w:gridCol w:w="1324"/>
      </w:tblGrid>
      <w:tr>
        <w:trPr>
          <w:cantSplit/>
          <w:jc w:val="center"/>
          <w:trHeight w:val="851"/>
        </w:trPr>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序号</w:t>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岗位名称</w:t>
            </w: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人数</w:t>
            </w:r>
            <w:r/>
          </w:p>
        </w:tc>
        <w:tc>
          <w:tcPr>
            <w:tcBorders>
              <w:top w:val="single" w:color="000000" w:sz="4" w:space="0"/>
              <w:left w:val="single" w:color="000000" w:sz="4" w:space="0"/>
              <w:bottom w:val="single" w:color="000000" w:sz="4" w:space="0"/>
              <w:right w:val="single" w:color="000000" w:sz="4" w:space="0"/>
            </w:tcBorders>
            <w:tcW w:w="1803"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综合单价</w:t>
            </w:r>
            <w:r/>
          </w:p>
          <w:p>
            <w:pPr>
              <w:jc w:val="center"/>
              <w:spacing w:line="360" w:lineRule="auto"/>
              <w:rPr>
                <w:rFonts w:hint="eastAsia" w:ascii="宋体" w:hAnsi="宋体"/>
                <w:szCs w:val="21"/>
              </w:rPr>
            </w:pPr>
            <w:r>
              <w:rPr>
                <w:rFonts w:ascii="宋体" w:hAnsi="宋体"/>
                <w:szCs w:val="21"/>
              </w:rPr>
              <w:t xml:space="preserve">（元/人*月）</w:t>
            </w:r>
            <w:r/>
          </w:p>
        </w:tc>
        <w:tc>
          <w:tcPr>
            <w:tcBorders>
              <w:top w:val="single" w:color="000000" w:sz="4" w:space="0"/>
              <w:left w:val="single" w:color="000000" w:sz="4" w:space="0"/>
              <w:bottom w:val="single" w:color="000000" w:sz="4" w:space="0"/>
              <w:right w:val="single" w:color="000000" w:sz="4" w:space="0"/>
            </w:tcBorders>
            <w:tcW w:w="3480"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t xml:space="preserve">响应</w:t>
            </w:r>
            <w:r>
              <w:rPr>
                <w:rFonts w:ascii="宋体" w:hAnsi="宋体"/>
                <w:szCs w:val="21"/>
              </w:rPr>
              <w:t xml:space="preserve">总价</w:t>
            </w:r>
            <w:r/>
          </w:p>
          <w:p>
            <w:pPr>
              <w:jc w:val="center"/>
              <w:spacing w:line="360" w:lineRule="auto"/>
              <w:rPr>
                <w:rFonts w:hint="eastAsia" w:ascii="宋体" w:hAnsi="宋体"/>
                <w:szCs w:val="21"/>
              </w:rPr>
            </w:pPr>
            <w:r>
              <w:rPr>
                <w:rFonts w:ascii="宋体" w:hAnsi="宋体"/>
                <w:szCs w:val="21"/>
              </w:rPr>
              <w:t xml:space="preserve">（人数×综合单价×</w:t>
            </w:r>
            <w:r>
              <w:rPr>
                <w:rFonts w:hint="eastAsia" w:ascii="宋体" w:hAnsi="宋体"/>
                <w:szCs w:val="21"/>
              </w:rPr>
              <w:t xml:space="preserve">服务时间</w:t>
            </w:r>
            <w:r>
              <w:rPr>
                <w:rFonts w:ascii="宋体" w:hAnsi="宋体"/>
                <w:szCs w:val="21"/>
              </w:rPr>
              <w:t xml:space="preserve">）</w:t>
            </w:r>
            <w:r/>
          </w:p>
        </w:tc>
        <w:tc>
          <w:tcPr>
            <w:tcBorders>
              <w:top w:val="single" w:color="000000" w:sz="4" w:space="0"/>
              <w:left w:val="single" w:color="000000" w:sz="4" w:space="0"/>
              <w:bottom w:val="single" w:color="000000" w:sz="4" w:space="0"/>
              <w:right w:val="single" w:color="000000" w:sz="4" w:space="0"/>
            </w:tcBorders>
            <w:tcW w:w="1324"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服务时间</w:t>
            </w:r>
            <w:r/>
          </w:p>
        </w:tc>
      </w:tr>
      <w:tr>
        <w:trPr>
          <w:cantSplit/>
          <w:jc w:val="center"/>
          <w:trHeight w:val="851"/>
        </w:trPr>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1</w:t>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t xml:space="preserve">安保人员</w:t>
            </w: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803"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3480"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32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t xml:space="preserve">12个月</w:t>
            </w:r>
            <w:r/>
          </w:p>
        </w:tc>
      </w:tr>
      <w:tr>
        <w:trPr>
          <w:cantSplit/>
          <w:jc w:val="center"/>
          <w:trHeight w:val="851"/>
        </w:trPr>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2</w:t>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t xml:space="preserve">消控值守</w:t>
            </w:r>
            <w:r>
              <w:rPr>
                <w:rFonts w:hint="eastAsia" w:ascii="宋体" w:hAnsi="宋体"/>
                <w:szCs w:val="21"/>
              </w:rPr>
              <w:t xml:space="preserve">人员</w:t>
            </w: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803"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3480"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32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t xml:space="preserve">13个月</w:t>
            </w:r>
            <w:r/>
          </w:p>
        </w:tc>
      </w:tr>
      <w:tr>
        <w:trPr>
          <w:cantSplit/>
          <w:jc w:val="center"/>
          <w:trHeight w:val="851"/>
        </w:trPr>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3</w:t>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803"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3480"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32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r>
      <w:tr>
        <w:trPr>
          <w:cantSplit/>
          <w:jc w:val="center"/>
          <w:trHeight w:val="851"/>
        </w:trPr>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4</w:t>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803"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3480"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32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r>
      <w:tr>
        <w:trPr>
          <w:cantSplit/>
          <w:jc w:val="center"/>
          <w:trHeight w:val="851"/>
        </w:trPr>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jc w:val="center"/>
              <w:spacing w:line="360" w:lineRule="auto"/>
              <w:rPr>
                <w:rFonts w:hint="eastAsia" w:ascii="宋体" w:hAnsi="宋体"/>
                <w:szCs w:val="21"/>
              </w:rPr>
            </w:pPr>
            <w:r>
              <w:rPr>
                <w:rFonts w:ascii="宋体" w:hAnsi="宋体"/>
                <w:szCs w:val="21"/>
              </w:rPr>
              <w:t xml:space="preserve">…</w:t>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803"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3480"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c>
          <w:tcPr>
            <w:tcBorders>
              <w:top w:val="single" w:color="000000" w:sz="4" w:space="0"/>
              <w:left w:val="single" w:color="000000" w:sz="4" w:space="0"/>
              <w:bottom w:val="single" w:color="000000" w:sz="4" w:space="0"/>
              <w:right w:val="single" w:color="000000" w:sz="4" w:space="0"/>
            </w:tcBorders>
            <w:tcW w:w="1324" w:type="dxa"/>
            <w:vAlign w:val="center"/>
            <w:textDirection w:val="lrTb"/>
            <w:noWrap w:val="false"/>
          </w:tcPr>
          <w:p>
            <w:pPr>
              <w:jc w:val="center"/>
              <w:spacing w:line="360" w:lineRule="auto"/>
              <w:rPr>
                <w:rFonts w:hint="eastAsia" w:ascii="宋体" w:hAnsi="宋体"/>
                <w:szCs w:val="21"/>
              </w:rPr>
            </w:pPr>
            <w:r>
              <w:rPr>
                <w:rFonts w:hint="eastAsia" w:ascii="宋体" w:hAnsi="宋体"/>
                <w:szCs w:val="21"/>
              </w:rPr>
            </w:r>
            <w:r/>
          </w:p>
        </w:tc>
      </w:tr>
      <w:tr>
        <w:trPr>
          <w:cantSplit/>
          <w:jc w:val="center"/>
          <w:trHeight w:val="851"/>
        </w:trPr>
        <w:tc>
          <w:tcPr>
            <w:gridSpan w:val="6"/>
            <w:tcBorders>
              <w:top w:val="single" w:color="000000" w:sz="4" w:space="0"/>
              <w:left w:val="single" w:color="000000" w:sz="4" w:space="0"/>
              <w:bottom w:val="single" w:color="000000" w:sz="4" w:space="0"/>
              <w:right w:val="single" w:color="000000" w:sz="4" w:space="0"/>
            </w:tcBorders>
            <w:tcW w:w="9116" w:type="dxa"/>
            <w:vAlign w:val="center"/>
            <w:textDirection w:val="lrTb"/>
            <w:noWrap w:val="false"/>
          </w:tcPr>
          <w:p>
            <w:pPr>
              <w:jc w:val="left"/>
              <w:spacing w:line="360" w:lineRule="auto"/>
              <w:rPr>
                <w:rFonts w:hint="eastAsia" w:ascii="宋体" w:hAnsi="宋体"/>
                <w:szCs w:val="21"/>
              </w:rPr>
            </w:pPr>
            <w:r>
              <w:rPr>
                <w:rFonts w:hint="eastAsia" w:ascii="宋体" w:hAnsi="宋体" w:cs="宋体"/>
                <w:bCs/>
                <w:color w:val="000000"/>
                <w:spacing w:val="20"/>
                <w:szCs w:val="21"/>
              </w:rPr>
              <w:t xml:space="preserve">合计（人民币大写）：                 ￥：</w:t>
            </w:r>
            <w:r/>
          </w:p>
        </w:tc>
      </w:tr>
    </w:tbl>
    <w:p>
      <w:pPr>
        <w:ind w:firstLine="420"/>
        <w:spacing w:line="360" w:lineRule="auto"/>
        <w:rPr>
          <w:rFonts w:hint="eastAsia" w:ascii="宋体" w:hAnsi="宋体" w:cs="宋体"/>
          <w:szCs w:val="21"/>
        </w:rPr>
      </w:pPr>
      <w:r>
        <w:rPr>
          <w:rFonts w:hint="eastAsia" w:ascii="宋体" w:hAnsi="宋体" w:cs="宋体"/>
          <w:szCs w:val="21"/>
        </w:rPr>
      </w:r>
      <w:r/>
    </w:p>
    <w:p>
      <w:pPr>
        <w:ind w:firstLine="420"/>
        <w:spacing w:line="360" w:lineRule="auto"/>
        <w:rPr>
          <w:rFonts w:hint="eastAsia" w:ascii="宋体" w:hAnsi="宋体" w:cs="宋体"/>
          <w:szCs w:val="21"/>
        </w:rPr>
      </w:pPr>
      <w:r>
        <w:rPr>
          <w:rFonts w:hint="eastAsia" w:ascii="宋体" w:hAnsi="宋体" w:cs="宋体"/>
          <w:szCs w:val="21"/>
        </w:rPr>
      </w:r>
      <w:r/>
    </w:p>
    <w:p>
      <w:pPr>
        <w:ind w:firstLine="420"/>
        <w:spacing w:line="360" w:lineRule="auto"/>
        <w:rPr>
          <w:rFonts w:hint="eastAsia" w:ascii="宋体" w:hAnsi="宋体" w:cs="宋体"/>
          <w:szCs w:val="21"/>
        </w:rPr>
      </w:pPr>
      <w:r>
        <w:rPr>
          <w:rFonts w:hint="eastAsia" w:ascii="宋体" w:hAnsi="宋体" w:cs="宋体"/>
          <w:szCs w:val="21"/>
        </w:rPr>
      </w:r>
      <w:r/>
    </w:p>
    <w:p>
      <w:pPr>
        <w:ind w:firstLine="420"/>
        <w:spacing w:line="480" w:lineRule="auto"/>
        <w:rPr>
          <w:rFonts w:hint="eastAsia" w:ascii="宋体" w:hAnsi="宋体" w:cs="宋体"/>
          <w:szCs w:val="21"/>
        </w:rPr>
      </w:pPr>
      <w:r>
        <w:rPr>
          <w:rFonts w:hint="eastAsia" w:ascii="宋体" w:hAnsi="宋体" w:cs="宋体"/>
          <w:szCs w:val="21"/>
        </w:rPr>
        <w:t xml:space="preserve">投标人：（单位盖章）</w:t>
      </w:r>
      <w:r/>
    </w:p>
    <w:p>
      <w:pPr>
        <w:ind w:firstLine="420"/>
        <w:spacing w:line="480" w:lineRule="auto"/>
        <w:rPr>
          <w:rFonts w:hint="eastAsia" w:ascii="宋体" w:hAnsi="宋体" w:cs="宋体"/>
          <w:szCs w:val="21"/>
        </w:rPr>
      </w:pPr>
      <w:r>
        <w:rPr>
          <w:rFonts w:hint="eastAsia" w:ascii="宋体" w:hAnsi="宋体" w:cs="宋体"/>
          <w:szCs w:val="21"/>
        </w:rPr>
        <w:t xml:space="preserve">法定代表人或代理人：（签字或盖章）</w:t>
      </w:r>
      <w:r/>
    </w:p>
    <w:p>
      <w:pPr>
        <w:ind w:firstLine="420"/>
        <w:spacing w:line="480" w:lineRule="auto"/>
        <w:rPr>
          <w:rFonts w:hint="eastAsia" w:ascii="宋体" w:hAnsi="宋体" w:cs="宋体"/>
          <w:szCs w:val="21"/>
        </w:rPr>
      </w:pPr>
      <w:r>
        <w:rPr>
          <w:rFonts w:hint="eastAsia" w:ascii="宋体" w:hAnsi="宋体" w:cs="宋体"/>
          <w:szCs w:val="21"/>
        </w:rPr>
        <w:t xml:space="preserve">日期：    年  月  日</w:t>
      </w:r>
      <w:r/>
    </w:p>
    <w:p>
      <w:pPr>
        <w:pStyle w:val="697"/>
      </w:pPr>
      <w:r/>
      <w:r/>
    </w:p>
    <w:p>
      <w:pPr>
        <w:pStyle w:val="698"/>
        <w:spacing w:line="360" w:lineRule="auto"/>
      </w:pPr>
      <w:r/>
      <w:r/>
    </w:p>
    <w:p>
      <w:pPr>
        <w:pStyle w:val="698"/>
      </w:pPr>
      <w:r>
        <w:br w:type="page" w:clear="all"/>
      </w:r>
      <w:r/>
    </w:p>
    <w:p>
      <w:pPr>
        <w:pStyle w:val="698"/>
      </w:pPr>
      <w:r/>
      <w:bookmarkEnd w:id="41"/>
      <w:r/>
    </w:p>
    <w:p>
      <w:pPr>
        <w:jc w:val="center"/>
        <w:spacing w:line="360" w:lineRule="auto"/>
        <w:rPr>
          <w:rFonts w:hint="eastAsia" w:ascii="宋体" w:hAnsi="宋体" w:cs="宋体"/>
          <w:b/>
          <w:bCs/>
          <w:sz w:val="24"/>
          <w:lang w:val="zh-CN"/>
        </w:rPr>
      </w:pPr>
      <w:r>
        <w:rPr>
          <w:rFonts w:hint="eastAsia" w:ascii="宋体" w:hAnsi="宋体" w:cs="宋体"/>
          <w:b/>
          <w:bCs/>
          <w:sz w:val="24"/>
          <w:lang w:val="zh-CN"/>
        </w:rPr>
        <w:t xml:space="preserve">分项报价明细表</w:t>
      </w:r>
      <w:r>
        <w:rPr>
          <w:rFonts w:ascii="宋体" w:hAnsi="宋体" w:cs="宋体"/>
          <w:b/>
          <w:bCs/>
          <w:sz w:val="24"/>
          <w:lang w:val="zh-CN"/>
        </w:rPr>
        <w:t xml:space="preserve">（</w:t>
      </w:r>
      <w:r>
        <w:rPr>
          <w:rFonts w:hint="eastAsia" w:ascii="宋体" w:hAnsi="宋体" w:cs="宋体"/>
          <w:b/>
          <w:bCs/>
          <w:sz w:val="24"/>
          <w:lang w:val="zh-CN"/>
        </w:rPr>
        <w:t xml:space="preserve">二</w:t>
      </w:r>
      <w:r>
        <w:rPr>
          <w:rFonts w:ascii="宋体" w:hAnsi="宋体" w:cs="宋体"/>
          <w:b/>
          <w:bCs/>
          <w:sz w:val="24"/>
          <w:lang w:val="zh-CN"/>
        </w:rPr>
        <w:t xml:space="preserve">）</w:t>
      </w:r>
      <w: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zh-CN"/>
        </w:rPr>
        <w:t xml:space="preserve">招标编号：             号</w:t>
      </w:r>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818"/>
        <w:gridCol w:w="2014"/>
        <w:gridCol w:w="846"/>
        <w:gridCol w:w="846"/>
        <w:gridCol w:w="1417"/>
        <w:gridCol w:w="1559"/>
        <w:gridCol w:w="1562"/>
      </w:tblGrid>
      <w:tr>
        <w:trPr>
          <w:trHeight w:val="567"/>
        </w:trPr>
        <w:tc>
          <w:tcPr>
            <w:tcBorders>
              <w:top w:val="single" w:color="auto" w:sz="4" w:space="0"/>
              <w:left w:val="single" w:color="auto" w:sz="4" w:space="0"/>
              <w:bottom w:val="single" w:color="auto" w:sz="4" w:space="0"/>
              <w:right w:val="single" w:color="auto" w:sz="4" w:space="0"/>
            </w:tcBorders>
            <w:tcW w:w="451"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t xml:space="preserve">序号</w:t>
            </w:r>
            <w:r/>
          </w:p>
        </w:tc>
        <w:tc>
          <w:tcPr>
            <w:tcBorders>
              <w:top w:val="single" w:color="auto" w:sz="4" w:space="0"/>
              <w:left w:val="single" w:color="auto" w:sz="4" w:space="0"/>
              <w:bottom w:val="single" w:color="auto" w:sz="4" w:space="0"/>
              <w:right w:val="single" w:color="auto" w:sz="4" w:space="0"/>
            </w:tcBorders>
            <w:tcW w:w="1111"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t xml:space="preserve">名称</w:t>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zCs w:val="21"/>
              </w:rPr>
              <w:t xml:space="preserve">单位</w:t>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t xml:space="preserve">数量</w:t>
            </w:r>
            <w:r/>
          </w:p>
        </w:tc>
        <w:tc>
          <w:tcPr>
            <w:tcBorders>
              <w:top w:val="single" w:color="auto" w:sz="4" w:space="0"/>
              <w:left w:val="single" w:color="auto" w:sz="4" w:space="0"/>
              <w:bottom w:val="single" w:color="auto" w:sz="4" w:space="0"/>
              <w:right w:val="single" w:color="auto" w:sz="4" w:space="0"/>
            </w:tcBorders>
            <w:tcW w:w="782"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t xml:space="preserve">单价(元)</w:t>
            </w:r>
            <w:r/>
          </w:p>
        </w:tc>
        <w:tc>
          <w:tcPr>
            <w:tcBorders>
              <w:top w:val="single" w:color="auto" w:sz="4" w:space="0"/>
              <w:left w:val="single" w:color="auto" w:sz="4" w:space="0"/>
              <w:bottom w:val="single" w:color="auto" w:sz="4" w:space="0"/>
              <w:right w:val="single" w:color="auto" w:sz="4" w:space="0"/>
            </w:tcBorders>
            <w:tcW w:w="860"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t xml:space="preserve">总价(元)</w:t>
            </w:r>
            <w:r/>
          </w:p>
        </w:tc>
        <w:tc>
          <w:tcPr>
            <w:tcBorders>
              <w:top w:val="single" w:color="auto" w:sz="4" w:space="0"/>
              <w:left w:val="single" w:color="auto" w:sz="4" w:space="0"/>
              <w:bottom w:val="single" w:color="auto" w:sz="4" w:space="0"/>
              <w:right w:val="single" w:color="auto" w:sz="4" w:space="0"/>
            </w:tcBorders>
            <w:tcW w:w="859"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t xml:space="preserve">备注</w:t>
            </w:r>
            <w:r/>
          </w:p>
        </w:tc>
      </w:tr>
      <w:tr>
        <w:trPr>
          <w:trHeight w:val="567"/>
        </w:trPr>
        <w:tc>
          <w:tcPr>
            <w:tcBorders>
              <w:top w:val="single" w:color="auto" w:sz="4" w:space="0"/>
              <w:left w:val="single" w:color="auto" w:sz="4" w:space="0"/>
              <w:bottom w:val="single" w:color="auto" w:sz="4" w:space="0"/>
              <w:right w:val="single" w:color="auto" w:sz="4" w:space="0"/>
            </w:tcBorders>
            <w:tcW w:w="451" w:type="pct"/>
            <w:vAlign w:val="center"/>
            <w:textDirection w:val="lrTb"/>
            <w:noWrap w:val="false"/>
          </w:tcPr>
          <w:p>
            <w:pPr>
              <w:jc w:val="center"/>
              <w:spacing w:line="276" w:lineRule="auto"/>
              <w:rPr>
                <w:rFonts w:hint="eastAsia" w:ascii="宋体" w:hAnsi="宋体" w:cs="宋体"/>
                <w:bCs/>
                <w:color w:val="000000"/>
                <w:szCs w:val="21"/>
              </w:rPr>
            </w:pPr>
            <w:r>
              <w:rPr>
                <w:rFonts w:hint="eastAsia" w:ascii="宋体" w:hAnsi="宋体" w:cs="宋体"/>
                <w:bCs/>
                <w:color w:val="000000"/>
                <w:szCs w:val="21"/>
              </w:rPr>
              <w:t xml:space="preserve">1</w:t>
            </w:r>
            <w:r/>
          </w:p>
        </w:tc>
        <w:tc>
          <w:tcPr>
            <w:tcBorders>
              <w:top w:val="single" w:color="auto" w:sz="4" w:space="0"/>
              <w:left w:val="single" w:color="auto" w:sz="4" w:space="0"/>
              <w:bottom w:val="single" w:color="auto" w:sz="4" w:space="0"/>
              <w:right w:val="single" w:color="auto" w:sz="4" w:space="0"/>
            </w:tcBorders>
            <w:tcW w:w="1111" w:type="pct"/>
            <w:vAlign w:val="center"/>
            <w:textDirection w:val="lrTb"/>
            <w:noWrap w:val="false"/>
          </w:tcPr>
          <w:p>
            <w:pPr>
              <w:jc w:val="center"/>
              <w:spacing w:line="276" w:lineRule="auto"/>
              <w:rPr>
                <w:rFonts w:hint="eastAsia" w:ascii="宋体" w:hAnsi="宋体" w:cs="宋体"/>
                <w:bCs/>
                <w:color w:val="000000"/>
                <w:szCs w:val="21"/>
              </w:rPr>
            </w:pPr>
            <w:r>
              <w:rPr>
                <w:rFonts w:hint="eastAsia" w:ascii="宋体" w:hAnsi="宋体" w:cs="宋体"/>
                <w:bCs/>
                <w:color w:val="000000"/>
                <w:szCs w:val="21"/>
              </w:rPr>
              <w:t xml:space="preserve">人工成本</w:t>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782"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60"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59"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r>
      <w:tr>
        <w:trPr>
          <w:trHeight w:val="567"/>
        </w:trPr>
        <w:tc>
          <w:tcPr>
            <w:tcBorders>
              <w:top w:val="single" w:color="auto" w:sz="4" w:space="0"/>
              <w:left w:val="single" w:color="auto" w:sz="4" w:space="0"/>
              <w:bottom w:val="single" w:color="auto" w:sz="4" w:space="0"/>
              <w:right w:val="single" w:color="auto" w:sz="4" w:space="0"/>
            </w:tcBorders>
            <w:tcW w:w="451" w:type="pct"/>
            <w:vAlign w:val="center"/>
            <w:textDirection w:val="lrTb"/>
            <w:noWrap w:val="false"/>
          </w:tcPr>
          <w:p>
            <w:pPr>
              <w:jc w:val="center"/>
              <w:spacing w:line="276" w:lineRule="auto"/>
              <w:rPr>
                <w:rFonts w:hint="eastAsia" w:ascii="宋体" w:hAnsi="宋体" w:cs="宋体"/>
                <w:bCs/>
                <w:color w:val="000000"/>
                <w:szCs w:val="21"/>
              </w:rPr>
            </w:pPr>
            <w:r>
              <w:rPr>
                <w:rFonts w:hint="eastAsia" w:ascii="宋体" w:hAnsi="宋体" w:cs="宋体"/>
                <w:bCs/>
                <w:color w:val="000000"/>
                <w:szCs w:val="21"/>
              </w:rPr>
              <w:t xml:space="preserve">2</w:t>
            </w:r>
            <w:r/>
          </w:p>
        </w:tc>
        <w:tc>
          <w:tcPr>
            <w:tcBorders>
              <w:top w:val="single" w:color="auto" w:sz="4" w:space="0"/>
              <w:left w:val="single" w:color="auto" w:sz="4" w:space="0"/>
              <w:bottom w:val="single" w:color="auto" w:sz="4" w:space="0"/>
              <w:right w:val="single" w:color="auto" w:sz="4" w:space="0"/>
            </w:tcBorders>
            <w:tcW w:w="1111" w:type="pct"/>
            <w:vAlign w:val="center"/>
            <w:textDirection w:val="lrTb"/>
            <w:noWrap w:val="false"/>
          </w:tcPr>
          <w:p>
            <w:pPr>
              <w:jc w:val="center"/>
              <w:spacing w:line="276" w:lineRule="auto"/>
              <w:rPr>
                <w:rFonts w:hint="eastAsia" w:ascii="宋体" w:hAnsi="宋体" w:cs="宋体"/>
                <w:bCs/>
                <w:color w:val="000000"/>
                <w:szCs w:val="21"/>
              </w:rPr>
            </w:pPr>
            <w:r>
              <w:rPr>
                <w:rFonts w:hint="eastAsia" w:ascii="宋体" w:hAnsi="宋体" w:cs="宋体"/>
                <w:bCs/>
                <w:color w:val="000000"/>
                <w:szCs w:val="21"/>
              </w:rPr>
              <w:t xml:space="preserve">社会保险</w:t>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782"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60"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59"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r>
      <w:tr>
        <w:trPr>
          <w:trHeight w:val="567"/>
        </w:trPr>
        <w:tc>
          <w:tcPr>
            <w:tcBorders>
              <w:top w:val="single" w:color="auto" w:sz="4" w:space="0"/>
              <w:left w:val="single" w:color="auto" w:sz="4" w:space="0"/>
              <w:bottom w:val="single" w:color="auto" w:sz="4" w:space="0"/>
              <w:right w:val="single" w:color="auto" w:sz="4" w:space="0"/>
            </w:tcBorders>
            <w:tcW w:w="451" w:type="pct"/>
            <w:vAlign w:val="center"/>
            <w:textDirection w:val="lrTb"/>
            <w:noWrap w:val="false"/>
          </w:tcPr>
          <w:p>
            <w:pPr>
              <w:jc w:val="center"/>
              <w:spacing w:line="276" w:lineRule="auto"/>
              <w:rPr>
                <w:rFonts w:hint="eastAsia" w:ascii="宋体" w:hAnsi="宋体" w:cs="宋体"/>
                <w:bCs/>
                <w:color w:val="000000"/>
                <w:szCs w:val="21"/>
              </w:rPr>
            </w:pPr>
            <w:r>
              <w:rPr>
                <w:rFonts w:hint="eastAsia" w:ascii="宋体" w:hAnsi="宋体" w:cs="宋体"/>
                <w:bCs/>
                <w:color w:val="000000"/>
                <w:szCs w:val="21"/>
              </w:rPr>
              <w:t xml:space="preserve">3</w:t>
            </w:r>
            <w:r/>
          </w:p>
        </w:tc>
        <w:tc>
          <w:tcPr>
            <w:tcBorders>
              <w:top w:val="single" w:color="auto" w:sz="4" w:space="0"/>
              <w:left w:val="single" w:color="auto" w:sz="4" w:space="0"/>
              <w:bottom w:val="single" w:color="auto" w:sz="4" w:space="0"/>
              <w:right w:val="single" w:color="auto" w:sz="4" w:space="0"/>
            </w:tcBorders>
            <w:tcW w:w="1111" w:type="pct"/>
            <w:vAlign w:val="center"/>
            <w:textDirection w:val="lrTb"/>
            <w:noWrap w:val="false"/>
          </w:tcPr>
          <w:p>
            <w:pPr>
              <w:jc w:val="center"/>
              <w:spacing w:line="276" w:lineRule="auto"/>
              <w:rPr>
                <w:rFonts w:hint="eastAsia" w:ascii="宋体" w:hAnsi="宋体" w:cs="宋体"/>
                <w:bCs/>
                <w:color w:val="000000"/>
                <w:szCs w:val="21"/>
              </w:rPr>
            </w:pPr>
            <w:r>
              <w:rPr>
                <w:rFonts w:hint="eastAsia" w:ascii="宋体" w:hAnsi="宋体" w:cs="宋体"/>
                <w:bCs/>
                <w:color w:val="000000"/>
                <w:szCs w:val="21"/>
              </w:rPr>
              <w:t xml:space="preserve">高温费</w:t>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782"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60"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59"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r>
      <w:tr>
        <w:trPr>
          <w:trHeight w:val="567"/>
        </w:trPr>
        <w:tc>
          <w:tcPr>
            <w:tcBorders>
              <w:top w:val="single" w:color="auto" w:sz="4" w:space="0"/>
              <w:left w:val="single" w:color="auto" w:sz="4" w:space="0"/>
              <w:bottom w:val="single" w:color="auto" w:sz="4" w:space="0"/>
              <w:right w:val="single" w:color="auto" w:sz="4" w:space="0"/>
            </w:tcBorders>
            <w:tcW w:w="451" w:type="pct"/>
            <w:vAlign w:val="center"/>
            <w:textDirection w:val="lrTb"/>
            <w:noWrap w:val="false"/>
          </w:tcPr>
          <w:p>
            <w:pPr>
              <w:jc w:val="center"/>
              <w:spacing w:line="276" w:lineRule="auto"/>
              <w:rPr>
                <w:rFonts w:hint="eastAsia" w:ascii="宋体" w:hAnsi="宋体" w:cs="宋体"/>
                <w:bCs/>
                <w:color w:val="000000"/>
                <w:szCs w:val="21"/>
              </w:rPr>
            </w:pPr>
            <w:r>
              <w:rPr>
                <w:rFonts w:hint="eastAsia" w:ascii="宋体" w:hAnsi="宋体" w:cs="宋体"/>
                <w:bCs/>
                <w:color w:val="000000"/>
                <w:szCs w:val="21"/>
              </w:rPr>
              <w:t xml:space="preserve">4</w:t>
            </w:r>
            <w:r/>
          </w:p>
        </w:tc>
        <w:tc>
          <w:tcPr>
            <w:tcBorders>
              <w:top w:val="single" w:color="auto" w:sz="4" w:space="0"/>
              <w:left w:val="single" w:color="auto" w:sz="4" w:space="0"/>
              <w:bottom w:val="single" w:color="auto" w:sz="4" w:space="0"/>
              <w:right w:val="single" w:color="auto" w:sz="4" w:space="0"/>
            </w:tcBorders>
            <w:tcW w:w="1111" w:type="pct"/>
            <w:vAlign w:val="center"/>
            <w:textDirection w:val="lrTb"/>
            <w:noWrap w:val="false"/>
          </w:tcPr>
          <w:p>
            <w:pPr>
              <w:jc w:val="center"/>
              <w:spacing w:line="276" w:lineRule="auto"/>
              <w:widowControl/>
              <w:rPr>
                <w:rFonts w:hint="eastAsia" w:ascii="宋体" w:hAnsi="宋体" w:cs="宋体"/>
                <w:bCs/>
                <w:color w:val="000000"/>
                <w:szCs w:val="21"/>
              </w:rPr>
            </w:pPr>
            <w:r>
              <w:rPr>
                <w:rFonts w:hint="eastAsia" w:ascii="宋体" w:hAnsi="宋体" w:cs="宋体"/>
                <w:bCs/>
                <w:color w:val="000000"/>
                <w:szCs w:val="21"/>
              </w:rPr>
              <w:t xml:space="preserve">法定加班费</w:t>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782"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60"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59"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r>
      <w:tr>
        <w:trPr>
          <w:trHeight w:val="567"/>
        </w:trPr>
        <w:tc>
          <w:tcPr>
            <w:tcBorders>
              <w:top w:val="single" w:color="auto" w:sz="4" w:space="0"/>
              <w:left w:val="single" w:color="auto" w:sz="4" w:space="0"/>
              <w:bottom w:val="single" w:color="auto" w:sz="4" w:space="0"/>
              <w:right w:val="single" w:color="auto" w:sz="4" w:space="0"/>
            </w:tcBorders>
            <w:tcW w:w="451" w:type="pct"/>
            <w:vAlign w:val="center"/>
            <w:textDirection w:val="lrTb"/>
            <w:noWrap w:val="false"/>
          </w:tcPr>
          <w:p>
            <w:pPr>
              <w:jc w:val="center"/>
              <w:spacing w:line="276" w:lineRule="auto"/>
              <w:rPr>
                <w:rFonts w:hint="eastAsia" w:ascii="宋体" w:hAnsi="宋体" w:cs="宋体"/>
                <w:bCs/>
                <w:color w:val="000000"/>
                <w:szCs w:val="21"/>
              </w:rPr>
            </w:pPr>
            <w:r>
              <w:rPr>
                <w:rFonts w:hint="eastAsia" w:ascii="宋体" w:hAnsi="宋体" w:cs="宋体"/>
                <w:bCs/>
                <w:color w:val="000000"/>
                <w:szCs w:val="21"/>
              </w:rPr>
              <w:t xml:space="preserve">5</w:t>
            </w:r>
            <w:r/>
          </w:p>
        </w:tc>
        <w:tc>
          <w:tcPr>
            <w:tcBorders>
              <w:top w:val="single" w:color="auto" w:sz="4" w:space="0"/>
              <w:left w:val="single" w:color="auto" w:sz="4" w:space="0"/>
              <w:bottom w:val="single" w:color="auto" w:sz="4" w:space="0"/>
              <w:right w:val="single" w:color="auto" w:sz="4" w:space="0"/>
            </w:tcBorders>
            <w:tcW w:w="1111" w:type="pct"/>
            <w:vAlign w:val="center"/>
            <w:textDirection w:val="lrTb"/>
            <w:noWrap w:val="false"/>
          </w:tcPr>
          <w:p>
            <w:pPr>
              <w:jc w:val="center"/>
              <w:spacing w:line="276" w:lineRule="auto"/>
              <w:widowControl/>
              <w:rPr>
                <w:rFonts w:hint="eastAsia" w:ascii="宋体" w:hAnsi="宋体" w:cs="宋体"/>
                <w:bCs/>
                <w:color w:val="000000"/>
                <w:szCs w:val="21"/>
              </w:rPr>
            </w:pPr>
            <w:r>
              <w:rPr>
                <w:rFonts w:hint="eastAsia" w:ascii="宋体" w:hAnsi="宋体" w:cs="宋体"/>
                <w:bCs/>
                <w:color w:val="000000"/>
                <w:szCs w:val="21"/>
              </w:rPr>
              <w:t xml:space="preserve">税金</w:t>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782"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60"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59" w:type="pct"/>
            <w:vAlign w:val="center"/>
            <w:textDirection w:val="lrTb"/>
            <w:noWrap w:val="false"/>
          </w:tcPr>
          <w:p>
            <w:pPr>
              <w:jc w:val="center"/>
              <w:spacing w:line="276" w:lineRule="auto"/>
              <w:rPr>
                <w:rFonts w:hint="eastAsia" w:ascii="宋体" w:hAnsi="宋体" w:cs="宋体"/>
                <w:bCs/>
                <w:color w:val="000000"/>
                <w:szCs w:val="21"/>
              </w:rPr>
            </w:pPr>
            <w:r>
              <w:rPr>
                <w:rFonts w:hint="eastAsia" w:ascii="宋体" w:hAnsi="宋体" w:cs="宋体"/>
                <w:bCs/>
                <w:color w:val="000000"/>
                <w:szCs w:val="21"/>
              </w:rPr>
            </w:r>
            <w:r/>
          </w:p>
        </w:tc>
      </w:tr>
      <w:tr>
        <w:trPr>
          <w:trHeight w:val="567"/>
        </w:trPr>
        <w:tc>
          <w:tcPr>
            <w:tcBorders>
              <w:top w:val="single" w:color="auto" w:sz="4" w:space="0"/>
              <w:left w:val="single" w:color="auto" w:sz="4" w:space="0"/>
              <w:bottom w:val="single" w:color="auto" w:sz="4" w:space="0"/>
              <w:right w:val="single" w:color="auto" w:sz="4" w:space="0"/>
            </w:tcBorders>
            <w:tcW w:w="451" w:type="pct"/>
            <w:vAlign w:val="center"/>
            <w:textDirection w:val="lrTb"/>
            <w:noWrap w:val="false"/>
          </w:tcPr>
          <w:p>
            <w:pPr>
              <w:jc w:val="center"/>
              <w:spacing w:line="276" w:lineRule="auto"/>
              <w:rPr>
                <w:rFonts w:hint="eastAsia" w:ascii="宋体" w:hAnsi="宋体" w:cs="宋体"/>
                <w:bCs/>
                <w:color w:val="000000"/>
                <w:spacing w:val="20"/>
                <w:szCs w:val="21"/>
              </w:rPr>
            </w:pPr>
            <w:r>
              <w:rPr>
                <w:rFonts w:ascii="宋体" w:hAnsi="宋体" w:cs="宋体"/>
                <w:bCs/>
                <w:color w:val="000000"/>
                <w:spacing w:val="20"/>
                <w:szCs w:val="21"/>
              </w:rPr>
              <w:t xml:space="preserve">…</w:t>
            </w:r>
            <w:r/>
          </w:p>
        </w:tc>
        <w:tc>
          <w:tcPr>
            <w:tcBorders>
              <w:top w:val="single" w:color="auto" w:sz="4" w:space="0"/>
              <w:left w:val="single" w:color="auto" w:sz="4" w:space="0"/>
              <w:bottom w:val="single" w:color="auto" w:sz="4" w:space="0"/>
              <w:right w:val="single" w:color="auto" w:sz="4" w:space="0"/>
            </w:tcBorders>
            <w:tcW w:w="1111" w:type="pct"/>
            <w:vAlign w:val="center"/>
            <w:textDirection w:val="lrTb"/>
            <w:noWrap w:val="false"/>
          </w:tcPr>
          <w:p>
            <w:pPr>
              <w:jc w:val="center"/>
              <w:spacing w:line="276" w:lineRule="auto"/>
              <w:rPr>
                <w:rFonts w:hint="eastAsia" w:ascii="宋体" w:hAnsi="宋体" w:cs="宋体"/>
                <w:bCs/>
                <w:color w:val="000000"/>
                <w:szCs w:val="21"/>
              </w:rPr>
            </w:pPr>
            <w:r>
              <w:rPr>
                <w:rFonts w:ascii="宋体" w:hAnsi="宋体" w:cs="宋体"/>
                <w:bCs/>
                <w:color w:val="000000"/>
                <w:szCs w:val="21"/>
              </w:rPr>
              <w:t xml:space="preserve">…</w:t>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467"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782"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60"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c>
          <w:tcPr>
            <w:tcBorders>
              <w:top w:val="single" w:color="auto" w:sz="4" w:space="0"/>
              <w:left w:val="single" w:color="auto" w:sz="4" w:space="0"/>
              <w:bottom w:val="single" w:color="auto" w:sz="4" w:space="0"/>
              <w:right w:val="single" w:color="auto" w:sz="4" w:space="0"/>
            </w:tcBorders>
            <w:tcW w:w="859" w:type="pct"/>
            <w:vAlign w:val="center"/>
            <w:textDirection w:val="lrTb"/>
            <w:noWrap w:val="false"/>
          </w:tcPr>
          <w:p>
            <w:pPr>
              <w:jc w:val="cente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r>
            <w:r/>
          </w:p>
        </w:tc>
      </w:tr>
      <w:tr>
        <w:trPr>
          <w:trHeight w:val="872"/>
        </w:trPr>
        <w:tc>
          <w:tcPr>
            <w:gridSpan w:val="7"/>
            <w:tcBorders>
              <w:top w:val="none" w:color="000000" w:sz="4" w:space="0"/>
              <w:left w:val="single" w:color="auto" w:sz="4" w:space="0"/>
              <w:bottom w:val="single" w:color="auto" w:sz="4" w:space="0"/>
              <w:right w:val="single" w:color="auto" w:sz="4" w:space="0"/>
            </w:tcBorders>
            <w:tcW w:w="5000" w:type="pct"/>
            <w:vAlign w:val="center"/>
            <w:textDirection w:val="lrTb"/>
            <w:noWrap w:val="false"/>
          </w:tcPr>
          <w:p>
            <w:pPr>
              <w:spacing w:line="276" w:lineRule="auto"/>
              <w:rPr>
                <w:rFonts w:hint="eastAsia" w:ascii="宋体" w:hAnsi="宋体" w:cs="宋体"/>
                <w:bCs/>
                <w:color w:val="000000"/>
                <w:spacing w:val="20"/>
                <w:szCs w:val="21"/>
              </w:rPr>
            </w:pPr>
            <w:r>
              <w:rPr>
                <w:rFonts w:hint="eastAsia" w:ascii="宋体" w:hAnsi="宋体" w:cs="宋体"/>
                <w:bCs/>
                <w:color w:val="000000"/>
                <w:spacing w:val="20"/>
                <w:szCs w:val="21"/>
              </w:rPr>
              <w:t xml:space="preserve">合计（人民币大写）：                 ￥：</w:t>
            </w:r>
            <w:r/>
          </w:p>
        </w:tc>
      </w:tr>
    </w:tbl>
    <w:p>
      <w:pPr>
        <w:spacing w:line="440" w:lineRule="exact"/>
        <w:rPr>
          <w:rFonts w:hint="eastAsia" w:ascii="宋体" w:hAnsi="宋体" w:cs="宋体"/>
          <w:bCs/>
          <w:szCs w:val="21"/>
        </w:rPr>
      </w:pPr>
      <w:r>
        <w:rPr>
          <w:rFonts w:hint="eastAsia" w:ascii="宋体" w:hAnsi="宋体" w:cs="宋体"/>
          <w:szCs w:val="21"/>
        </w:rPr>
        <w:t xml:space="preserve">  </w:t>
      </w:r>
      <w:r/>
    </w:p>
    <w:p>
      <w:pPr>
        <w:pStyle w:val="697"/>
      </w:pPr>
      <w:r/>
      <w:r/>
    </w:p>
    <w:p>
      <w:pPr>
        <w:ind w:firstLine="420"/>
        <w:spacing w:line="440" w:lineRule="exact"/>
        <w:rPr>
          <w:rFonts w:hint="eastAsia" w:ascii="宋体" w:hAnsi="宋体" w:cs="宋体"/>
          <w:szCs w:val="21"/>
        </w:rPr>
      </w:pPr>
      <w:r>
        <w:rPr>
          <w:rFonts w:hint="eastAsia" w:ascii="宋体" w:hAnsi="宋体" w:cs="宋体"/>
          <w:szCs w:val="21"/>
        </w:rPr>
        <w:t xml:space="preserve">投标人：（单位盖章）</w:t>
      </w:r>
      <w:r/>
    </w:p>
    <w:p>
      <w:pPr>
        <w:ind w:firstLine="420"/>
        <w:spacing w:line="440" w:lineRule="exact"/>
        <w:rPr>
          <w:rFonts w:hint="eastAsia" w:ascii="宋体" w:hAnsi="宋体" w:cs="宋体"/>
          <w:szCs w:val="21"/>
        </w:rPr>
      </w:pPr>
      <w:r>
        <w:rPr>
          <w:rFonts w:hint="eastAsia" w:ascii="宋体" w:hAnsi="宋体" w:cs="宋体"/>
          <w:szCs w:val="21"/>
        </w:rPr>
        <w:t xml:space="preserve">法定代表人或代理人：（签字或盖章）</w:t>
      </w:r>
      <w:r/>
    </w:p>
    <w:p>
      <w:pPr>
        <w:ind w:firstLine="420"/>
        <w:spacing w:line="440" w:lineRule="exact"/>
        <w:rPr>
          <w:rFonts w:hint="eastAsia" w:ascii="宋体" w:hAnsi="宋体" w:cs="宋体"/>
          <w:szCs w:val="21"/>
        </w:rPr>
      </w:pPr>
      <w:r>
        <w:rPr>
          <w:rFonts w:hint="eastAsia" w:ascii="宋体" w:hAnsi="宋体" w:cs="宋体"/>
          <w:szCs w:val="21"/>
        </w:rPr>
        <w:t xml:space="preserve">日期：    年  月  日</w:t>
      </w:r>
      <w:r/>
    </w:p>
    <w:p>
      <w:pPr>
        <w:spacing w:after="120"/>
      </w:pPr>
      <w:r/>
      <w:r/>
    </w:p>
    <w:p>
      <w:pPr>
        <w:spacing w:line="360" w:lineRule="auto"/>
        <w:rPr>
          <w:rFonts w:ascii="Calibri" w:hAnsi="Calibri"/>
        </w:rPr>
      </w:pPr>
      <w:r>
        <w:rPr>
          <w:rFonts w:hint="eastAsia" w:ascii="Calibri" w:hAnsi="Calibri"/>
        </w:rPr>
        <w:t xml:space="preserve">说明：</w:t>
      </w:r>
      <w:r/>
    </w:p>
    <w:p>
      <w:pPr>
        <w:ind w:firstLine="420"/>
        <w:spacing w:line="360" w:lineRule="auto"/>
        <w:rPr>
          <w:rFonts w:hint="eastAsia" w:ascii="宋体" w:hAnsi="宋体" w:cs="宋体"/>
        </w:rPr>
      </w:pPr>
      <w:r>
        <w:rPr>
          <w:rFonts w:hint="eastAsia" w:ascii="宋体" w:hAnsi="宋体" w:cs="宋体"/>
        </w:rPr>
        <w:t xml:space="preserve">1、</w:t>
      </w:r>
      <w:r>
        <w:rPr>
          <w:rFonts w:hint="eastAsia" w:ascii="宋体" w:hAnsi="宋体" w:cs="宋体"/>
        </w:rPr>
        <w:t xml:space="preserve">分项报价</w:t>
      </w:r>
      <w:r>
        <w:rPr>
          <w:rFonts w:hint="eastAsia" w:ascii="宋体" w:hAnsi="宋体" w:cs="宋体"/>
        </w:rPr>
        <w:t xml:space="preserve">明细表包含投标单位各项成本核算和投入的成本明细</w:t>
      </w:r>
      <w:r>
        <w:rPr>
          <w:rFonts w:hint="eastAsia" w:ascii="宋体" w:hAnsi="宋体" w:cs="宋体"/>
          <w:color w:val="000000"/>
          <w:szCs w:val="21"/>
        </w:rPr>
        <w:t xml:space="preserve">（价格均须以人民币元表示，并精确到小数点后2位）</w:t>
      </w:r>
      <w:r>
        <w:rPr>
          <w:rFonts w:hint="eastAsia" w:ascii="宋体" w:hAnsi="宋体" w:cs="宋体"/>
        </w:rPr>
        <w:t xml:space="preserve">，分项报价明细表（一）与分项报价明细表（二）的合计金额均应与开标一览表总报价一致。否则，以开标一览表为准。</w:t>
      </w:r>
      <w:r/>
    </w:p>
    <w:p>
      <w:pPr>
        <w:ind w:firstLine="420"/>
        <w:spacing w:line="360" w:lineRule="auto"/>
        <w:rPr>
          <w:rFonts w:hint="eastAsia" w:ascii="宋体" w:hAnsi="宋体" w:cs="宋体"/>
        </w:rPr>
      </w:pPr>
      <w:r>
        <w:rPr>
          <w:rFonts w:hint="eastAsia" w:ascii="宋体" w:hAnsi="宋体" w:cs="宋体"/>
        </w:rPr>
        <w:t xml:space="preserve">2、条目举例如下：工资、社会保险、高温费、周末加班费、</w:t>
      </w:r>
      <w:r>
        <w:rPr>
          <w:rFonts w:hint="eastAsia" w:ascii="宋体" w:hAnsi="宋体" w:cs="宋体"/>
        </w:rPr>
        <w:t xml:space="preserve">国假加班费</w:t>
      </w:r>
      <w:r>
        <w:rPr>
          <w:rFonts w:hint="eastAsia" w:ascii="宋体" w:hAnsi="宋体" w:cs="宋体"/>
        </w:rPr>
        <w:t xml:space="preserve">、税金。不限于此，可自行添加，但不应少于以上各项。</w:t>
      </w:r>
      <w:r/>
    </w:p>
    <w:p>
      <w:pPr>
        <w:ind w:firstLine="420"/>
        <w:spacing w:line="360" w:lineRule="auto"/>
        <w:rPr>
          <w:rFonts w:hint="eastAsia" w:ascii="宋体" w:hAnsi="宋体" w:cs="宋体"/>
        </w:rPr>
      </w:pPr>
      <w:r>
        <w:rPr>
          <w:rFonts w:hint="eastAsia" w:ascii="宋体" w:hAnsi="宋体" w:cs="宋体"/>
        </w:rPr>
        <w:t xml:space="preserve">3、成本核算</w:t>
      </w:r>
      <w:r>
        <w:rPr>
          <w:rFonts w:hint="eastAsia" w:ascii="宋体" w:hAnsi="宋体"/>
          <w:szCs w:val="21"/>
        </w:rPr>
        <w:t xml:space="preserve">安保</w:t>
      </w:r>
      <w:r>
        <w:rPr>
          <w:rFonts w:hint="eastAsia" w:ascii="宋体" w:hAnsi="宋体" w:cs="宋体"/>
        </w:rPr>
        <w:t xml:space="preserve">服务期限为12个月，</w:t>
      </w:r>
      <w:r>
        <w:rPr>
          <w:rFonts w:hint="eastAsia" w:ascii="宋体" w:hAnsi="宋体" w:cs="宋体"/>
        </w:rPr>
        <w:t xml:space="preserve">消控服务</w:t>
      </w:r>
      <w:r>
        <w:rPr>
          <w:rFonts w:hint="eastAsia" w:ascii="宋体" w:hAnsi="宋体" w:cs="宋体"/>
        </w:rPr>
        <w:t xml:space="preserve">期限为13个月进行核算。</w:t>
      </w:r>
      <w:r/>
    </w:p>
    <w:p>
      <w:pPr>
        <w:ind w:firstLine="420"/>
        <w:spacing w:line="360" w:lineRule="auto"/>
        <w:rPr>
          <w:rFonts w:hint="eastAsia" w:ascii="宋体" w:hAnsi="宋体" w:cs="宋体"/>
        </w:rPr>
      </w:pPr>
      <w:r>
        <w:rPr>
          <w:rFonts w:hint="eastAsia" w:ascii="宋体" w:hAnsi="宋体" w:cs="宋体"/>
        </w:rPr>
        <w:t xml:space="preserve">4、投标单位必须按照《劳动法》、苏州市相关部门的有关规定，并支付工资依据项目所在地最低工资标准及交纳正常的社会保险、加班费、法定节假日的加班费、高温费等按国家有关规定费用一并包含在投标报价中。</w:t>
      </w:r>
      <w:r>
        <w:rPr>
          <w:rFonts w:hint="eastAsia" w:ascii="宋体" w:hAnsi="宋体" w:cs="宋体"/>
          <w:b/>
          <w:bCs/>
        </w:rPr>
        <w:t xml:space="preserve">人员工资标准及加班费、高温费、社保、税金计算均须满足苏州市相关政府文件规定的项目所在地最低标准要求</w:t>
      </w:r>
      <w:r>
        <w:rPr>
          <w:rFonts w:hint="eastAsia" w:ascii="宋体" w:hAnsi="宋体" w:cs="宋体"/>
        </w:rPr>
        <w:t xml:space="preserve">，否则视为非实质性响应采购文件，其投标响应文件将被拒绝。</w:t>
      </w:r>
      <w:r/>
    </w:p>
    <w:p>
      <w:pPr>
        <w:pageBreakBefore/>
        <w:spacing w:line="360" w:lineRule="auto"/>
        <w:rPr>
          <w:rFonts w:hint="eastAsia" w:ascii="宋体" w:hAnsi="宋体" w:cs="宋体"/>
          <w:b/>
          <w:bCs/>
          <w:szCs w:val="21"/>
        </w:rPr>
      </w:pPr>
      <w:r>
        <w:rPr>
          <w:rFonts w:hint="eastAsia" w:ascii="宋体" w:hAnsi="宋体" w:cs="宋体"/>
          <w:b/>
          <w:bCs/>
          <w:szCs w:val="21"/>
        </w:rPr>
        <w:t xml:space="preserve">附件5</w:t>
      </w:r>
      <w:bookmarkStart w:id="42" w:name="_Toc532444344"/>
      <w:r/>
      <w:bookmarkStart w:id="43" w:name="_Toc518926909"/>
      <w:r/>
      <w:bookmarkStart w:id="44" w:name="_Toc2583142"/>
      <w:r/>
      <w:bookmarkStart w:id="45" w:name="_Toc532452113"/>
      <w:r/>
      <w:bookmarkStart w:id="46" w:name="_Toc7888"/>
      <w:r/>
      <w:bookmarkStart w:id="47" w:name="_Toc532444506"/>
      <w:r>
        <w:rPr>
          <w:rFonts w:hint="eastAsia" w:ascii="宋体" w:hAnsi="宋体" w:cs="宋体"/>
          <w:b/>
          <w:bCs/>
          <w:szCs w:val="21"/>
        </w:rPr>
        <w:t xml:space="preserve">、技术及服务偏离表</w:t>
      </w:r>
      <w:r/>
    </w:p>
    <w:p>
      <w:pPr>
        <w:jc w:val="center"/>
        <w:spacing w:line="360" w:lineRule="auto"/>
        <w:rPr>
          <w:rFonts w:hint="eastAsia" w:ascii="宋体" w:hAnsi="宋体" w:cs="宋体"/>
          <w:sz w:val="24"/>
          <w:lang w:val="zh-CN"/>
        </w:rPr>
      </w:pPr>
      <w:r>
        <w:rPr>
          <w:rFonts w:hint="eastAsia" w:ascii="宋体" w:hAnsi="宋体" w:cs="宋体"/>
          <w:b/>
          <w:sz w:val="24"/>
        </w:rPr>
        <w:t xml:space="preserve">技术及服务偏离表</w:t>
      </w:r>
      <w:r/>
    </w:p>
    <w:p>
      <w:pPr>
        <w:spacing w:line="360" w:lineRule="auto"/>
        <w:rPr>
          <w:rFonts w:hint="eastAsia" w:ascii="宋体" w:hAnsi="宋体" w:cs="宋体"/>
          <w:szCs w:val="21"/>
          <w:lang w:val="zh-CN"/>
        </w:rPr>
      </w:pPr>
      <w:r>
        <w:rPr>
          <w:rFonts w:hint="eastAsia" w:ascii="宋体" w:hAnsi="宋体" w:cs="宋体"/>
          <w:szCs w:val="21"/>
          <w:lang w:val="zh-CN"/>
        </w:rPr>
        <w:t xml:space="preserve">招标编号：             号</w:t>
      </w:r>
      <w:r/>
    </w:p>
    <w:tbl>
      <w:tblPr>
        <w:tblW w:w="8959" w:type="dxa"/>
        <w:tblInd w:w="108" w:type="dxa"/>
        <w:tblLayout w:type="fixed"/>
        <w:tblCellMar>
          <w:left w:w="0" w:type="dxa"/>
          <w:right w:w="0" w:type="dxa"/>
        </w:tblCellMar>
        <w:tblLook w:val="04A0" w:firstRow="1" w:lastRow="0" w:firstColumn="1" w:lastColumn="0" w:noHBand="0" w:noVBand="1"/>
      </w:tblPr>
      <w:tblGrid>
        <w:gridCol w:w="1079"/>
        <w:gridCol w:w="2246"/>
        <w:gridCol w:w="3508"/>
        <w:gridCol w:w="2126"/>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79"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序号</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46"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采购技术及服务要求</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508"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投标响应</w:t>
            </w:r>
            <w:r/>
          </w:p>
          <w:p>
            <w:pPr>
              <w:jc w:val="center"/>
              <w:spacing w:line="360" w:lineRule="auto"/>
              <w:widowControl/>
              <w:rPr>
                <w:rFonts w:hint="eastAsia" w:ascii="宋体" w:hAnsi="宋体" w:cs="宋体"/>
                <w:bCs/>
                <w:szCs w:val="21"/>
              </w:rPr>
            </w:pPr>
            <w:r>
              <w:rPr>
                <w:rFonts w:hint="eastAsia" w:ascii="宋体" w:hAnsi="宋体" w:cs="宋体"/>
                <w:bCs/>
                <w:szCs w:val="21"/>
              </w:rPr>
              <w:t xml:space="preserve">（正偏离、负偏离、无偏离）</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26"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偏离说明（如有）</w:t>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79"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1</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4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508"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2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79"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2</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4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508"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2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79"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3</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4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508"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2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79"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4</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4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508"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2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79"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5</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4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508"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2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79" w:type="dxa"/>
            <w:textDirection w:val="lrTb"/>
            <w:noWrap w:val="false"/>
          </w:tcPr>
          <w:p>
            <w:pPr>
              <w:ind w:firstLine="297"/>
              <w:jc w:val="left"/>
              <w:spacing w:line="360" w:lineRule="auto"/>
              <w:widowControl/>
              <w:rPr>
                <w:rFonts w:hint="eastAsia" w:ascii="宋体" w:hAnsi="宋体" w:cs="宋体"/>
                <w:szCs w:val="21"/>
              </w:rPr>
            </w:pPr>
            <w:r>
              <w:rPr>
                <w:rFonts w:hint="eastAsia" w:ascii="宋体" w:hAnsi="宋体" w:cs="宋体"/>
                <w:szCs w:val="21"/>
              </w:rPr>
              <w:t xml:space="preserv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4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508"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26" w:type="dxa"/>
            <w:textDirection w:val="lrTb"/>
            <w:noWrap w:val="false"/>
          </w:tcPr>
          <w:p>
            <w:pPr>
              <w:ind w:firstLine="799"/>
              <w:jc w:val="center"/>
              <w:spacing w:line="360" w:lineRule="auto"/>
              <w:widowControl/>
              <w:rPr>
                <w:rFonts w:hint="eastAsia" w:ascii="宋体" w:hAnsi="宋体" w:cs="宋体"/>
                <w:bCs/>
                <w:szCs w:val="21"/>
              </w:rPr>
            </w:pPr>
            <w:r>
              <w:rPr>
                <w:rFonts w:hint="eastAsia" w:ascii="宋体" w:hAnsi="宋体" w:cs="宋体"/>
                <w:bCs/>
                <w:szCs w:val="21"/>
              </w:rPr>
            </w:r>
            <w:r/>
          </w:p>
        </w:tc>
      </w:tr>
    </w:tbl>
    <w:p>
      <w:pPr>
        <w:spacing w:line="360" w:lineRule="auto"/>
        <w:rPr>
          <w:rFonts w:hint="eastAsia" w:ascii="宋体" w:hAnsi="宋体" w:cs="宋体"/>
          <w:szCs w:val="21"/>
        </w:rPr>
      </w:pPr>
      <w:r>
        <w:rPr>
          <w:rFonts w:hint="eastAsia" w:ascii="宋体" w:hAnsi="宋体" w:cs="宋体"/>
          <w:szCs w:val="21"/>
        </w:rPr>
        <w:t xml:space="preserve">注：1.投标人应对照招标文件技术及服务要求等要求，所投标的物与招标文件的规定有偏离的，应在此表中申明与技术及服务要求条文的偏差和例外。</w:t>
      </w:r>
      <w:r/>
    </w:p>
    <w:p>
      <w:pPr>
        <w:ind w:firstLine="420"/>
        <w:spacing w:line="360" w:lineRule="auto"/>
        <w:rPr>
          <w:rFonts w:hint="eastAsia" w:ascii="宋体" w:hAnsi="宋体" w:cs="宋体"/>
          <w:szCs w:val="21"/>
        </w:rPr>
      </w:pPr>
      <w:r>
        <w:rPr>
          <w:rFonts w:hint="eastAsia" w:ascii="宋体" w:hAnsi="宋体" w:cs="宋体"/>
          <w:szCs w:val="21"/>
        </w:rPr>
        <w:t xml:space="preserve">2.未在上表中说明的，如在投标文件其他内容中已有文字说明的，则以已有文字说明为准，否则，将被认为</w:t>
      </w:r>
      <w:r>
        <w:rPr>
          <w:rFonts w:hint="eastAsia" w:ascii="宋体" w:hAnsi="宋体" w:cs="宋体"/>
          <w:szCs w:val="21"/>
        </w:rPr>
        <w:t xml:space="preserve">完全响应</w:t>
      </w:r>
      <w:r>
        <w:rPr>
          <w:rFonts w:hint="eastAsia" w:ascii="宋体" w:hAnsi="宋体" w:cs="宋体"/>
          <w:szCs w:val="21"/>
        </w:rPr>
        <w:t xml:space="preserve">招标文件的规定。但该表不作为投标人对所投标的物关于技术及服务要求等详细描述和说明的替代。</w:t>
      </w:r>
      <w:r/>
    </w:p>
    <w:p>
      <w:pPr>
        <w:spacing w:line="360" w:lineRule="auto"/>
        <w:rPr>
          <w:rFonts w:hint="eastAsia" w:ascii="宋体" w:hAnsi="宋体" w:cs="宋体"/>
          <w:szCs w:val="21"/>
        </w:rPr>
      </w:pPr>
      <w:r>
        <w:rPr>
          <w:rFonts w:hint="eastAsia" w:ascii="宋体" w:hAnsi="宋体" w:cs="宋体"/>
          <w:szCs w:val="21"/>
        </w:rPr>
      </w:r>
      <w:r/>
    </w:p>
    <w:p>
      <w:pPr>
        <w:spacing w:line="360" w:lineRule="auto"/>
        <w:rPr>
          <w:rFonts w:hint="eastAsia" w:ascii="宋体" w:hAnsi="宋体" w:cs="宋体"/>
          <w:szCs w:val="21"/>
        </w:rPr>
      </w:pPr>
      <w:r>
        <w:rPr>
          <w:rFonts w:hint="eastAsia" w:ascii="宋体" w:hAnsi="宋体" w:cs="宋体"/>
          <w:szCs w:val="21"/>
        </w:rPr>
        <w:t xml:space="preserve">投标人：（签章）</w:t>
      </w:r>
      <w:r/>
    </w:p>
    <w:p>
      <w:pPr>
        <w:spacing w:line="360" w:lineRule="auto"/>
        <w:rPr>
          <w:rFonts w:hint="eastAsia" w:ascii="宋体" w:hAnsi="宋体" w:cs="宋体"/>
          <w:szCs w:val="21"/>
        </w:rPr>
      </w:pPr>
      <w:r>
        <w:rPr>
          <w:rFonts w:hint="eastAsia" w:ascii="宋体" w:hAnsi="宋体" w:cs="宋体"/>
          <w:szCs w:val="21"/>
        </w:rPr>
        <w:t xml:space="preserve">法定代表人或委托代理人：（签字或盖章）</w:t>
      </w:r>
      <w:r/>
    </w:p>
    <w:p>
      <w:pPr>
        <w:spacing w:line="360" w:lineRule="auto"/>
        <w:rPr>
          <w:rFonts w:hint="eastAsia" w:ascii="宋体" w:hAnsi="宋体" w:cs="宋体"/>
          <w:szCs w:val="21"/>
        </w:rPr>
      </w:pPr>
      <w:r>
        <w:rPr>
          <w:rFonts w:hint="eastAsia" w:ascii="宋体" w:hAnsi="宋体" w:cs="宋体"/>
          <w:szCs w:val="21"/>
        </w:rPr>
        <w:t xml:space="preserve">日期：         年         月       日</w:t>
      </w:r>
      <w:bookmarkEnd w:id="42"/>
      <w:r/>
      <w:bookmarkEnd w:id="43"/>
      <w:r/>
      <w:bookmarkEnd w:id="44"/>
      <w:r/>
      <w:bookmarkEnd w:id="45"/>
      <w:r/>
      <w:bookmarkEnd w:id="46"/>
      <w:r/>
      <w:bookmarkEnd w:id="47"/>
      <w:r/>
      <w:r/>
    </w:p>
    <w:p>
      <w:pPr>
        <w:pageBreakBefore/>
        <w:spacing w:line="360" w:lineRule="auto"/>
        <w:rPr>
          <w:rFonts w:hint="eastAsia" w:ascii="宋体" w:hAnsi="宋体" w:cs="宋体"/>
          <w:b/>
          <w:bCs/>
          <w:szCs w:val="21"/>
        </w:rPr>
      </w:pPr>
      <w:r>
        <w:rPr>
          <w:rFonts w:hint="eastAsia" w:ascii="宋体" w:hAnsi="宋体" w:cs="宋体"/>
          <w:b/>
          <w:bCs/>
          <w:szCs w:val="21"/>
        </w:rPr>
        <w:t xml:space="preserve">附件6、商务条款偏离表</w:t>
      </w:r>
      <w:r/>
    </w:p>
    <w:p>
      <w:pPr>
        <w:jc w:val="center"/>
        <w:spacing w:line="360" w:lineRule="auto"/>
        <w:rPr>
          <w:rFonts w:hint="eastAsia" w:ascii="宋体" w:hAnsi="宋体" w:cs="宋体"/>
          <w:sz w:val="24"/>
          <w:lang w:val="zh-CN"/>
        </w:rPr>
      </w:pPr>
      <w:r>
        <w:rPr>
          <w:rFonts w:hint="eastAsia" w:ascii="宋体" w:hAnsi="宋体" w:cs="宋体"/>
          <w:b/>
          <w:sz w:val="24"/>
        </w:rPr>
        <w:t xml:space="preserve">商务条款偏离表</w:t>
      </w:r>
      <w:r/>
    </w:p>
    <w:p>
      <w:pPr>
        <w:spacing w:line="360" w:lineRule="auto"/>
        <w:rPr>
          <w:rFonts w:hint="eastAsia" w:ascii="宋体" w:hAnsi="宋体" w:cs="宋体"/>
          <w:szCs w:val="21"/>
          <w:lang w:val="zh-CN"/>
        </w:rPr>
      </w:pPr>
      <w:r>
        <w:rPr>
          <w:rFonts w:hint="eastAsia" w:ascii="宋体" w:hAnsi="宋体" w:cs="宋体"/>
          <w:szCs w:val="21"/>
          <w:lang w:val="zh-CN"/>
        </w:rPr>
        <w:t xml:space="preserve">招标编号：             号</w:t>
      </w:r>
      <w: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730"/>
        <w:gridCol w:w="2461"/>
        <w:gridCol w:w="3738"/>
        <w:gridCol w:w="2030"/>
      </w:tblGrid>
      <w:tr>
        <w:trPr>
          <w:trHeight w:val="80"/>
          <w:tblHeader/>
        </w:trPr>
        <w:tc>
          <w:tcPr>
            <w:tcMar>
              <w:left w:w="108" w:type="dxa"/>
              <w:top w:w="0" w:type="dxa"/>
              <w:right w:w="108" w:type="dxa"/>
              <w:bottom w:w="0" w:type="dxa"/>
            </w:tcMar>
            <w:tcW w:w="730"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序号</w:t>
            </w:r>
            <w:r/>
          </w:p>
        </w:tc>
        <w:tc>
          <w:tcPr>
            <w:tcMar>
              <w:left w:w="108" w:type="dxa"/>
              <w:top w:w="0" w:type="dxa"/>
              <w:right w:w="108" w:type="dxa"/>
              <w:bottom w:w="0" w:type="dxa"/>
            </w:tcMar>
            <w:tcW w:w="2461"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采购要求</w:t>
            </w:r>
            <w:r/>
          </w:p>
        </w:tc>
        <w:tc>
          <w:tcPr>
            <w:tcMar>
              <w:left w:w="108" w:type="dxa"/>
              <w:top w:w="0" w:type="dxa"/>
              <w:right w:w="108" w:type="dxa"/>
              <w:bottom w:w="0" w:type="dxa"/>
            </w:tcMar>
            <w:tcW w:w="3738"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投标响应（正偏离、负偏离、无偏离）</w:t>
            </w:r>
            <w:r/>
          </w:p>
        </w:tc>
        <w:tc>
          <w:tcPr>
            <w:tcMar>
              <w:left w:w="108" w:type="dxa"/>
              <w:top w:w="0" w:type="dxa"/>
              <w:right w:w="108" w:type="dxa"/>
              <w:bottom w:w="0" w:type="dxa"/>
            </w:tcMar>
            <w:tcW w:w="2030" w:type="dxa"/>
            <w:vAlign w:val="center"/>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偏离说明（如有）</w:t>
            </w:r>
            <w:r/>
          </w:p>
        </w:tc>
      </w:tr>
      <w:tr>
        <w:trPr>
          <w:trHeight w:val="80"/>
        </w:trPr>
        <w:tc>
          <w:tcPr>
            <w:tcMar>
              <w:left w:w="108" w:type="dxa"/>
              <w:top w:w="0" w:type="dxa"/>
              <w:right w:w="108" w:type="dxa"/>
              <w:bottom w:w="0" w:type="dxa"/>
            </w:tcMar>
            <w:tcW w:w="730" w:type="dxa"/>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1</w:t>
            </w:r>
            <w:r/>
          </w:p>
        </w:tc>
        <w:tc>
          <w:tcPr>
            <w:tcMar>
              <w:left w:w="108" w:type="dxa"/>
              <w:top w:w="0" w:type="dxa"/>
              <w:right w:w="108" w:type="dxa"/>
              <w:bottom w:w="0" w:type="dxa"/>
            </w:tcMar>
            <w:tcW w:w="2461"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t xml:space="preserve">合同服务期限</w:t>
            </w:r>
            <w:r/>
          </w:p>
        </w:tc>
        <w:tc>
          <w:tcPr>
            <w:tcMar>
              <w:left w:w="108" w:type="dxa"/>
              <w:top w:w="0" w:type="dxa"/>
              <w:right w:w="108" w:type="dxa"/>
              <w:bottom w:w="0" w:type="dxa"/>
            </w:tcMar>
            <w:tcW w:w="3738"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c>
          <w:tcPr>
            <w:tcMar>
              <w:left w:w="108" w:type="dxa"/>
              <w:top w:w="0" w:type="dxa"/>
              <w:right w:w="108" w:type="dxa"/>
              <w:bottom w:w="0" w:type="dxa"/>
            </w:tcMar>
            <w:tcW w:w="2030"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r>
      <w:tr>
        <w:trPr>
          <w:trHeight w:val="80"/>
        </w:trPr>
        <w:tc>
          <w:tcPr>
            <w:tcMar>
              <w:left w:w="108" w:type="dxa"/>
              <w:top w:w="0" w:type="dxa"/>
              <w:right w:w="108" w:type="dxa"/>
              <w:bottom w:w="0" w:type="dxa"/>
            </w:tcMar>
            <w:tcW w:w="730" w:type="dxa"/>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2</w:t>
            </w:r>
            <w:r/>
          </w:p>
        </w:tc>
        <w:tc>
          <w:tcPr>
            <w:tcMar>
              <w:left w:w="108" w:type="dxa"/>
              <w:top w:w="0" w:type="dxa"/>
              <w:right w:w="108" w:type="dxa"/>
              <w:bottom w:w="0" w:type="dxa"/>
            </w:tcMar>
            <w:tcW w:w="2461"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t xml:space="preserve">付款步骤及付款方式</w:t>
            </w:r>
            <w:r/>
          </w:p>
        </w:tc>
        <w:tc>
          <w:tcPr>
            <w:tcMar>
              <w:left w:w="108" w:type="dxa"/>
              <w:top w:w="0" w:type="dxa"/>
              <w:right w:w="108" w:type="dxa"/>
              <w:bottom w:w="0" w:type="dxa"/>
            </w:tcMar>
            <w:tcW w:w="3738"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c>
          <w:tcPr>
            <w:tcMar>
              <w:left w:w="108" w:type="dxa"/>
              <w:top w:w="0" w:type="dxa"/>
              <w:right w:w="108" w:type="dxa"/>
              <w:bottom w:w="0" w:type="dxa"/>
            </w:tcMar>
            <w:tcW w:w="2030"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r>
      <w:tr>
        <w:trPr>
          <w:trHeight w:val="376"/>
        </w:trPr>
        <w:tc>
          <w:tcPr>
            <w:tcMar>
              <w:left w:w="108" w:type="dxa"/>
              <w:top w:w="0" w:type="dxa"/>
              <w:right w:w="108" w:type="dxa"/>
              <w:bottom w:w="0" w:type="dxa"/>
            </w:tcMar>
            <w:tcW w:w="730" w:type="dxa"/>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3</w:t>
            </w:r>
            <w:r/>
          </w:p>
        </w:tc>
        <w:tc>
          <w:tcPr>
            <w:tcMar>
              <w:left w:w="108" w:type="dxa"/>
              <w:top w:w="0" w:type="dxa"/>
              <w:right w:w="108" w:type="dxa"/>
              <w:bottom w:w="0" w:type="dxa"/>
            </w:tcMar>
            <w:tcW w:w="2461"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t xml:space="preserve">其他商务要求</w:t>
            </w:r>
            <w:r/>
          </w:p>
        </w:tc>
        <w:tc>
          <w:tcPr>
            <w:tcMar>
              <w:left w:w="108" w:type="dxa"/>
              <w:top w:w="0" w:type="dxa"/>
              <w:right w:w="108" w:type="dxa"/>
              <w:bottom w:w="0" w:type="dxa"/>
            </w:tcMar>
            <w:tcW w:w="3738"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c>
          <w:tcPr>
            <w:tcMar>
              <w:left w:w="108" w:type="dxa"/>
              <w:top w:w="0" w:type="dxa"/>
              <w:right w:w="108" w:type="dxa"/>
              <w:bottom w:w="0" w:type="dxa"/>
            </w:tcMar>
            <w:tcW w:w="2030"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r>
      <w:tr>
        <w:trPr>
          <w:trHeight w:val="80"/>
        </w:trPr>
        <w:tc>
          <w:tcPr>
            <w:tcMar>
              <w:left w:w="108" w:type="dxa"/>
              <w:top w:w="0" w:type="dxa"/>
              <w:right w:w="108" w:type="dxa"/>
              <w:bottom w:w="0" w:type="dxa"/>
            </w:tcMar>
            <w:tcW w:w="730" w:type="dxa"/>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t xml:space="preserve">…</w:t>
            </w:r>
            <w:r/>
          </w:p>
        </w:tc>
        <w:tc>
          <w:tcPr>
            <w:tcMar>
              <w:left w:w="108" w:type="dxa"/>
              <w:top w:w="0" w:type="dxa"/>
              <w:right w:w="108" w:type="dxa"/>
              <w:bottom w:w="0" w:type="dxa"/>
            </w:tcMar>
            <w:tcW w:w="2461"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c>
          <w:tcPr>
            <w:tcMar>
              <w:left w:w="108" w:type="dxa"/>
              <w:top w:w="0" w:type="dxa"/>
              <w:right w:w="108" w:type="dxa"/>
              <w:bottom w:w="0" w:type="dxa"/>
            </w:tcMar>
            <w:tcW w:w="3738"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c>
          <w:tcPr>
            <w:tcMar>
              <w:left w:w="108" w:type="dxa"/>
              <w:top w:w="0" w:type="dxa"/>
              <w:right w:w="108" w:type="dxa"/>
              <w:bottom w:w="0" w:type="dxa"/>
            </w:tcMar>
            <w:tcW w:w="2030"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r>
      <w:tr>
        <w:trPr>
          <w:trHeight w:val="80"/>
        </w:trPr>
        <w:tc>
          <w:tcPr>
            <w:tcMar>
              <w:left w:w="108" w:type="dxa"/>
              <w:top w:w="0" w:type="dxa"/>
              <w:right w:w="108" w:type="dxa"/>
              <w:bottom w:w="0" w:type="dxa"/>
            </w:tcMar>
            <w:tcW w:w="730" w:type="dxa"/>
            <w:textDirection w:val="lrTb"/>
            <w:noWrap w:val="false"/>
          </w:tcPr>
          <w:p>
            <w:pPr>
              <w:jc w:val="center"/>
              <w:spacing w:line="360" w:lineRule="auto"/>
              <w:widowControl/>
              <w:rPr>
                <w:rFonts w:hint="eastAsia" w:ascii="宋体" w:hAnsi="宋体" w:cs="宋体"/>
                <w:bCs/>
                <w:szCs w:val="21"/>
              </w:rPr>
            </w:pPr>
            <w:r>
              <w:rPr>
                <w:rFonts w:hint="eastAsia" w:ascii="宋体" w:hAnsi="宋体" w:cs="宋体"/>
                <w:bCs/>
                <w:szCs w:val="21"/>
              </w:rPr>
            </w:r>
            <w:r/>
          </w:p>
        </w:tc>
        <w:tc>
          <w:tcPr>
            <w:tcMar>
              <w:left w:w="108" w:type="dxa"/>
              <w:top w:w="0" w:type="dxa"/>
              <w:right w:w="108" w:type="dxa"/>
              <w:bottom w:w="0" w:type="dxa"/>
            </w:tcMar>
            <w:tcW w:w="2461"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c>
          <w:tcPr>
            <w:tcMar>
              <w:left w:w="108" w:type="dxa"/>
              <w:top w:w="0" w:type="dxa"/>
              <w:right w:w="108" w:type="dxa"/>
              <w:bottom w:w="0" w:type="dxa"/>
            </w:tcMar>
            <w:tcW w:w="3738"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c>
          <w:tcPr>
            <w:tcMar>
              <w:left w:w="108" w:type="dxa"/>
              <w:top w:w="0" w:type="dxa"/>
              <w:right w:w="108" w:type="dxa"/>
              <w:bottom w:w="0" w:type="dxa"/>
            </w:tcMar>
            <w:tcW w:w="2030" w:type="dxa"/>
            <w:textDirection w:val="lrTb"/>
            <w:noWrap w:val="false"/>
          </w:tcPr>
          <w:p>
            <w:pPr>
              <w:jc w:val="left"/>
              <w:spacing w:line="360" w:lineRule="auto"/>
              <w:widowControl/>
              <w:rPr>
                <w:rFonts w:hint="eastAsia" w:ascii="宋体" w:hAnsi="宋体" w:cs="宋体"/>
                <w:bCs/>
                <w:szCs w:val="21"/>
              </w:rPr>
            </w:pPr>
            <w:r>
              <w:rPr>
                <w:rFonts w:hint="eastAsia" w:ascii="宋体" w:hAnsi="宋体" w:cs="宋体"/>
                <w:bCs/>
                <w:szCs w:val="21"/>
              </w:rPr>
            </w:r>
            <w:r/>
          </w:p>
        </w:tc>
      </w:tr>
    </w:tbl>
    <w:p>
      <w:pPr>
        <w:spacing w:line="360" w:lineRule="auto"/>
        <w:rPr>
          <w:rFonts w:hint="eastAsia" w:ascii="宋体" w:hAnsi="宋体" w:cs="宋体"/>
          <w:szCs w:val="21"/>
        </w:rPr>
      </w:pPr>
      <w:r>
        <w:rPr>
          <w:rFonts w:hint="eastAsia" w:ascii="宋体" w:hAnsi="宋体" w:cs="宋体"/>
          <w:szCs w:val="21"/>
        </w:rPr>
        <w:t xml:space="preserve">注：投标人的投标文件（除技术及服务要求部分）与招标文件规定的有偏离的，应在此表中说明。未在上表中说明的，如在投标文件其他内容中已有文字说明的，则以已有文字说明为准，否则，将被认为</w:t>
      </w:r>
      <w:r>
        <w:rPr>
          <w:rFonts w:hint="eastAsia" w:ascii="宋体" w:hAnsi="宋体" w:cs="宋体"/>
          <w:szCs w:val="21"/>
        </w:rPr>
        <w:t xml:space="preserve">完全响应</w:t>
      </w:r>
      <w:r>
        <w:rPr>
          <w:rFonts w:hint="eastAsia" w:ascii="宋体" w:hAnsi="宋体" w:cs="宋体"/>
          <w:szCs w:val="21"/>
        </w:rPr>
        <w:t xml:space="preserve">招标文件的规定。但该表不作为投标人对所投标关于商务条款等详细描述和说明的替代。</w:t>
      </w:r>
      <w:r/>
    </w:p>
    <w:p>
      <w:pPr>
        <w:spacing w:line="360" w:lineRule="auto"/>
        <w:rPr>
          <w:rFonts w:hint="eastAsia" w:ascii="宋体" w:hAnsi="宋体" w:cs="宋体"/>
          <w:szCs w:val="21"/>
        </w:rPr>
      </w:pPr>
      <w:r>
        <w:rPr>
          <w:rFonts w:hint="eastAsia" w:ascii="宋体" w:hAnsi="宋体" w:cs="宋体"/>
          <w:szCs w:val="21"/>
        </w:rPr>
      </w:r>
      <w:r/>
    </w:p>
    <w:p>
      <w:pPr>
        <w:spacing w:line="360" w:lineRule="auto"/>
        <w:rPr>
          <w:rFonts w:hint="eastAsia" w:ascii="宋体" w:hAnsi="宋体" w:cs="宋体"/>
          <w:szCs w:val="21"/>
        </w:rPr>
      </w:pPr>
      <w:r>
        <w:rPr>
          <w:rFonts w:hint="eastAsia" w:ascii="宋体" w:hAnsi="宋体" w:cs="宋体"/>
          <w:szCs w:val="21"/>
        </w:rPr>
        <w:t xml:space="preserve">投标人：（签章）</w:t>
      </w:r>
      <w:r/>
    </w:p>
    <w:p>
      <w:pPr>
        <w:spacing w:line="360" w:lineRule="auto"/>
        <w:rPr>
          <w:rFonts w:hint="eastAsia" w:ascii="宋体" w:hAnsi="宋体" w:cs="宋体"/>
          <w:szCs w:val="21"/>
        </w:rPr>
      </w:pPr>
      <w:r>
        <w:rPr>
          <w:rFonts w:hint="eastAsia" w:ascii="宋体" w:hAnsi="宋体" w:cs="宋体"/>
          <w:szCs w:val="21"/>
        </w:rPr>
        <w:t xml:space="preserve">法定代表人或委托代理人：（签字或盖章）</w:t>
      </w:r>
      <w:r/>
    </w:p>
    <w:p>
      <w:pPr>
        <w:spacing w:line="360" w:lineRule="auto"/>
        <w:rPr>
          <w:rFonts w:hint="eastAsia" w:ascii="宋体" w:hAnsi="宋体" w:cs="宋体"/>
          <w:szCs w:val="21"/>
        </w:rPr>
      </w:pPr>
      <w:r>
        <w:rPr>
          <w:rFonts w:hint="eastAsia" w:ascii="宋体" w:hAnsi="宋体" w:cs="宋体"/>
          <w:szCs w:val="21"/>
        </w:rPr>
        <w:t xml:space="preserve">日期：         年         月       日</w:t>
      </w:r>
      <w:r/>
    </w:p>
    <w:p>
      <w:pPr>
        <w:spacing w:line="360" w:lineRule="auto"/>
        <w:rPr>
          <w:rFonts w:hint="eastAsia" w:ascii="宋体" w:hAnsi="宋体" w:cs="宋体"/>
          <w:szCs w:val="21"/>
        </w:rPr>
      </w:pPr>
      <w:r>
        <w:rPr>
          <w:rFonts w:hint="eastAsia" w:ascii="宋体" w:hAnsi="宋体" w:cs="宋体"/>
          <w:szCs w:val="21"/>
        </w:rPr>
      </w:r>
      <w:r/>
    </w:p>
    <w:p>
      <w:pPr>
        <w:jc w:val="left"/>
        <w:spacing w:line="360" w:lineRule="auto"/>
        <w:widowControl/>
        <w:rPr>
          <w:rFonts w:hint="eastAsia" w:ascii="宋体" w:hAnsi="宋体" w:cs="宋体"/>
          <w:szCs w:val="21"/>
        </w:rPr>
      </w:pPr>
      <w:r>
        <w:rPr>
          <w:rFonts w:hint="eastAsia" w:ascii="宋体" w:hAnsi="宋体" w:cs="宋体"/>
          <w:szCs w:val="21"/>
        </w:rPr>
        <w:br w:type="page" w:clear="all"/>
      </w:r>
      <w:r/>
    </w:p>
    <w:p>
      <w:pPr>
        <w:jc w:val="left"/>
        <w:spacing w:line="360" w:lineRule="auto"/>
        <w:widowControl/>
        <w:rPr>
          <w:rFonts w:hint="eastAsia" w:ascii="宋体" w:hAnsi="宋体" w:cs="宋体"/>
          <w:b/>
          <w:bCs/>
          <w:szCs w:val="21"/>
        </w:rPr>
      </w:pPr>
      <w:r>
        <w:rPr>
          <w:rFonts w:hint="eastAsia" w:ascii="宋体" w:hAnsi="宋体" w:cs="宋体"/>
          <w:b/>
          <w:bCs/>
          <w:szCs w:val="21"/>
        </w:rPr>
        <w:t xml:space="preserve">附件7、拟投入本项目人员表</w:t>
      </w:r>
      <w:r/>
    </w:p>
    <w:p>
      <w:pPr>
        <w:jc w:val="center"/>
        <w:spacing w:line="360" w:lineRule="auto"/>
        <w:rPr>
          <w:rFonts w:hint="eastAsia" w:ascii="宋体" w:hAnsi="宋体" w:cs="宋体"/>
          <w:b/>
          <w:bCs/>
          <w:spacing w:val="20"/>
          <w:szCs w:val="21"/>
        </w:rPr>
      </w:pPr>
      <w:r>
        <w:rPr>
          <w:rFonts w:hint="eastAsia" w:ascii="宋体" w:hAnsi="宋体" w:cs="宋体"/>
          <w:b/>
          <w:bCs/>
          <w:spacing w:val="20"/>
          <w:szCs w:val="21"/>
        </w:rPr>
      </w:r>
      <w:r/>
    </w:p>
    <w:p>
      <w:pPr>
        <w:jc w:val="center"/>
        <w:spacing w:line="400" w:lineRule="exact"/>
        <w:rPr>
          <w:rFonts w:hint="eastAsia" w:ascii="宋体" w:hAnsi="宋体"/>
          <w:b/>
          <w:bCs/>
          <w:sz w:val="24"/>
        </w:rPr>
      </w:pPr>
      <w:r/>
      <w:bookmarkStart w:id="48" w:name="_Toc377652978"/>
      <w:r/>
      <w:bookmarkStart w:id="49" w:name="_Toc348785014"/>
      <w:r/>
      <w:bookmarkStart w:id="50" w:name="_Toc348784828"/>
      <w:r>
        <w:rPr>
          <w:rFonts w:hint="eastAsia" w:ascii="宋体" w:hAnsi="宋体"/>
          <w:b/>
          <w:bCs/>
          <w:sz w:val="24"/>
        </w:rPr>
        <w:t xml:space="preserve">拟投入本项目人员表</w:t>
      </w:r>
      <w:r/>
    </w:p>
    <w:p>
      <w:pPr>
        <w:spacing w:line="400" w:lineRule="exact"/>
        <w:rPr>
          <w:rFonts w:hint="eastAsia" w:ascii="Calibri" w:hAnsi="宋体"/>
          <w:spacing w:val="20"/>
          <w:szCs w:val="21"/>
        </w:rPr>
      </w:pPr>
      <w:r>
        <w:rPr>
          <w:rFonts w:hint="eastAsia" w:ascii="Calibri" w:hAnsi="宋体"/>
          <w:spacing w:val="20"/>
          <w:szCs w:val="21"/>
        </w:rPr>
        <w:t xml:space="preserve">采购编号：</w:t>
      </w:r>
      <w:r>
        <w:rPr>
          <w:rFonts w:hint="eastAsia" w:ascii="Calibri" w:hAnsi="宋体"/>
          <w:spacing w:val="20"/>
          <w:szCs w:val="21"/>
        </w:rPr>
        <w:t xml:space="preserve">              </w:t>
      </w:r>
      <w:r>
        <w:rPr>
          <w:rFonts w:hint="eastAsia" w:ascii="Calibri" w:hAnsi="Calibri"/>
          <w:szCs w:val="21"/>
        </w:rPr>
        <w:t xml:space="preserve">号</w:t>
      </w:r>
      <w: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0"/>
        <w:gridCol w:w="2329"/>
        <w:gridCol w:w="1645"/>
        <w:gridCol w:w="856"/>
        <w:gridCol w:w="851"/>
        <w:gridCol w:w="992"/>
        <w:gridCol w:w="1559"/>
      </w:tblGrid>
      <w:tr>
        <w:trPr>
          <w:trHeight w:val="63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hint="eastAsia" w:ascii="Calibri" w:hAnsi="Calibri"/>
                <w:szCs w:val="21"/>
              </w:rPr>
              <w:t xml:space="preserve">序号</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jc w:val="center"/>
              <w:rPr>
                <w:rFonts w:ascii="Calibri" w:hAnsi="Calibri"/>
                <w:szCs w:val="21"/>
              </w:rPr>
            </w:pPr>
            <w:r>
              <w:rPr>
                <w:rFonts w:hint="eastAsia" w:ascii="Calibri" w:hAnsi="Calibri"/>
                <w:szCs w:val="21"/>
              </w:rPr>
              <w:t xml:space="preserve">岗位</w:t>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hint="eastAsia" w:ascii="Calibri" w:hAnsi="Calibri"/>
                <w:szCs w:val="21"/>
              </w:rPr>
              <w:t xml:space="preserve">姓名</w:t>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hint="eastAsia" w:ascii="Calibri" w:hAnsi="Calibri"/>
                <w:szCs w:val="21"/>
              </w:rPr>
              <w:t xml:space="preserve">性别</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hint="eastAsia" w:ascii="Calibri" w:hAnsi="Calibri"/>
                <w:szCs w:val="21"/>
              </w:rPr>
              <w:t xml:space="preserve">年龄</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hint="eastAsia" w:ascii="Calibri" w:hAnsi="Calibri"/>
                <w:szCs w:val="21"/>
              </w:rPr>
              <w:t xml:space="preserve">学历</w:t>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hint="eastAsia" w:ascii="Calibri" w:hAnsi="Calibri"/>
                <w:szCs w:val="21"/>
              </w:rPr>
              <w:t xml:space="preserve">职称</w:t>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t xml:space="preserve">1</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t xml:space="preserve">2</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t xml:space="preserve">3</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t xml:space="preserve">4</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t xml:space="preserve">5</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t xml:space="preserve">6</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t xml:space="preserve">7</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t xml:space="preserve">8</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hint="eastAsia" w:ascii="Calibri" w:hAnsi="Calibri"/>
                <w:szCs w:val="21"/>
              </w:rPr>
              <w:t xml:space="preserve">……</w:t>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r>
        <w:trPr>
          <w:trHeight w:val="495"/>
        </w:trPr>
        <w:tc>
          <w:tcPr>
            <w:tcBorders>
              <w:top w:val="single" w:color="auto" w:sz="4" w:space="0"/>
              <w:left w:val="single" w:color="auto" w:sz="4" w:space="0"/>
              <w:bottom w:val="single" w:color="auto" w:sz="4" w:space="0"/>
              <w:right w:val="single" w:color="auto" w:sz="4" w:space="0"/>
            </w:tcBorders>
            <w:tcW w:w="840"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2329"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645"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6"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rPr>
                <w:rFonts w:ascii="Calibri" w:hAnsi="Calibri"/>
                <w:szCs w:val="21"/>
              </w:rPr>
            </w:pPr>
            <w:r>
              <w:rPr>
                <w:rFonts w:ascii="Calibri" w:hAnsi="Calibri"/>
                <w:szCs w:val="21"/>
              </w:rPr>
            </w: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rFonts w:ascii="Calibri" w:hAnsi="Calibri"/>
                <w:szCs w:val="21"/>
              </w:rPr>
            </w:pPr>
            <w:r>
              <w:rPr>
                <w:rFonts w:ascii="Calibri" w:hAnsi="Calibri"/>
                <w:szCs w:val="21"/>
              </w:rPr>
            </w:r>
            <w:r/>
          </w:p>
        </w:tc>
      </w:tr>
    </w:tbl>
    <w:p>
      <w:pPr>
        <w:spacing w:line="400" w:lineRule="exact"/>
        <w:rPr>
          <w:rFonts w:ascii="Calibri" w:hAnsi="Calibri"/>
          <w:szCs w:val="21"/>
        </w:rPr>
      </w:pPr>
      <w:r>
        <w:rPr>
          <w:rFonts w:ascii="Calibri" w:hAnsi="Calibri"/>
          <w:szCs w:val="21"/>
        </w:rPr>
      </w:r>
      <w:r/>
    </w:p>
    <w:p>
      <w:pPr>
        <w:ind w:firstLine="210"/>
        <w:spacing w:line="360" w:lineRule="auto"/>
        <w:rPr>
          <w:rFonts w:ascii="Calibri" w:hAnsi="Calibri"/>
          <w:szCs w:val="21"/>
        </w:rPr>
      </w:pPr>
      <w:r>
        <w:rPr>
          <w:rFonts w:hint="eastAsia" w:ascii="宋体" w:hAnsi="Calibri" w:cs="宋体"/>
          <w:szCs w:val="21"/>
          <w:lang w:val="zh-CN"/>
        </w:rPr>
        <w:t xml:space="preserve">投标人（公章）：</w:t>
      </w:r>
      <w:r/>
    </w:p>
    <w:p>
      <w:pPr>
        <w:ind w:firstLine="210"/>
        <w:spacing w:line="360" w:lineRule="auto"/>
        <w:rPr>
          <w:rFonts w:ascii="Calibri" w:hAnsi="Calibri"/>
          <w:szCs w:val="21"/>
        </w:rPr>
      </w:pPr>
      <w:r>
        <w:rPr>
          <w:rFonts w:hint="eastAsia" w:ascii="宋体" w:hAnsi="Calibri" w:cs="宋体"/>
          <w:szCs w:val="21"/>
          <w:lang w:val="zh-CN"/>
        </w:rPr>
        <w:t xml:space="preserve">法定代表人或代理人：（签字或盖章）</w:t>
      </w:r>
      <w:r/>
    </w:p>
    <w:p>
      <w:pPr>
        <w:ind w:firstLine="210"/>
        <w:spacing w:line="360" w:lineRule="auto"/>
        <w:rPr>
          <w:rFonts w:ascii="Calibri" w:hAnsi="Calibri"/>
          <w:szCs w:val="21"/>
        </w:rPr>
      </w:pPr>
      <w:r>
        <w:rPr>
          <w:rFonts w:hint="eastAsia" w:ascii="宋体" w:hAnsi="Calibri" w:cs="宋体"/>
          <w:szCs w:val="21"/>
          <w:lang w:val="zh-CN"/>
        </w:rPr>
        <w:t xml:space="preserve">日期：</w:t>
      </w:r>
      <w:r>
        <w:rPr>
          <w:rFonts w:ascii="Calibri" w:hAnsi="Calibri"/>
          <w:szCs w:val="21"/>
        </w:rPr>
        <w:t xml:space="preserve">      </w:t>
      </w:r>
      <w:r>
        <w:rPr>
          <w:rFonts w:hint="eastAsia" w:ascii="宋体" w:hAnsi="Calibri" w:cs="宋体"/>
          <w:szCs w:val="21"/>
          <w:lang w:val="zh-CN"/>
        </w:rPr>
        <w:t xml:space="preserve">年</w:t>
      </w:r>
      <w:r>
        <w:rPr>
          <w:rFonts w:ascii="Calibri" w:hAnsi="Calibri"/>
          <w:szCs w:val="21"/>
        </w:rPr>
        <w:t xml:space="preserve">     </w:t>
      </w:r>
      <w:r>
        <w:rPr>
          <w:rFonts w:hint="eastAsia" w:ascii="宋体" w:hAnsi="Calibri" w:cs="宋体"/>
          <w:szCs w:val="21"/>
          <w:lang w:val="zh-CN"/>
        </w:rPr>
        <w:t xml:space="preserve">月</w:t>
      </w:r>
      <w:r>
        <w:rPr>
          <w:rFonts w:ascii="Calibri" w:hAnsi="Calibri"/>
          <w:szCs w:val="21"/>
        </w:rPr>
        <w:t xml:space="preserve">     </w:t>
      </w:r>
      <w:r>
        <w:rPr>
          <w:rFonts w:hint="eastAsia" w:ascii="宋体" w:hAnsi="Calibri" w:cs="宋体"/>
          <w:szCs w:val="21"/>
          <w:lang w:val="zh-CN"/>
        </w:rPr>
        <w:t xml:space="preserve">日</w:t>
      </w:r>
      <w:r/>
    </w:p>
    <w:p>
      <w:pPr>
        <w:spacing w:line="400" w:lineRule="exact"/>
        <w:rPr>
          <w:rFonts w:ascii="Calibri" w:hAnsi="Calibri"/>
          <w:szCs w:val="21"/>
        </w:rPr>
      </w:pPr>
      <w:r>
        <w:rPr>
          <w:rFonts w:hint="eastAsia" w:ascii="Calibri" w:hAnsi="Calibri"/>
          <w:szCs w:val="21"/>
        </w:rPr>
        <w:t xml:space="preserve">注：请按以上格式自制表格填写后投标。</w:t>
      </w:r>
      <w:r>
        <w:rPr>
          <w:rFonts w:hint="eastAsia" w:ascii="Calibri" w:hAnsi="Calibri"/>
          <w:color w:val="ff0000"/>
          <w:szCs w:val="21"/>
        </w:rPr>
        <w:t xml:space="preserve">后附</w:t>
      </w:r>
      <w:r>
        <w:rPr>
          <w:rFonts w:hint="eastAsia" w:ascii="宋体" w:hAnsi="宋体"/>
          <w:color w:val="ff0000"/>
          <w:szCs w:val="21"/>
        </w:rPr>
        <w:t xml:space="preserve">四级（中级）及以上消防值班相关证书：消防管理员证</w:t>
      </w:r>
      <w:r>
        <w:rPr>
          <w:rFonts w:hint="eastAsia" w:ascii="宋体" w:hAnsi="宋体"/>
          <w:color w:val="ff0000"/>
          <w:szCs w:val="21"/>
        </w:rPr>
        <w:t xml:space="preserve">或</w:t>
      </w:r>
      <w:r>
        <w:rPr>
          <w:rFonts w:hint="eastAsia" w:ascii="宋体" w:hAnsi="宋体"/>
          <w:color w:val="ff0000"/>
          <w:szCs w:val="21"/>
        </w:rPr>
        <w:t xml:space="preserve">消防设施操作员证或建（构）筑物消防员证</w:t>
      </w:r>
      <w:r>
        <w:rPr>
          <w:rFonts w:hint="eastAsia" w:ascii="Calibri" w:hAnsi="Calibri"/>
          <w:color w:val="ff0000"/>
          <w:szCs w:val="21"/>
        </w:rPr>
        <w:t xml:space="preserve">。</w:t>
      </w:r>
      <w:r/>
    </w:p>
    <w:p>
      <w:pPr>
        <w:jc w:val="left"/>
        <w:spacing w:beforeAutospacing="1" w:afterAutospacing="1" w:line="360" w:lineRule="auto"/>
        <w:rPr>
          <w:rFonts w:hint="eastAsia" w:ascii="宋体" w:hAnsi="宋体" w:cs="宋体"/>
          <w:b/>
          <w:szCs w:val="21"/>
        </w:rPr>
      </w:pPr>
      <w:r>
        <w:rPr>
          <w:rFonts w:hint="eastAsia" w:ascii="宋体" w:hAnsi="宋体" w:cs="宋体"/>
          <w:b/>
          <w:szCs w:val="21"/>
        </w:rPr>
      </w:r>
      <w:r/>
    </w:p>
    <w:p>
      <w:pPr>
        <w:pStyle w:val="711"/>
        <w:spacing w:before="0" w:after="0" w:line="360" w:lineRule="auto"/>
        <w:rPr>
          <w:rFonts w:hint="eastAsia" w:hAnsi="宋体" w:eastAsia="宋体" w:cs="宋体"/>
          <w:sz w:val="21"/>
          <w:szCs w:val="21"/>
        </w:rPr>
      </w:pPr>
      <w:r>
        <w:rPr>
          <w:rFonts w:hint="eastAsia" w:hAnsi="宋体" w:eastAsia="宋体" w:cs="宋体"/>
          <w:sz w:val="21"/>
          <w:szCs w:val="21"/>
        </w:rPr>
        <w:br w:type="page" w:clear="all"/>
      </w:r>
      <w:bookmarkEnd w:id="48"/>
      <w:bookmarkEnd w:id="49"/>
      <w:bookmarkEnd w:id="50"/>
      <w:r/>
    </w:p>
    <w:p>
      <w:pPr>
        <w:pageBreakBefore/>
        <w:spacing w:line="360" w:lineRule="auto"/>
        <w:rPr>
          <w:rFonts w:hint="eastAsia" w:ascii="宋体" w:hAnsi="宋体" w:cs="宋体"/>
          <w:b/>
          <w:bCs/>
          <w:szCs w:val="21"/>
        </w:rPr>
      </w:pPr>
      <w:r>
        <w:rPr>
          <w:rFonts w:hint="eastAsia" w:ascii="宋体" w:hAnsi="宋体" w:cs="宋体"/>
          <w:b/>
          <w:bCs/>
          <w:szCs w:val="21"/>
        </w:rPr>
        <w:t xml:space="preserve">附件8、</w:t>
      </w:r>
      <w:r>
        <w:rPr>
          <w:rFonts w:hint="eastAsia" w:ascii="宋体" w:hAnsi="宋体" w:cs="宋体"/>
          <w:b/>
          <w:szCs w:val="21"/>
        </w:rPr>
        <w:t xml:space="preserve">投标单位</w:t>
      </w:r>
      <w:r>
        <w:rPr>
          <w:rFonts w:hint="eastAsia" w:ascii="宋体" w:hAnsi="宋体" w:cs="宋体"/>
          <w:b/>
          <w:bCs/>
          <w:szCs w:val="21"/>
        </w:rPr>
        <w:t xml:space="preserve">类似业绩一览表</w:t>
      </w:r>
      <w:r/>
    </w:p>
    <w:p>
      <w:pPr>
        <w:jc w:val="center"/>
        <w:spacing w:line="360" w:lineRule="auto"/>
        <w:rPr>
          <w:rFonts w:hint="eastAsia" w:ascii="宋体" w:hAnsi="宋体" w:cs="宋体"/>
          <w:b/>
          <w:sz w:val="24"/>
        </w:rPr>
      </w:pPr>
      <w:r>
        <w:rPr>
          <w:rFonts w:hint="eastAsia" w:ascii="宋体" w:hAnsi="宋体" w:cs="宋体"/>
          <w:b/>
          <w:sz w:val="24"/>
        </w:rPr>
        <w:t xml:space="preserve">投标单位类似业绩一览表</w:t>
      </w: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88"/>
        <w:gridCol w:w="1399"/>
        <w:gridCol w:w="1515"/>
        <w:gridCol w:w="1532"/>
        <w:gridCol w:w="1978"/>
        <w:gridCol w:w="1410"/>
      </w:tblGrid>
      <w:tr>
        <w:trPr>
          <w:jc w:val="center"/>
        </w:trPr>
        <w:tc>
          <w:tcPr>
            <w:tcW w:w="68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序号</w:t>
            </w:r>
            <w:r/>
          </w:p>
        </w:tc>
        <w:tc>
          <w:tcPr>
            <w:tcW w:w="1399"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项目名称</w:t>
            </w:r>
            <w:r/>
          </w:p>
        </w:tc>
        <w:tc>
          <w:tcPr>
            <w:tcW w:w="1515"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合同金额</w:t>
            </w:r>
            <w:r/>
          </w:p>
        </w:tc>
        <w:tc>
          <w:tcPr>
            <w:tcW w:w="1532"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项目内容</w:t>
            </w:r>
            <w:r/>
          </w:p>
        </w:tc>
        <w:tc>
          <w:tcPr>
            <w:tcW w:w="197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合同签订日期</w:t>
            </w:r>
            <w:r/>
          </w:p>
        </w:tc>
        <w:tc>
          <w:tcPr>
            <w:tcW w:w="1410"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备注</w:t>
            </w:r>
            <w:r/>
          </w:p>
        </w:tc>
      </w:tr>
      <w:tr>
        <w:trPr>
          <w:jc w:val="center"/>
          <w:trHeight w:val="567" w:hRule="exact"/>
        </w:trPr>
        <w:tc>
          <w:tcPr>
            <w:tcW w:w="68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1</w:t>
            </w:r>
            <w:r/>
          </w:p>
        </w:tc>
        <w:tc>
          <w:tcPr>
            <w:tcW w:w="1399"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15"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32"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97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410"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r>
      <w:tr>
        <w:trPr>
          <w:jc w:val="center"/>
          <w:trHeight w:val="567" w:hRule="exact"/>
        </w:trPr>
        <w:tc>
          <w:tcPr>
            <w:tcW w:w="68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2</w:t>
            </w:r>
            <w:r/>
          </w:p>
        </w:tc>
        <w:tc>
          <w:tcPr>
            <w:tcW w:w="1399"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15"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32"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97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410"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r>
      <w:tr>
        <w:trPr>
          <w:jc w:val="center"/>
          <w:trHeight w:val="567" w:hRule="exact"/>
        </w:trPr>
        <w:tc>
          <w:tcPr>
            <w:tcW w:w="68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3</w:t>
            </w:r>
            <w:r/>
          </w:p>
        </w:tc>
        <w:tc>
          <w:tcPr>
            <w:tcW w:w="1399"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15"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32"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97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410"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r>
      <w:tr>
        <w:trPr>
          <w:jc w:val="center"/>
          <w:trHeight w:val="567" w:hRule="exact"/>
        </w:trPr>
        <w:tc>
          <w:tcPr>
            <w:tcW w:w="68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4</w:t>
            </w:r>
            <w:r/>
          </w:p>
        </w:tc>
        <w:tc>
          <w:tcPr>
            <w:tcW w:w="1399"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15"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32"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97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410"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r>
      <w:tr>
        <w:trPr>
          <w:jc w:val="center"/>
          <w:trHeight w:val="567" w:hRule="exact"/>
        </w:trPr>
        <w:tc>
          <w:tcPr>
            <w:tcW w:w="68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5</w:t>
            </w:r>
            <w:r/>
          </w:p>
        </w:tc>
        <w:tc>
          <w:tcPr>
            <w:tcW w:w="1399"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15"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32"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97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410"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r>
      <w:tr>
        <w:trPr>
          <w:jc w:val="center"/>
          <w:trHeight w:val="567" w:hRule="exact"/>
        </w:trPr>
        <w:tc>
          <w:tcPr>
            <w:tcW w:w="68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6</w:t>
            </w:r>
            <w:r/>
          </w:p>
        </w:tc>
        <w:tc>
          <w:tcPr>
            <w:tcW w:w="1399"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15"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32"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97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410"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r>
      <w:tr>
        <w:trPr>
          <w:jc w:val="center"/>
          <w:trHeight w:val="567" w:hRule="exact"/>
        </w:trPr>
        <w:tc>
          <w:tcPr>
            <w:tcW w:w="68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t xml:space="preserve">……</w:t>
            </w:r>
            <w:r/>
          </w:p>
        </w:tc>
        <w:tc>
          <w:tcPr>
            <w:tcW w:w="1399"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15"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532"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978"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c>
          <w:tcPr>
            <w:tcW w:w="1410" w:type="dxa"/>
            <w:vAlign w:val="center"/>
            <w:textDirection w:val="lrTb"/>
            <w:noWrap w:val="false"/>
          </w:tcPr>
          <w:p>
            <w:pPr>
              <w:jc w:val="center"/>
              <w:spacing w:line="360" w:lineRule="auto"/>
              <w:rPr>
                <w:rFonts w:hint="eastAsia" w:ascii="宋体" w:hAnsi="宋体" w:cs="宋体"/>
                <w:szCs w:val="21"/>
              </w:rPr>
            </w:pPr>
            <w:r>
              <w:rPr>
                <w:rFonts w:hint="eastAsia" w:ascii="宋体" w:hAnsi="宋体" w:cs="宋体"/>
                <w:szCs w:val="21"/>
              </w:rPr>
            </w:r>
            <w:r/>
          </w:p>
        </w:tc>
      </w:tr>
    </w:tbl>
    <w:p>
      <w:pPr>
        <w:ind w:firstLine="210"/>
        <w:spacing w:line="360" w:lineRule="auto"/>
        <w:rPr>
          <w:rFonts w:hint="eastAsia" w:ascii="宋体" w:hAnsi="宋体" w:cs="宋体"/>
          <w:szCs w:val="21"/>
        </w:rPr>
      </w:pPr>
      <w:r>
        <w:rPr>
          <w:rFonts w:hint="eastAsia" w:ascii="宋体" w:hAnsi="宋体" w:cs="宋体"/>
          <w:szCs w:val="21"/>
        </w:rPr>
        <w:t xml:space="preserve">注：按招标文件要求附相关证明材料。</w:t>
      </w:r>
      <w:r/>
    </w:p>
    <w:p>
      <w:pPr>
        <w:spacing w:line="360" w:lineRule="auto"/>
        <w:rPr>
          <w:rFonts w:hint="eastAsia" w:ascii="宋体" w:hAnsi="宋体" w:cs="宋体"/>
          <w:szCs w:val="21"/>
        </w:rPr>
      </w:pPr>
      <w:r>
        <w:rPr>
          <w:rFonts w:hint="eastAsia" w:ascii="宋体" w:hAnsi="宋体" w:cs="宋体"/>
          <w:szCs w:val="21"/>
        </w:rPr>
      </w:r>
      <w:r/>
    </w:p>
    <w:p>
      <w:pPr>
        <w:spacing w:line="360" w:lineRule="auto"/>
        <w:rPr>
          <w:rFonts w:hint="eastAsia" w:ascii="宋体" w:hAnsi="宋体" w:cs="宋体"/>
          <w:szCs w:val="21"/>
        </w:rPr>
      </w:pPr>
      <w:r>
        <w:rPr>
          <w:rFonts w:hint="eastAsia" w:ascii="宋体" w:hAnsi="宋体" w:cs="宋体"/>
          <w:szCs w:val="21"/>
        </w:rPr>
        <w:t xml:space="preserve">投标单位：（签章）</w:t>
      </w:r>
      <w:r/>
    </w:p>
    <w:p>
      <w:pPr>
        <w:spacing w:line="360" w:lineRule="auto"/>
        <w:rPr>
          <w:rFonts w:hint="eastAsia" w:ascii="宋体" w:hAnsi="宋体" w:cs="宋体"/>
          <w:szCs w:val="21"/>
        </w:rPr>
      </w:pPr>
      <w:r>
        <w:rPr>
          <w:rFonts w:hint="eastAsia" w:ascii="宋体" w:hAnsi="宋体" w:cs="宋体"/>
          <w:szCs w:val="21"/>
        </w:rPr>
        <w:t xml:space="preserve">法定代表人或委托代理人：（签字或签章）</w:t>
      </w:r>
      <w:r/>
    </w:p>
    <w:p>
      <w:pPr>
        <w:spacing w:line="360" w:lineRule="auto"/>
        <w:rPr>
          <w:rFonts w:hint="eastAsia" w:ascii="宋体" w:hAnsi="宋体" w:cs="宋体"/>
          <w:b/>
          <w:bCs/>
        </w:rPr>
      </w:pPr>
      <w:r>
        <w:rPr>
          <w:rFonts w:hint="eastAsia" w:ascii="宋体" w:hAnsi="宋体" w:cs="宋体"/>
          <w:szCs w:val="21"/>
        </w:rPr>
        <w:t xml:space="preserve">日期：         年         月       日</w:t>
      </w:r>
      <w:r/>
    </w:p>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p>
      <w:pPr>
        <w:spacing w:line="360" w:lineRule="auto"/>
        <w:rPr>
          <w:rFonts w:hint="eastAsia" w:ascii="宋体" w:hAnsi="宋体" w:cs="宋体"/>
          <w:szCs w:val="21"/>
        </w:rPr>
        <w:sectPr>
          <w:footnotePr/>
          <w:endnotePr/>
          <w:type w:val="nextPage"/>
          <w:pgSz w:w="11906" w:h="16838" w:orient="portrait"/>
          <w:pgMar w:top="1440" w:right="1417" w:bottom="1440" w:left="1417" w:header="964" w:footer="1077" w:gutter="0"/>
          <w:cols w:num="1" w:sep="0" w:space="720" w:equalWidth="1"/>
          <w:docGrid w:linePitch="360"/>
        </w:sectPr>
      </w:pPr>
      <w:r>
        <w:rPr>
          <w:rFonts w:hint="eastAsia" w:ascii="宋体" w:hAnsi="宋体" w:cs="宋体"/>
          <w:szCs w:val="21"/>
        </w:rPr>
      </w:r>
      <w:r/>
    </w:p>
    <w:p>
      <w:pPr>
        <w:pStyle w:val="951"/>
        <w:spacing w:line="360" w:lineRule="auto"/>
        <w:rPr>
          <w:rFonts w:hint="eastAsia" w:hAnsi="宋体" w:eastAsia="宋体" w:cs="宋体"/>
          <w:b/>
          <w:sz w:val="21"/>
          <w:szCs w:val="21"/>
        </w:rPr>
      </w:pPr>
      <w:r>
        <w:rPr>
          <w:rFonts w:hint="eastAsia" w:hAnsi="宋体" w:eastAsia="宋体" w:cs="宋体"/>
          <w:b/>
          <w:sz w:val="21"/>
          <w:szCs w:val="21"/>
        </w:rPr>
        <w:t xml:space="preserve">附件9、项目服务方案 </w:t>
      </w:r>
      <w:r/>
    </w:p>
    <w:p>
      <w:pPr>
        <w:pStyle w:val="951"/>
        <w:jc w:val="center"/>
        <w:spacing w:line="360" w:lineRule="auto"/>
        <w:rPr>
          <w:rFonts w:hint="eastAsia" w:hAnsi="宋体" w:eastAsia="宋体" w:cs="宋体"/>
          <w:b/>
          <w:sz w:val="32"/>
          <w:szCs w:val="32"/>
        </w:rPr>
      </w:pPr>
      <w:r>
        <w:rPr>
          <w:rFonts w:hint="eastAsia" w:hAnsi="宋体" w:eastAsia="宋体" w:cs="宋体"/>
          <w:b/>
          <w:sz w:val="32"/>
          <w:szCs w:val="32"/>
        </w:rPr>
        <w:t xml:space="preserve">项目服务方案</w:t>
      </w:r>
      <w:r/>
    </w:p>
    <w:p>
      <w:pPr>
        <w:pStyle w:val="951"/>
        <w:spacing w:line="360" w:lineRule="auto"/>
        <w:rPr>
          <w:rFonts w:hint="eastAsia" w:hAnsi="宋体" w:eastAsia="宋体" w:cs="宋体"/>
          <w:b/>
          <w:sz w:val="21"/>
          <w:szCs w:val="21"/>
        </w:rPr>
      </w:pPr>
      <w:r>
        <w:rPr>
          <w:rFonts w:hint="eastAsia" w:hAnsi="宋体" w:eastAsia="宋体" w:cs="宋体"/>
          <w:b/>
          <w:sz w:val="21"/>
          <w:szCs w:val="21"/>
        </w:rPr>
        <w:t xml:space="preserve">招标编号：                        </w:t>
      </w:r>
      <w: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9067"/>
      </w:tblGrid>
      <w:tr>
        <w:trPr>
          <w:jc w:val="center"/>
          <w:trHeight w:val="1209"/>
        </w:trPr>
        <w:tc>
          <w:tcPr>
            <w:tcW w:w="9067" w:type="dxa"/>
            <w:textDirection w:val="lrTb"/>
            <w:noWrap w:val="false"/>
          </w:tcPr>
          <w:p>
            <w:pPr>
              <w:pStyle w:val="959"/>
              <w:ind w:left="130" w:right="139"/>
              <w:spacing w:line="360" w:lineRule="auto"/>
              <w:rPr>
                <w:rStyle w:val="944"/>
                <w:rFonts w:hint="eastAsia" w:ascii="宋体" w:hAnsi="宋体" w:cs="宋体"/>
                <w:szCs w:val="21"/>
              </w:rPr>
            </w:pPr>
            <w:r>
              <w:rPr>
                <w:rStyle w:val="944"/>
                <w:rFonts w:hint="eastAsia" w:ascii="宋体" w:hAnsi="宋体" w:cs="宋体"/>
                <w:szCs w:val="21"/>
              </w:rPr>
              <w:t xml:space="preserve">提示：</w:t>
            </w:r>
            <w:r/>
          </w:p>
          <w:p>
            <w:pPr>
              <w:pStyle w:val="959"/>
              <w:ind w:left="130" w:right="139"/>
              <w:spacing w:line="360" w:lineRule="auto"/>
              <w:rPr>
                <w:rStyle w:val="944"/>
                <w:rFonts w:hint="eastAsia" w:ascii="宋体" w:hAnsi="宋体" w:cs="宋体"/>
                <w:szCs w:val="21"/>
              </w:rPr>
            </w:pPr>
            <w:r>
              <w:rPr>
                <w:rStyle w:val="944"/>
                <w:rFonts w:hint="eastAsia" w:ascii="宋体" w:hAnsi="宋体" w:cs="宋体"/>
                <w:szCs w:val="21"/>
              </w:rPr>
              <w:t xml:space="preserve">1、投标单位应根据本次采购项目要求，对所投服务进行详细的说明与描述，包括针对本次采购项目特点及具体情况编写中标后拟采取的项目实施方案等。</w:t>
            </w:r>
            <w:r/>
          </w:p>
          <w:p>
            <w:pPr>
              <w:pStyle w:val="690"/>
              <w:ind w:left="130" w:right="139" w:firstLine="0"/>
              <w:spacing w:line="360" w:lineRule="auto"/>
              <w:rPr>
                <w:rFonts w:hint="eastAsia" w:ascii="宋体" w:hAnsi="宋体" w:eastAsia="宋体" w:cs="宋体"/>
                <w:bCs/>
                <w:sz w:val="21"/>
                <w:szCs w:val="21"/>
              </w:rPr>
            </w:pPr>
            <w:r>
              <w:rPr>
                <w:rStyle w:val="944"/>
                <w:rFonts w:hint="eastAsia" w:ascii="宋体" w:hAnsi="宋体" w:cs="宋体"/>
                <w:sz w:val="21"/>
                <w:szCs w:val="21"/>
              </w:rPr>
              <w:t xml:space="preserve">2、投标单位可根据自身情况编写，本页</w:t>
            </w:r>
            <w:r>
              <w:rPr>
                <w:rStyle w:val="944"/>
                <w:rFonts w:hint="eastAsia" w:ascii="宋体" w:hAnsi="宋体" w:cs="宋体"/>
                <w:sz w:val="21"/>
                <w:szCs w:val="21"/>
              </w:rPr>
              <w:t xml:space="preserve">不够可</w:t>
            </w:r>
            <w:r>
              <w:rPr>
                <w:rStyle w:val="944"/>
                <w:rFonts w:hint="eastAsia" w:ascii="宋体" w:hAnsi="宋体" w:cs="宋体"/>
                <w:sz w:val="21"/>
                <w:szCs w:val="21"/>
              </w:rPr>
              <w:t xml:space="preserve">另加页附后。</w:t>
            </w:r>
            <w:r/>
          </w:p>
        </w:tc>
      </w:tr>
      <w:tr>
        <w:trPr>
          <w:jc w:val="center"/>
          <w:trHeight w:val="8254"/>
        </w:trPr>
        <w:tc>
          <w:tcPr>
            <w:tcW w:w="9067" w:type="dxa"/>
            <w:vAlign w:val="bottom"/>
            <w:textDirection w:val="lrTb"/>
            <w:noWrap w:val="false"/>
          </w:tcPr>
          <w:p>
            <w:pPr>
              <w:ind w:firstLine="210"/>
              <w:jc w:val="center"/>
              <w:spacing w:line="360" w:lineRule="auto"/>
              <w:tabs>
                <w:tab w:val="left" w:pos="1320" w:leader="none"/>
              </w:tabs>
              <w:rPr>
                <w:rFonts w:hint="eastAsia" w:ascii="宋体" w:hAnsi="宋体" w:cs="宋体"/>
                <w:szCs w:val="21"/>
                <w:u w:val="single"/>
              </w:rPr>
            </w:pPr>
            <w:r>
              <w:rPr>
                <w:rFonts w:hint="eastAsia" w:ascii="宋体" w:hAnsi="宋体" w:cs="宋体"/>
                <w:szCs w:val="21"/>
                <w:u w:val="single"/>
              </w:rPr>
            </w:r>
            <w:r/>
          </w:p>
        </w:tc>
      </w:tr>
    </w:tbl>
    <w:p>
      <w:pPr>
        <w:spacing w:line="360" w:lineRule="auto"/>
        <w:rPr>
          <w:rFonts w:hint="eastAsia" w:ascii="宋体" w:hAnsi="宋体" w:cs="宋体"/>
          <w:szCs w:val="21"/>
        </w:rPr>
      </w:pPr>
      <w:r>
        <w:rPr>
          <w:rFonts w:hint="eastAsia" w:ascii="宋体" w:hAnsi="宋体" w:cs="宋体"/>
          <w:szCs w:val="21"/>
        </w:rPr>
      </w:r>
      <w:r/>
    </w:p>
    <w:p>
      <w:pPr>
        <w:spacing w:line="360" w:lineRule="auto"/>
        <w:rPr>
          <w:rFonts w:hint="eastAsia" w:ascii="宋体" w:hAnsi="宋体" w:cs="宋体"/>
          <w:szCs w:val="21"/>
        </w:rPr>
      </w:pPr>
      <w:r>
        <w:rPr>
          <w:rFonts w:hint="eastAsia" w:ascii="宋体" w:hAnsi="宋体" w:cs="宋体"/>
          <w:szCs w:val="21"/>
        </w:rPr>
        <w:t xml:space="preserve">投标人：（签章）</w:t>
      </w:r>
      <w:r/>
    </w:p>
    <w:p>
      <w:pPr>
        <w:spacing w:line="360" w:lineRule="auto"/>
        <w:rPr>
          <w:rFonts w:hint="eastAsia" w:ascii="宋体" w:hAnsi="宋体" w:cs="宋体"/>
          <w:szCs w:val="21"/>
        </w:rPr>
      </w:pPr>
      <w:r>
        <w:rPr>
          <w:rFonts w:hint="eastAsia" w:ascii="宋体" w:hAnsi="宋体" w:cs="宋体"/>
          <w:szCs w:val="21"/>
        </w:rPr>
        <w:t xml:space="preserve">法定代表人或委托代理人：（签字或盖章）</w:t>
      </w:r>
      <w:r/>
    </w:p>
    <w:p>
      <w:pPr>
        <w:spacing w:line="360" w:lineRule="auto"/>
        <w:rPr>
          <w:rFonts w:hint="eastAsia" w:ascii="宋体" w:hAnsi="宋体" w:cs="宋体"/>
          <w:szCs w:val="21"/>
        </w:rPr>
      </w:pPr>
      <w:r>
        <w:rPr>
          <w:rFonts w:hint="eastAsia" w:ascii="宋体" w:hAnsi="宋体" w:cs="宋体"/>
          <w:szCs w:val="21"/>
        </w:rPr>
        <w:t xml:space="preserve">日期：         年         月       日</w:t>
      </w:r>
      <w:r/>
    </w:p>
    <w:p>
      <w:pPr>
        <w:spacing w:line="360" w:lineRule="auto"/>
        <w:rPr>
          <w:rFonts w:hint="eastAsia" w:ascii="宋体" w:hAnsi="宋体" w:cs="宋体"/>
          <w:szCs w:val="21"/>
        </w:rPr>
      </w:pPr>
      <w:r>
        <w:rPr>
          <w:rFonts w:hint="eastAsia" w:ascii="宋体" w:hAnsi="宋体" w:cs="宋体"/>
          <w:szCs w:val="21"/>
        </w:rPr>
      </w:r>
      <w:r/>
    </w:p>
    <w:p>
      <w:pPr>
        <w:spacing w:line="360" w:lineRule="auto"/>
        <w:rPr>
          <w:rFonts w:hint="eastAsia" w:ascii="宋体" w:hAnsi="宋体" w:cs="宋体"/>
          <w:szCs w:val="21"/>
        </w:rPr>
      </w:pPr>
      <w:r>
        <w:rPr>
          <w:rFonts w:hint="eastAsia" w:ascii="宋体" w:hAnsi="宋体" w:cs="宋体"/>
          <w:szCs w:val="21"/>
        </w:rPr>
      </w:r>
      <w:r/>
    </w:p>
    <w:p>
      <w:pPr>
        <w:pageBreakBefore/>
        <w:spacing w:line="360" w:lineRule="auto"/>
        <w:rPr>
          <w:rFonts w:hint="eastAsia" w:ascii="宋体" w:hAnsi="宋体" w:cs="宋体"/>
          <w:b/>
          <w:bCs/>
          <w:szCs w:val="21"/>
        </w:rPr>
      </w:pPr>
      <w:r>
        <w:rPr>
          <w:rFonts w:hint="eastAsia" w:ascii="宋体" w:hAnsi="宋体" w:cs="宋体"/>
          <w:b/>
          <w:bCs/>
          <w:szCs w:val="21"/>
        </w:rPr>
        <w:t xml:space="preserve">附件10、关于资格文件的声明函</w:t>
      </w:r>
      <w:r/>
    </w:p>
    <w:p>
      <w:pPr>
        <w:pStyle w:val="690"/>
        <w:jc w:val="center"/>
        <w:spacing w:line="360" w:lineRule="auto"/>
        <w:rPr>
          <w:rFonts w:hint="eastAsia" w:ascii="宋体" w:hAnsi="宋体" w:eastAsia="宋体" w:cs="宋体"/>
          <w:b/>
          <w:sz w:val="21"/>
          <w:szCs w:val="21"/>
        </w:rPr>
      </w:pPr>
      <w:r>
        <w:rPr>
          <w:rFonts w:hint="eastAsia" w:ascii="宋体" w:hAnsi="宋体" w:eastAsia="宋体" w:cs="宋体"/>
          <w:b/>
          <w:sz w:val="21"/>
          <w:szCs w:val="21"/>
        </w:rPr>
      </w:r>
      <w:r/>
    </w:p>
    <w:p>
      <w:pPr>
        <w:pStyle w:val="690"/>
        <w:ind w:firstLine="0"/>
        <w:jc w:val="center"/>
        <w:spacing w:line="360" w:lineRule="auto"/>
        <w:rPr>
          <w:rFonts w:hint="eastAsia" w:ascii="宋体" w:hAnsi="宋体" w:eastAsia="宋体" w:cs="宋体"/>
          <w:b/>
          <w:szCs w:val="24"/>
        </w:rPr>
      </w:pPr>
      <w:r>
        <w:rPr>
          <w:rFonts w:hint="eastAsia" w:ascii="宋体" w:hAnsi="宋体" w:eastAsia="宋体" w:cs="宋体"/>
          <w:b/>
          <w:szCs w:val="24"/>
        </w:rPr>
        <w:t xml:space="preserve">关于资格文件的声明函</w:t>
      </w:r>
      <w:r/>
    </w:p>
    <w:p>
      <w:pPr>
        <w:pStyle w:val="690"/>
        <w:jc w:val="center"/>
        <w:spacing w:line="360" w:lineRule="auto"/>
        <w:rPr>
          <w:rFonts w:hint="eastAsia" w:ascii="宋体" w:hAnsi="宋体" w:eastAsia="宋体" w:cs="宋体"/>
          <w:sz w:val="21"/>
        </w:rPr>
      </w:pPr>
      <w:r>
        <w:rPr>
          <w:rFonts w:hint="eastAsia" w:ascii="宋体" w:hAnsi="宋体" w:eastAsia="宋体" w:cs="宋体"/>
          <w:sz w:val="21"/>
        </w:rPr>
      </w:r>
      <w:r/>
    </w:p>
    <w:p>
      <w:pPr>
        <w:pStyle w:val="690"/>
        <w:ind w:firstLine="0"/>
        <w:spacing w:line="360" w:lineRule="auto"/>
        <w:rPr>
          <w:rFonts w:hint="eastAsia" w:ascii="宋体" w:hAnsi="宋体" w:eastAsia="宋体" w:cs="宋体"/>
          <w:sz w:val="21"/>
        </w:rPr>
      </w:pPr>
      <w:r>
        <w:rPr>
          <w:rFonts w:hint="eastAsia" w:ascii="宋体" w:hAnsi="宋体" w:eastAsia="宋体" w:cs="宋体"/>
          <w:sz w:val="21"/>
        </w:rPr>
        <w:t xml:space="preserve">：</w:t>
      </w:r>
      <w:r/>
    </w:p>
    <w:p>
      <w:pPr>
        <w:pStyle w:val="690"/>
        <w:ind w:firstLine="660"/>
        <w:spacing w:line="360" w:lineRule="auto"/>
        <w:rPr>
          <w:rFonts w:hint="eastAsia" w:ascii="宋体" w:hAnsi="宋体" w:eastAsia="宋体" w:cs="宋体"/>
          <w:sz w:val="21"/>
          <w:szCs w:val="21"/>
        </w:rPr>
      </w:pPr>
      <w:r>
        <w:rPr>
          <w:rFonts w:hint="eastAsia" w:ascii="宋体" w:hAnsi="宋体" w:eastAsia="宋体" w:cs="宋体"/>
          <w:sz w:val="21"/>
        </w:rPr>
        <w:t xml:space="preserve">本公司愿就由贵公司组织实施的编号为</w:t>
      </w:r>
      <w:r>
        <w:rPr>
          <w:rFonts w:hint="eastAsia" w:ascii="宋体" w:hAnsi="宋体" w:eastAsia="宋体" w:cs="宋体"/>
          <w:sz w:val="21"/>
          <w:u w:val="single"/>
        </w:rPr>
        <w:t xml:space="preserve">          号</w:t>
      </w:r>
      <w:r>
        <w:rPr>
          <w:rFonts w:hint="eastAsia" w:ascii="宋体" w:hAnsi="宋体" w:eastAsia="宋体" w:cs="宋体"/>
          <w:sz w:val="21"/>
        </w:rPr>
        <w:t xml:space="preserve">的招标活动进行投标。本公司所提交的投标文件中所有关于投标资格的文件、证明和陈述均是真实的、有效的、准确的。本公司愿意提供招标文件中要求的所有资料，本公司承诺我单位符合招标文件投标人须知要求中“合格投标人的条件”的资格要求。若与真实情况不符，本公司愿意承担由此而产生的一切后果。</w:t>
      </w:r>
      <w:r/>
    </w:p>
    <w:p>
      <w:pPr>
        <w:pStyle w:val="690"/>
        <w:spacing w:line="360" w:lineRule="auto"/>
        <w:rPr>
          <w:rFonts w:hint="eastAsia" w:ascii="宋体" w:hAnsi="宋体" w:eastAsia="宋体" w:cs="宋体"/>
          <w:sz w:val="21"/>
        </w:rPr>
      </w:pPr>
      <w:r>
        <w:rPr>
          <w:rFonts w:hint="eastAsia" w:ascii="宋体" w:hAnsi="宋体" w:eastAsia="宋体" w:cs="宋体"/>
          <w:sz w:val="21"/>
        </w:rPr>
      </w:r>
      <w:r/>
    </w:p>
    <w:p>
      <w:pPr>
        <w:pStyle w:val="690"/>
        <w:spacing w:line="360" w:lineRule="auto"/>
        <w:rPr>
          <w:rFonts w:hint="eastAsia" w:ascii="宋体" w:hAnsi="宋体" w:eastAsia="宋体" w:cs="宋体"/>
          <w:sz w:val="21"/>
        </w:rPr>
      </w:pPr>
      <w:r>
        <w:rPr>
          <w:rFonts w:hint="eastAsia" w:ascii="宋体" w:hAnsi="宋体" w:eastAsia="宋体" w:cs="宋体"/>
          <w:sz w:val="21"/>
        </w:rPr>
      </w:r>
      <w:r/>
    </w:p>
    <w:p>
      <w:pPr>
        <w:spacing w:line="360" w:lineRule="auto"/>
        <w:rPr>
          <w:rFonts w:hint="eastAsia" w:ascii="宋体" w:hAnsi="宋体" w:cs="宋体"/>
          <w:szCs w:val="21"/>
        </w:rPr>
      </w:pPr>
      <w:r>
        <w:rPr>
          <w:rFonts w:hint="eastAsia" w:ascii="宋体" w:hAnsi="宋体" w:cs="宋体"/>
          <w:szCs w:val="21"/>
        </w:rPr>
        <w:t xml:space="preserve">投标人：（签章）</w:t>
      </w:r>
      <w:r/>
    </w:p>
    <w:p>
      <w:pPr>
        <w:spacing w:line="360" w:lineRule="auto"/>
        <w:rPr>
          <w:rFonts w:hint="eastAsia" w:ascii="宋体" w:hAnsi="宋体" w:cs="宋体"/>
          <w:szCs w:val="21"/>
        </w:rPr>
      </w:pPr>
      <w:r>
        <w:rPr>
          <w:rFonts w:hint="eastAsia" w:ascii="宋体" w:hAnsi="宋体" w:cs="宋体"/>
          <w:szCs w:val="21"/>
        </w:rPr>
        <w:t xml:space="preserve">法定代表人或委托代理人：（签字或盖章）</w:t>
      </w:r>
      <w:r/>
    </w:p>
    <w:p>
      <w:pPr>
        <w:spacing w:line="360" w:lineRule="auto"/>
        <w:rPr>
          <w:rFonts w:hint="eastAsia" w:ascii="宋体" w:hAnsi="宋体" w:cs="宋体"/>
          <w:szCs w:val="21"/>
        </w:rPr>
        <w:sectPr>
          <w:footnotePr/>
          <w:endnotePr/>
          <w:type w:val="nextPage"/>
          <w:pgSz w:w="11906" w:h="16838" w:orient="portrait"/>
          <w:pgMar w:top="1440" w:right="1417" w:bottom="1440" w:left="1417" w:header="964" w:footer="1077" w:gutter="0"/>
          <w:cols w:num="1" w:sep="0" w:space="720" w:equalWidth="1"/>
          <w:docGrid w:linePitch="360"/>
        </w:sectPr>
      </w:pPr>
      <w:r>
        <w:rPr>
          <w:rFonts w:hint="eastAsia" w:ascii="宋体" w:hAnsi="宋体" w:cs="宋体"/>
          <w:szCs w:val="21"/>
        </w:rPr>
        <w:t xml:space="preserve">日期：         年         月       日</w:t>
      </w:r>
      <w:r/>
    </w:p>
    <w:p>
      <w:pPr>
        <w:pageBreakBefore/>
        <w:spacing w:line="360" w:lineRule="auto"/>
        <w:rPr>
          <w:rFonts w:hint="eastAsia" w:ascii="宋体" w:hAnsi="宋体" w:cs="宋体"/>
          <w:b/>
          <w:bCs/>
          <w:szCs w:val="21"/>
        </w:rPr>
      </w:pPr>
      <w:r>
        <w:rPr>
          <w:rFonts w:hint="eastAsia" w:ascii="宋体" w:hAnsi="宋体" w:cs="宋体"/>
          <w:b/>
          <w:bCs/>
          <w:szCs w:val="21"/>
        </w:rPr>
        <w:t xml:space="preserve">附件11、投标单位情况表</w:t>
      </w:r>
      <w:r/>
    </w:p>
    <w:p>
      <w:pPr>
        <w:pStyle w:val="690"/>
        <w:ind w:firstLine="0"/>
        <w:jc w:val="center"/>
        <w:spacing w:line="360" w:lineRule="auto"/>
        <w:rPr>
          <w:rFonts w:hint="eastAsia" w:ascii="宋体" w:hAnsi="宋体" w:eastAsia="宋体" w:cs="宋体"/>
          <w:b/>
          <w:szCs w:val="24"/>
        </w:rPr>
      </w:pPr>
      <w:r>
        <w:rPr>
          <w:rFonts w:hint="eastAsia" w:ascii="宋体" w:hAnsi="宋体" w:eastAsia="宋体" w:cs="宋体"/>
          <w:b/>
          <w:szCs w:val="24"/>
        </w:rPr>
        <w:t xml:space="preserve">投标单位情况表</w:t>
      </w:r>
      <w:r/>
    </w:p>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单位名称：（</w:t>
      </w:r>
      <w:r>
        <w:rPr>
          <w:rFonts w:hint="eastAsia" w:ascii="宋体" w:hAnsi="宋体" w:eastAsia="宋体" w:cs="宋体"/>
          <w:sz w:val="21"/>
        </w:rPr>
        <w:t xml:space="preserve">签章</w:t>
      </w:r>
      <w:r>
        <w:rPr>
          <w:rFonts w:hint="eastAsia" w:ascii="宋体" w:hAnsi="宋体" w:eastAsia="宋体" w:cs="宋体"/>
          <w:sz w:val="21"/>
          <w:szCs w:val="21"/>
        </w:rPr>
        <w:t xml:space="preserve">）</w:t>
      </w: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32"/>
        <w:gridCol w:w="1883"/>
        <w:gridCol w:w="1430"/>
        <w:gridCol w:w="2007"/>
        <w:gridCol w:w="1210"/>
      </w:tblGrid>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法定代表人</w:t>
            </w:r>
            <w:r/>
          </w:p>
        </w:tc>
        <w:tc>
          <w:tcPr>
            <w:tcW w:w="1737"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c>
          <w:tcPr>
            <w:tcW w:w="1319"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成立日期</w:t>
            </w:r>
            <w:r/>
          </w:p>
        </w:tc>
        <w:tc>
          <w:tcPr>
            <w:gridSpan w:val="2"/>
            <w:tcW w:w="2967"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企业地址</w:t>
            </w:r>
            <w:r/>
          </w:p>
        </w:tc>
        <w:tc>
          <w:tcPr>
            <w:tcW w:w="1737"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c>
          <w:tcPr>
            <w:tcW w:w="1319"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注册资本</w:t>
            </w:r>
            <w:r/>
          </w:p>
        </w:tc>
        <w:tc>
          <w:tcPr>
            <w:gridSpan w:val="2"/>
            <w:tcW w:w="2967" w:type="dxa"/>
            <w:vAlign w:val="center"/>
            <w:textDirection w:val="lrTb"/>
            <w:noWrap w:val="false"/>
          </w:tcPr>
          <w:p>
            <w:pPr>
              <w:pStyle w:val="690"/>
              <w:ind w:firstLine="2160"/>
              <w:spacing w:line="360" w:lineRule="auto"/>
              <w:rPr>
                <w:rFonts w:hint="eastAsia" w:ascii="宋体" w:hAnsi="宋体" w:eastAsia="宋体" w:cs="宋体"/>
                <w:sz w:val="21"/>
                <w:szCs w:val="21"/>
              </w:rPr>
            </w:pPr>
            <w:r>
              <w:rPr>
                <w:rFonts w:hint="eastAsia" w:ascii="宋体" w:hAnsi="宋体" w:eastAsia="宋体" w:cs="宋体"/>
                <w:sz w:val="21"/>
                <w:szCs w:val="21"/>
              </w:rPr>
              <w:t xml:space="preserve">万元</w:t>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经营范围</w:t>
            </w:r>
            <w:r/>
          </w:p>
        </w:tc>
        <w:tc>
          <w:tcPr>
            <w:gridSpan w:val="4"/>
            <w:tcW w:w="6023"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职工人数</w:t>
            </w:r>
            <w:r/>
          </w:p>
        </w:tc>
        <w:tc>
          <w:tcPr>
            <w:tcW w:w="1737"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c>
          <w:tcPr>
            <w:gridSpan w:val="2"/>
            <w:tcW w:w="3170"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其中：有中高级以上职称的人数</w:t>
            </w:r>
            <w:r/>
          </w:p>
        </w:tc>
        <w:tc>
          <w:tcPr>
            <w:tcW w:w="111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资产总计</w:t>
            </w:r>
            <w:r/>
          </w:p>
        </w:tc>
        <w:tc>
          <w:tcPr>
            <w:tcW w:w="1737" w:type="dxa"/>
            <w:vAlign w:val="center"/>
            <w:textDirection w:val="lrTb"/>
            <w:noWrap w:val="false"/>
          </w:tcPr>
          <w:p>
            <w:pPr>
              <w:pStyle w:val="690"/>
              <w:ind w:firstLine="0"/>
              <w:jc w:val="center"/>
              <w:spacing w:line="360" w:lineRule="auto"/>
              <w:rPr>
                <w:rFonts w:hint="eastAsia" w:ascii="宋体" w:hAnsi="宋体" w:eastAsia="宋体" w:cs="宋体"/>
                <w:sz w:val="21"/>
                <w:szCs w:val="21"/>
              </w:rPr>
            </w:pPr>
            <w:r>
              <w:rPr>
                <w:rFonts w:hint="eastAsia" w:ascii="宋体" w:hAnsi="宋体" w:eastAsia="宋体" w:cs="宋体"/>
                <w:sz w:val="21"/>
                <w:szCs w:val="21"/>
              </w:rPr>
              <w:t xml:space="preserve">      万元</w:t>
            </w:r>
            <w:r/>
          </w:p>
        </w:tc>
        <w:tc>
          <w:tcPr>
            <w:tcW w:w="1319"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净资产</w:t>
            </w:r>
            <w:r/>
          </w:p>
        </w:tc>
        <w:tc>
          <w:tcPr>
            <w:gridSpan w:val="2"/>
            <w:tcW w:w="2967" w:type="dxa"/>
            <w:vAlign w:val="center"/>
            <w:textDirection w:val="lrTb"/>
            <w:noWrap w:val="false"/>
          </w:tcPr>
          <w:p>
            <w:pPr>
              <w:pStyle w:val="690"/>
              <w:ind w:firstLine="0"/>
              <w:jc w:val="center"/>
              <w:spacing w:line="360" w:lineRule="auto"/>
              <w:rPr>
                <w:rFonts w:hint="eastAsia" w:ascii="宋体" w:hAnsi="宋体" w:eastAsia="宋体" w:cs="宋体"/>
                <w:sz w:val="21"/>
                <w:szCs w:val="21"/>
              </w:rPr>
            </w:pPr>
            <w:r>
              <w:rPr>
                <w:rFonts w:hint="eastAsia" w:ascii="宋体" w:hAnsi="宋体" w:eastAsia="宋体" w:cs="宋体"/>
                <w:sz w:val="21"/>
                <w:szCs w:val="21"/>
              </w:rPr>
              <w:t xml:space="preserve">万元</w:t>
            </w:r>
            <w:r/>
          </w:p>
        </w:tc>
      </w:tr>
      <w:tr>
        <w:trPr>
          <w:cantSplit/>
          <w:jc w:val="center"/>
          <w:trHeight w:val="267"/>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股东权益</w:t>
            </w:r>
            <w:r/>
          </w:p>
        </w:tc>
        <w:tc>
          <w:tcPr>
            <w:tcW w:w="1737" w:type="dxa"/>
            <w:vAlign w:val="center"/>
            <w:textDirection w:val="lrTb"/>
            <w:noWrap w:val="false"/>
          </w:tcPr>
          <w:p>
            <w:pPr>
              <w:pStyle w:val="690"/>
              <w:ind w:firstLine="0"/>
              <w:jc w:val="center"/>
              <w:spacing w:line="360" w:lineRule="auto"/>
              <w:rPr>
                <w:rFonts w:hint="eastAsia" w:ascii="宋体" w:hAnsi="宋体" w:eastAsia="宋体" w:cs="宋体"/>
                <w:sz w:val="21"/>
                <w:szCs w:val="21"/>
              </w:rPr>
            </w:pPr>
            <w:r>
              <w:rPr>
                <w:rFonts w:hint="eastAsia" w:ascii="宋体" w:hAnsi="宋体" w:eastAsia="宋体" w:cs="宋体"/>
                <w:sz w:val="21"/>
                <w:szCs w:val="21"/>
              </w:rPr>
              <w:t xml:space="preserve">     万元</w:t>
            </w:r>
            <w:r/>
          </w:p>
        </w:tc>
        <w:tc>
          <w:tcPr>
            <w:tcW w:w="1319"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销售收入</w:t>
            </w:r>
            <w:r/>
          </w:p>
        </w:tc>
        <w:tc>
          <w:tcPr>
            <w:gridSpan w:val="2"/>
            <w:tcW w:w="2967" w:type="dxa"/>
            <w:vAlign w:val="center"/>
            <w:textDirection w:val="lrTb"/>
            <w:noWrap w:val="false"/>
          </w:tcPr>
          <w:p>
            <w:pPr>
              <w:pStyle w:val="690"/>
              <w:ind w:firstLine="0"/>
              <w:jc w:val="center"/>
              <w:spacing w:line="360" w:lineRule="auto"/>
              <w:rPr>
                <w:rFonts w:hint="eastAsia" w:ascii="宋体" w:hAnsi="宋体" w:eastAsia="宋体" w:cs="宋体"/>
                <w:sz w:val="21"/>
                <w:szCs w:val="21"/>
              </w:rPr>
            </w:pPr>
            <w:r>
              <w:rPr>
                <w:rFonts w:hint="eastAsia" w:ascii="宋体" w:hAnsi="宋体" w:eastAsia="宋体" w:cs="宋体"/>
                <w:sz w:val="21"/>
                <w:szCs w:val="21"/>
              </w:rPr>
              <w:t xml:space="preserve">2024年          万元</w:t>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实现利润</w:t>
            </w:r>
            <w:r/>
          </w:p>
        </w:tc>
        <w:tc>
          <w:tcPr>
            <w:tcW w:w="1737"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2024年  万元</w:t>
            </w:r>
            <w:r/>
          </w:p>
        </w:tc>
        <w:tc>
          <w:tcPr>
            <w:tcW w:w="1319"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c>
          <w:tcPr>
            <w:gridSpan w:val="2"/>
            <w:tcW w:w="2967"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营业面积（含厂房面积）</w:t>
            </w:r>
            <w:r/>
          </w:p>
        </w:tc>
        <w:tc>
          <w:tcPr>
            <w:tcW w:w="1737"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        平方米</w:t>
            </w:r>
            <w:r/>
          </w:p>
        </w:tc>
        <w:tc>
          <w:tcPr>
            <w:tcW w:w="1319"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其中：</w:t>
            </w:r>
            <w:r/>
          </w:p>
        </w:tc>
        <w:tc>
          <w:tcPr>
            <w:gridSpan w:val="2"/>
            <w:tcW w:w="2967"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自有面积         平方米</w:t>
            </w:r>
            <w:r/>
          </w:p>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承租面积         平方米</w:t>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单位简历及内设机构情况</w:t>
            </w:r>
            <w:r/>
          </w:p>
        </w:tc>
        <w:tc>
          <w:tcPr>
            <w:gridSpan w:val="4"/>
            <w:tcW w:w="6023"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单位优势及特长</w:t>
            </w:r>
            <w:r/>
          </w:p>
        </w:tc>
        <w:tc>
          <w:tcPr>
            <w:gridSpan w:val="4"/>
            <w:tcW w:w="6023"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近三年来完成或正在履行的重大合同情况</w:t>
            </w:r>
            <w:r/>
          </w:p>
        </w:tc>
        <w:tc>
          <w:tcPr>
            <w:gridSpan w:val="4"/>
            <w:tcW w:w="6023"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最近2年内在经营过程中受到何种奖励或处分</w:t>
            </w:r>
            <w:r/>
          </w:p>
        </w:tc>
        <w:tc>
          <w:tcPr>
            <w:gridSpan w:val="4"/>
            <w:tcW w:w="6023"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（包括财政、工商、税务、物价、技监部门稽查情况和结果）</w:t>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最近3年内有无因售假、售劣或是其他原因被消费者投诉或起诉的情况及说明</w:t>
            </w:r>
            <w:r/>
          </w:p>
        </w:tc>
        <w:tc>
          <w:tcPr>
            <w:gridSpan w:val="4"/>
            <w:tcW w:w="6023"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（包括解决方式和结果）</w:t>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参加政府采购活动前三年内，在经营活动中有无重大违法记录情况及说明</w:t>
            </w:r>
            <w:r/>
          </w:p>
        </w:tc>
        <w:tc>
          <w:tcPr>
            <w:gridSpan w:val="4"/>
            <w:tcW w:w="6023"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r>
        <w:trPr>
          <w:cantSplit/>
          <w:jc w:val="center"/>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获得技术认证的工程师及简介</w:t>
            </w:r>
            <w:r/>
          </w:p>
        </w:tc>
        <w:tc>
          <w:tcPr>
            <w:gridSpan w:val="4"/>
            <w:tcW w:w="6023"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r>
        <w:trPr>
          <w:cantSplit/>
          <w:jc w:val="center"/>
          <w:trHeight w:val="560"/>
        </w:trPr>
        <w:tc>
          <w:tcPr>
            <w:tcW w:w="2336"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t xml:space="preserve">其他需要说明的情况</w:t>
            </w:r>
            <w:r/>
          </w:p>
        </w:tc>
        <w:tc>
          <w:tcPr>
            <w:gridSpan w:val="4"/>
            <w:tcW w:w="6023" w:type="dxa"/>
            <w:vAlign w:val="center"/>
            <w:textDirection w:val="lrTb"/>
            <w:noWrap w:val="false"/>
          </w:tcPr>
          <w:p>
            <w:pPr>
              <w:pStyle w:val="690"/>
              <w:ind w:firstLine="0"/>
              <w:spacing w:line="360" w:lineRule="auto"/>
              <w:rPr>
                <w:rFonts w:hint="eastAsia" w:ascii="宋体" w:hAnsi="宋体" w:eastAsia="宋体" w:cs="宋体"/>
                <w:sz w:val="21"/>
                <w:szCs w:val="21"/>
              </w:rPr>
            </w:pPr>
            <w:r>
              <w:rPr>
                <w:rFonts w:hint="eastAsia" w:ascii="宋体" w:hAnsi="宋体" w:eastAsia="宋体" w:cs="宋体"/>
                <w:sz w:val="21"/>
                <w:szCs w:val="21"/>
              </w:rPr>
            </w:r>
            <w:r/>
          </w:p>
        </w:tc>
      </w:tr>
    </w:tbl>
    <w:p>
      <w:pPr>
        <w:jc w:val="center"/>
        <w:spacing w:line="360" w:lineRule="auto"/>
        <w:widowControl/>
        <w:rPr>
          <w:rFonts w:hint="eastAsia" w:ascii="宋体" w:hAnsi="宋体" w:cs="宋体"/>
          <w:szCs w:val="21"/>
        </w:rPr>
        <w:sectPr>
          <w:footnotePr/>
          <w:endnotePr/>
          <w:type w:val="nextPage"/>
          <w:pgSz w:w="11906" w:h="16838" w:orient="portrait"/>
          <w:pgMar w:top="1440" w:right="1417" w:bottom="1440" w:left="1417" w:header="964" w:footer="1077" w:gutter="0"/>
          <w:cols w:num="1" w:sep="0" w:space="720" w:equalWidth="1"/>
          <w:docGrid w:linePitch="360"/>
        </w:sectPr>
      </w:pPr>
      <w:r>
        <w:rPr>
          <w:rFonts w:hint="eastAsia" w:ascii="宋体" w:hAnsi="宋体" w:cs="宋体"/>
          <w:szCs w:val="21"/>
        </w:rPr>
      </w:r>
      <w:r/>
    </w:p>
    <w:p>
      <w:pPr>
        <w:pageBreakBefore/>
        <w:spacing w:line="360" w:lineRule="auto"/>
        <w:rPr>
          <w:rFonts w:hint="eastAsia" w:ascii="宋体" w:hAnsi="宋体" w:cs="宋体"/>
          <w:b/>
          <w:bCs/>
          <w:szCs w:val="21"/>
        </w:rPr>
      </w:pPr>
      <w:r>
        <w:rPr>
          <w:rFonts w:hint="eastAsia" w:ascii="宋体" w:hAnsi="宋体" w:cs="宋体"/>
          <w:b/>
          <w:bCs/>
          <w:szCs w:val="21"/>
        </w:rPr>
        <w:t xml:space="preserve">附件12、投标（响应）保证承诺书</w:t>
      </w:r>
      <w:r/>
    </w:p>
    <w:p>
      <w:pPr>
        <w:jc w:val="center"/>
        <w:spacing w:line="360" w:lineRule="auto"/>
        <w:widowControl/>
        <w:rPr>
          <w:rFonts w:hint="eastAsia" w:ascii="宋体" w:hAnsi="宋体" w:cs="宋体"/>
          <w:szCs w:val="21"/>
        </w:rPr>
      </w:pPr>
      <w:r>
        <w:rPr>
          <w:rFonts w:hint="eastAsia" w:ascii="宋体" w:hAnsi="宋体" w:cs="宋体"/>
          <w:szCs w:val="21"/>
        </w:rPr>
      </w:r>
      <w:r/>
    </w:p>
    <w:p>
      <w:pPr>
        <w:jc w:val="center"/>
        <w:spacing w:line="360" w:lineRule="auto"/>
        <w:widowControl/>
        <w:rPr>
          <w:rFonts w:hint="eastAsia" w:ascii="宋体" w:hAnsi="宋体" w:cs="宋体"/>
          <w:b/>
          <w:bCs/>
          <w:sz w:val="24"/>
        </w:rPr>
      </w:pPr>
      <w:r>
        <w:rPr>
          <w:rFonts w:hint="eastAsia" w:ascii="宋体" w:hAnsi="宋体" w:cs="宋体"/>
          <w:b/>
          <w:bCs/>
          <w:sz w:val="24"/>
        </w:rPr>
        <w:t xml:space="preserve">投标（响应）保证承诺书</w:t>
      </w:r>
      <w:r/>
    </w:p>
    <w:p>
      <w:pPr>
        <w:jc w:val="left"/>
        <w:spacing w:line="360" w:lineRule="auto"/>
        <w:widowControl/>
        <w:rPr>
          <w:rFonts w:hint="eastAsia" w:ascii="宋体" w:hAnsi="宋体" w:cs="宋体"/>
          <w:szCs w:val="21"/>
        </w:rPr>
      </w:pPr>
      <w:r>
        <w:rPr>
          <w:rFonts w:hint="eastAsia" w:ascii="宋体" w:hAnsi="宋体" w:cs="宋体"/>
          <w:szCs w:val="21"/>
        </w:rPr>
        <w:t xml:space="preserve">致：</w:t>
      </w:r>
      <w:r>
        <w:rPr>
          <w:rFonts w:hint="eastAsia" w:ascii="宋体" w:hAnsi="宋体" w:cs="宋体"/>
          <w:szCs w:val="21"/>
          <w:u w:val="single"/>
        </w:rPr>
        <w:t xml:space="preserve">         （采购代理机构名称）</w:t>
      </w:r>
      <w:r/>
    </w:p>
    <w:p>
      <w:pPr>
        <w:ind w:firstLine="600"/>
        <w:jc w:val="left"/>
        <w:spacing w:line="360" w:lineRule="auto"/>
        <w:widowControl/>
        <w:rPr>
          <w:rFonts w:hint="eastAsia" w:ascii="宋体" w:hAnsi="宋体" w:cs="宋体"/>
          <w:szCs w:val="21"/>
        </w:rPr>
      </w:pPr>
      <w:r>
        <w:rPr>
          <w:rFonts w:hint="eastAsia" w:ascii="宋体" w:hAnsi="宋体" w:cs="宋体"/>
          <w:szCs w:val="21"/>
        </w:rPr>
        <w:t xml:space="preserve">我（单位/本人，以下统称我单位）自愿参加</w:t>
      </w:r>
      <w:r>
        <w:rPr>
          <w:rFonts w:hint="eastAsia" w:ascii="宋体" w:hAnsi="宋体" w:cs="宋体"/>
          <w:szCs w:val="21"/>
          <w:u w:val="single"/>
        </w:rPr>
        <w:t xml:space="preserve">              （项目名称和招标编号）</w:t>
      </w:r>
      <w:r>
        <w:rPr>
          <w:rFonts w:hint="eastAsia" w:ascii="宋体" w:hAnsi="宋体" w:cs="宋体"/>
          <w:szCs w:val="21"/>
        </w:rPr>
        <w:t xml:space="preserve">的投标（响应）,并做出如下承诺：</w:t>
      </w:r>
      <w:r/>
    </w:p>
    <w:p>
      <w:pPr>
        <w:ind w:firstLine="600"/>
        <w:jc w:val="left"/>
        <w:spacing w:line="360" w:lineRule="auto"/>
        <w:widowControl/>
        <w:rPr>
          <w:rFonts w:hint="eastAsia" w:ascii="宋体" w:hAnsi="宋体" w:cs="宋体"/>
          <w:szCs w:val="21"/>
        </w:rPr>
      </w:pPr>
      <w:r>
        <w:rPr>
          <w:rFonts w:hint="eastAsia" w:ascii="宋体" w:hAnsi="宋体" w:cs="宋体"/>
          <w:szCs w:val="21"/>
        </w:rPr>
        <w:t xml:space="preserve">一、  除不可抗力外，我单位如果发生以下行为，将在行为发生的10个工作日内，向贵方</w:t>
      </w:r>
      <w:r>
        <w:rPr>
          <w:rFonts w:hint="eastAsia" w:ascii="宋体" w:hAnsi="宋体" w:cs="宋体"/>
          <w:szCs w:val="21"/>
          <w:u w:val="single"/>
        </w:rPr>
        <w:t xml:space="preserve">（或采购单位）</w:t>
      </w:r>
      <w:r>
        <w:rPr>
          <w:rFonts w:hint="eastAsia" w:ascii="宋体" w:hAnsi="宋体" w:cs="宋体"/>
          <w:szCs w:val="21"/>
        </w:rPr>
        <w:t xml:space="preserve">支付本招标文件公布的预算金额（或最高限价）的2%作为违约赔偿金（数量不确定的单价采购须约定具体金额）。</w:t>
      </w:r>
      <w:r/>
    </w:p>
    <w:p>
      <w:pPr>
        <w:ind w:firstLine="555"/>
        <w:jc w:val="left"/>
        <w:spacing w:line="360" w:lineRule="auto"/>
        <w:widowControl/>
        <w:rPr>
          <w:rFonts w:hint="eastAsia" w:ascii="宋体" w:hAnsi="宋体" w:cs="宋体"/>
          <w:szCs w:val="21"/>
        </w:rPr>
      </w:pPr>
      <w:r>
        <w:rPr>
          <w:rFonts w:hint="eastAsia" w:ascii="宋体" w:hAnsi="宋体" w:cs="宋体"/>
          <w:szCs w:val="21"/>
        </w:rPr>
        <w:t xml:space="preserve">1.自投标（响应）截止时间至本项目发布中标（成交）公告为止，撤销投标（响应）；</w:t>
      </w:r>
      <w:r/>
    </w:p>
    <w:p>
      <w:pPr>
        <w:ind w:firstLine="555"/>
        <w:jc w:val="left"/>
        <w:spacing w:line="360" w:lineRule="auto"/>
        <w:widowControl/>
        <w:rPr>
          <w:rFonts w:hint="eastAsia" w:ascii="宋体" w:hAnsi="宋体" w:cs="宋体"/>
          <w:szCs w:val="21"/>
        </w:rPr>
      </w:pPr>
      <w:r>
        <w:rPr>
          <w:rFonts w:hint="eastAsia" w:ascii="宋体" w:hAnsi="宋体" w:cs="宋体"/>
          <w:szCs w:val="21"/>
        </w:rPr>
        <w:t xml:space="preserve">2.中标（成交）后不依法与采购单位签订合同；</w:t>
      </w:r>
      <w:r/>
    </w:p>
    <w:p>
      <w:pPr>
        <w:ind w:firstLine="555"/>
        <w:jc w:val="left"/>
        <w:spacing w:line="360" w:lineRule="auto"/>
        <w:widowControl/>
        <w:rPr>
          <w:rFonts w:hint="eastAsia" w:ascii="宋体" w:hAnsi="宋体" w:cs="宋体"/>
          <w:szCs w:val="21"/>
        </w:rPr>
      </w:pPr>
      <w:r>
        <w:rPr>
          <w:rFonts w:hint="eastAsia" w:ascii="宋体" w:hAnsi="宋体" w:cs="宋体"/>
          <w:szCs w:val="21"/>
        </w:rPr>
        <w:t xml:space="preserve">3.中标（成交）后不按本招标文件规定向采购单位提交履约保证金（如有）；</w:t>
      </w:r>
      <w:r/>
    </w:p>
    <w:p>
      <w:pPr>
        <w:ind w:firstLine="555"/>
        <w:jc w:val="left"/>
        <w:spacing w:line="360" w:lineRule="auto"/>
        <w:widowControl/>
        <w:rPr>
          <w:rFonts w:hint="eastAsia" w:ascii="宋体" w:hAnsi="宋体" w:cs="宋体"/>
          <w:szCs w:val="21"/>
        </w:rPr>
      </w:pPr>
      <w:r>
        <w:rPr>
          <w:rFonts w:hint="eastAsia" w:ascii="宋体" w:hAnsi="宋体" w:cs="宋体"/>
          <w:szCs w:val="21"/>
        </w:rPr>
        <w:t xml:space="preserve">4.中标（成交）后不按本招标文件规定向贵方缴纳采购代理费。</w:t>
      </w:r>
      <w:r/>
    </w:p>
    <w:p>
      <w:pPr>
        <w:ind w:firstLine="600"/>
        <w:jc w:val="left"/>
        <w:spacing w:line="360" w:lineRule="auto"/>
        <w:widowControl/>
        <w:rPr>
          <w:rFonts w:hint="eastAsia" w:ascii="宋体" w:hAnsi="宋体" w:cs="宋体"/>
          <w:szCs w:val="21"/>
        </w:rPr>
      </w:pPr>
      <w:r>
        <w:rPr>
          <w:rFonts w:hint="eastAsia" w:ascii="宋体" w:hAnsi="宋体" w:cs="宋体"/>
          <w:szCs w:val="21"/>
        </w:rPr>
        <w:t xml:space="preserve">二、  我单位知晓上述行为的法律后果，承认</w:t>
      </w:r>
      <w:r>
        <w:rPr>
          <w:rFonts w:hint="eastAsia" w:ascii="宋体" w:hAnsi="宋体" w:cs="宋体"/>
          <w:szCs w:val="21"/>
        </w:rPr>
        <w:t xml:space="preserve">本承诺</w:t>
      </w:r>
      <w:r>
        <w:rPr>
          <w:rFonts w:hint="eastAsia" w:ascii="宋体" w:hAnsi="宋体" w:cs="宋体"/>
          <w:szCs w:val="21"/>
        </w:rPr>
        <w:t xml:space="preserve">书作为贵方</w:t>
      </w:r>
      <w:r>
        <w:rPr>
          <w:rFonts w:hint="eastAsia" w:ascii="宋体" w:hAnsi="宋体" w:cs="宋体"/>
          <w:szCs w:val="21"/>
          <w:u w:val="single"/>
        </w:rPr>
        <w:t xml:space="preserve">（或采购单位）</w:t>
      </w:r>
      <w:r>
        <w:rPr>
          <w:rFonts w:hint="eastAsia" w:ascii="宋体" w:hAnsi="宋体" w:cs="宋体"/>
          <w:szCs w:val="21"/>
        </w:rPr>
        <w:t xml:space="preserve">要求我单位履行违约赔偿义务的依据作用。</w:t>
      </w:r>
      <w:r/>
    </w:p>
    <w:p>
      <w:pPr>
        <w:jc w:val="left"/>
        <w:spacing w:line="360" w:lineRule="auto"/>
        <w:widowControl/>
        <w:rPr>
          <w:rFonts w:hint="eastAsia" w:ascii="宋体" w:hAnsi="宋体" w:cs="宋体"/>
          <w:szCs w:val="21"/>
        </w:rPr>
      </w:pPr>
      <w:r>
        <w:rPr>
          <w:rFonts w:hint="eastAsia" w:ascii="宋体" w:hAnsi="宋体" w:cs="宋体"/>
          <w:szCs w:val="21"/>
        </w:rPr>
        <w:t xml:space="preserve"> </w:t>
      </w:r>
      <w:r/>
    </w:p>
    <w:p>
      <w:pPr>
        <w:jc w:val="left"/>
        <w:spacing w:line="360" w:lineRule="auto"/>
        <w:widowControl/>
        <w:rPr>
          <w:rFonts w:hint="eastAsia" w:ascii="宋体" w:hAnsi="宋体" w:cs="宋体"/>
          <w:szCs w:val="21"/>
        </w:rPr>
      </w:pPr>
      <w:r>
        <w:rPr>
          <w:rFonts w:hint="eastAsia" w:ascii="宋体" w:hAnsi="宋体" w:cs="宋体"/>
          <w:szCs w:val="21"/>
        </w:rPr>
        <w:t xml:space="preserve">投标（响应）人（</w:t>
      </w:r>
      <w:r>
        <w:rPr>
          <w:rFonts w:hint="eastAsia" w:ascii="宋体" w:hAnsi="宋体" w:cs="宋体"/>
          <w:szCs w:val="20"/>
        </w:rPr>
        <w:t xml:space="preserve">签章</w:t>
      </w:r>
      <w:r>
        <w:rPr>
          <w:rFonts w:hint="eastAsia" w:ascii="宋体" w:hAnsi="宋体" w:cs="宋体"/>
          <w:szCs w:val="21"/>
        </w:rPr>
        <w:t xml:space="preserve">）：</w:t>
      </w:r>
      <w:r>
        <w:rPr>
          <w:rFonts w:hint="eastAsia" w:ascii="宋体" w:hAnsi="宋体" w:cs="宋体"/>
          <w:szCs w:val="21"/>
          <w:u w:val="single"/>
        </w:rPr>
        <w:t xml:space="preserve">                      </w:t>
      </w:r>
      <w:r/>
    </w:p>
    <w:p>
      <w:pPr>
        <w:jc w:val="left"/>
        <w:spacing w:line="360" w:lineRule="auto"/>
        <w:widowControl/>
        <w:rPr>
          <w:rFonts w:hint="eastAsia" w:ascii="宋体" w:hAnsi="宋体" w:cs="宋体"/>
          <w:szCs w:val="21"/>
        </w:rPr>
      </w:pPr>
      <w:r>
        <w:rPr>
          <w:rFonts w:hint="eastAsia" w:ascii="宋体" w:hAnsi="宋体" w:cs="宋体"/>
          <w:szCs w:val="21"/>
        </w:rPr>
        <w:t xml:space="preserve">地址：</w:t>
      </w:r>
      <w:r>
        <w:rPr>
          <w:rFonts w:hint="eastAsia" w:ascii="宋体" w:hAnsi="宋体" w:cs="宋体"/>
          <w:szCs w:val="21"/>
          <w:u w:val="single"/>
        </w:rPr>
        <w:t xml:space="preserve">                  </w:t>
      </w:r>
      <w:r/>
    </w:p>
    <w:p>
      <w:pPr>
        <w:jc w:val="left"/>
        <w:spacing w:line="360" w:lineRule="auto"/>
        <w:widowControl/>
        <w:rPr>
          <w:rFonts w:hint="eastAsia" w:ascii="宋体" w:hAnsi="宋体" w:cs="宋体"/>
          <w:szCs w:val="21"/>
        </w:rPr>
      </w:pPr>
      <w:r>
        <w:rPr>
          <w:rFonts w:hint="eastAsia" w:ascii="宋体" w:hAnsi="宋体" w:cs="宋体"/>
          <w:szCs w:val="21"/>
        </w:rPr>
        <w:t xml:space="preserve">电话：</w:t>
      </w:r>
      <w:r>
        <w:rPr>
          <w:rFonts w:hint="eastAsia" w:ascii="宋体" w:hAnsi="宋体" w:cs="宋体"/>
          <w:szCs w:val="21"/>
          <w:u w:val="single"/>
        </w:rPr>
        <w:t xml:space="preserve">                     </w:t>
      </w:r>
      <w:r>
        <w:rPr>
          <w:rFonts w:hint="eastAsia" w:ascii="宋体" w:hAnsi="宋体" w:cs="宋体"/>
          <w:szCs w:val="21"/>
        </w:rPr>
        <w:t xml:space="preserve">     </w:t>
      </w:r>
      <w:r/>
    </w:p>
    <w:p>
      <w:pPr>
        <w:jc w:val="left"/>
        <w:spacing w:line="360" w:lineRule="auto"/>
        <w:widowControl/>
        <w:rPr>
          <w:rFonts w:hint="eastAsia" w:ascii="宋体" w:hAnsi="宋体" w:cs="宋体"/>
          <w:szCs w:val="21"/>
        </w:rPr>
      </w:pPr>
      <w:r>
        <w:rPr>
          <w:rFonts w:hint="eastAsia" w:ascii="宋体" w:hAnsi="宋体" w:cs="宋体"/>
          <w:szCs w:val="21"/>
        </w:rPr>
        <w:t xml:space="preserve">传真：</w:t>
      </w:r>
      <w:r>
        <w:rPr>
          <w:rFonts w:hint="eastAsia" w:ascii="宋体" w:hAnsi="宋体" w:cs="宋体"/>
          <w:szCs w:val="21"/>
          <w:u w:val="single"/>
        </w:rPr>
        <w:t xml:space="preserve">                      </w:t>
      </w:r>
      <w:r/>
    </w:p>
    <w:p>
      <w:pPr>
        <w:jc w:val="left"/>
        <w:spacing w:line="360" w:lineRule="auto"/>
        <w:widowControl/>
        <w:rPr>
          <w:rFonts w:hint="eastAsia" w:ascii="宋体" w:hAnsi="宋体" w:cs="宋体"/>
          <w:szCs w:val="21"/>
        </w:rPr>
      </w:pPr>
      <w:r>
        <w:rPr>
          <w:rFonts w:hint="eastAsia" w:ascii="宋体" w:hAnsi="宋体" w:cs="宋体"/>
          <w:szCs w:val="21"/>
        </w:rPr>
        <w:t xml:space="preserve">电子邮件：</w:t>
      </w:r>
      <w:r>
        <w:rPr>
          <w:rFonts w:hint="eastAsia" w:ascii="宋体" w:hAnsi="宋体" w:cs="宋体"/>
          <w:szCs w:val="21"/>
          <w:u w:val="single"/>
        </w:rPr>
        <w:t xml:space="preserve">             </w:t>
      </w:r>
      <w:r>
        <w:rPr>
          <w:rFonts w:hint="eastAsia" w:ascii="宋体" w:hAnsi="宋体" w:cs="宋体"/>
          <w:szCs w:val="21"/>
        </w:rPr>
        <w:t xml:space="preserve">                   </w:t>
      </w:r>
      <w:r/>
    </w:p>
    <w:p>
      <w:pPr>
        <w:jc w:val="left"/>
        <w:spacing w:line="360" w:lineRule="auto"/>
        <w:widowControl/>
        <w:rPr>
          <w:rFonts w:hint="eastAsia" w:ascii="宋体" w:hAnsi="宋体" w:cs="宋体"/>
          <w:szCs w:val="21"/>
        </w:rPr>
      </w:pPr>
      <w:r>
        <w:rPr>
          <w:rFonts w:hint="eastAsia" w:ascii="宋体" w:hAnsi="宋体" w:cs="宋体"/>
          <w:szCs w:val="21"/>
        </w:rPr>
        <w:t xml:space="preserve">邮编：</w:t>
      </w:r>
      <w:r>
        <w:rPr>
          <w:rFonts w:hint="eastAsia" w:ascii="宋体" w:hAnsi="宋体" w:cs="宋体"/>
          <w:szCs w:val="21"/>
          <w:u w:val="single"/>
        </w:rPr>
        <w:t xml:space="preserve">                      </w:t>
      </w:r>
      <w:r/>
    </w:p>
    <w:p>
      <w:pPr>
        <w:jc w:val="left"/>
        <w:spacing w:line="360" w:lineRule="auto"/>
        <w:widowControl/>
        <w:rPr>
          <w:rFonts w:hint="eastAsia" w:ascii="宋体" w:hAnsi="宋体" w:cs="宋体"/>
          <w:szCs w:val="21"/>
        </w:rPr>
      </w:pPr>
      <w:r>
        <w:rPr>
          <w:rFonts w:hint="eastAsia" w:ascii="宋体" w:hAnsi="宋体" w:cs="宋体"/>
          <w:szCs w:val="21"/>
        </w:rPr>
        <w:t xml:space="preserve">法定代表人或委托代理人(签字或</w:t>
      </w:r>
      <w:r>
        <w:rPr>
          <w:rFonts w:hint="eastAsia" w:ascii="宋体" w:hAnsi="宋体" w:cs="宋体"/>
          <w:szCs w:val="20"/>
        </w:rPr>
        <w:t xml:space="preserve">签章</w:t>
      </w:r>
      <w:r>
        <w:rPr>
          <w:rFonts w:hint="eastAsia" w:ascii="宋体" w:hAnsi="宋体" w:cs="宋体"/>
          <w:szCs w:val="21"/>
        </w:rPr>
        <w:t xml:space="preserve">)：</w:t>
      </w:r>
      <w:r>
        <w:rPr>
          <w:rFonts w:hint="eastAsia" w:ascii="宋体" w:hAnsi="宋体" w:cs="宋体"/>
          <w:szCs w:val="21"/>
          <w:u w:val="single"/>
        </w:rPr>
        <w:t xml:space="preserve">                      </w:t>
      </w:r>
      <w:r/>
    </w:p>
    <w:p>
      <w:pPr>
        <w:jc w:val="left"/>
        <w:spacing w:line="360" w:lineRule="auto"/>
        <w:widowControl/>
        <w:rPr>
          <w:rFonts w:hint="eastAsia" w:ascii="宋体" w:hAnsi="宋体" w:cs="宋体"/>
          <w:szCs w:val="21"/>
          <w:u w:val="single"/>
        </w:rPr>
        <w:sectPr>
          <w:footnotePr/>
          <w:endnotePr/>
          <w:type w:val="nextPage"/>
          <w:pgSz w:w="11906" w:h="16838" w:orient="portrait"/>
          <w:pgMar w:top="1440" w:right="1417" w:bottom="1440" w:left="1417" w:header="964" w:footer="1077" w:gutter="0"/>
          <w:cols w:num="1" w:sep="0" w:space="720" w:equalWidth="1"/>
          <w:docGrid w:linePitch="360"/>
        </w:sectPr>
      </w:pPr>
      <w:r>
        <w:rPr>
          <w:rFonts w:hint="eastAsia" w:ascii="宋体" w:hAnsi="宋体" w:cs="宋体"/>
          <w:szCs w:val="21"/>
        </w:rPr>
        <w:t xml:space="preserve">日期：</w:t>
      </w:r>
      <w:r>
        <w:rPr>
          <w:rFonts w:hint="eastAsia" w:ascii="宋体" w:hAnsi="宋体" w:cs="宋体"/>
          <w:szCs w:val="21"/>
          <w:u w:val="single"/>
        </w:rPr>
        <w:t xml:space="preserve">                            </w:t>
      </w:r>
      <w:r/>
    </w:p>
    <w:p>
      <w:pPr>
        <w:pageBreakBefore/>
        <w:spacing w:line="360" w:lineRule="auto"/>
        <w:rPr>
          <w:rFonts w:hint="eastAsia" w:ascii="宋体" w:hAnsi="宋体" w:cs="宋体"/>
          <w:b/>
          <w:bCs/>
          <w:szCs w:val="21"/>
        </w:rPr>
      </w:pPr>
      <w:r>
        <w:rPr>
          <w:rFonts w:hint="eastAsia" w:ascii="宋体" w:hAnsi="宋体" w:cs="宋体"/>
          <w:b/>
          <w:bCs/>
          <w:szCs w:val="21"/>
        </w:rPr>
        <w:t xml:space="preserve">附件13、中小企业声明函</w:t>
      </w:r>
      <w:r/>
    </w:p>
    <w:p>
      <w:pPr>
        <w:jc w:val="center"/>
        <w:spacing w:line="360" w:lineRule="auto"/>
        <w:rPr>
          <w:rFonts w:hint="eastAsia" w:ascii="宋体" w:hAnsi="宋体" w:cs="宋体"/>
          <w:b/>
          <w:sz w:val="24"/>
        </w:rPr>
      </w:pPr>
      <w:r>
        <w:rPr>
          <w:rFonts w:hint="eastAsia" w:ascii="宋体" w:hAnsi="宋体" w:cs="宋体"/>
          <w:b/>
          <w:sz w:val="24"/>
        </w:rPr>
        <w:t xml:space="preserve">中小企业声明函（服务）</w:t>
      </w:r>
      <w:r/>
    </w:p>
    <w:p>
      <w:pPr>
        <w:ind w:firstLine="630"/>
        <w:spacing w:line="360" w:lineRule="auto"/>
        <w:rPr>
          <w:rFonts w:hint="eastAsia" w:ascii="宋体" w:hAnsi="宋体" w:cs="宋体"/>
          <w:szCs w:val="21"/>
          <w:lang w:val="zh-CN"/>
        </w:rPr>
      </w:pPr>
      <w:r>
        <w:rPr>
          <w:rFonts w:hint="eastAsia" w:ascii="宋体" w:hAnsi="宋体" w:cs="宋体"/>
          <w:szCs w:val="21"/>
          <w:lang w:val="zh-CN"/>
        </w:rPr>
        <w:t xml:space="preserve">本公司郑重声明，根据《政府采购促进中小企业发展管理办法》（财库﹝2020﹞46 号）的规定，本公司参加</w:t>
      </w:r>
      <w:r>
        <w:rPr>
          <w:rFonts w:hint="eastAsia" w:ascii="宋体" w:hAnsi="宋体" w:cs="宋体"/>
          <w:szCs w:val="21"/>
          <w:u w:val="single"/>
          <w:lang w:val="zh-CN"/>
        </w:rPr>
        <w:t xml:space="preserve">（单位名称）</w:t>
      </w:r>
      <w:r>
        <w:rPr>
          <w:rFonts w:hint="eastAsia" w:ascii="宋体" w:hAnsi="宋体" w:cs="宋体"/>
          <w:szCs w:val="21"/>
          <w:lang w:val="zh-CN"/>
        </w:rPr>
        <w:t xml:space="preserve">的</w:t>
      </w:r>
      <w:r>
        <w:rPr>
          <w:rFonts w:hint="eastAsia" w:ascii="宋体" w:hAnsi="宋体" w:cs="宋体"/>
          <w:szCs w:val="21"/>
          <w:u w:val="single"/>
          <w:lang w:val="zh-CN"/>
        </w:rPr>
        <w:t xml:space="preserve">（项目名称）</w:t>
      </w:r>
      <w:r>
        <w:rPr>
          <w:rFonts w:hint="eastAsia" w:ascii="宋体" w:hAnsi="宋体" w:cs="宋体"/>
          <w:szCs w:val="21"/>
          <w:lang w:val="zh-CN"/>
        </w:rPr>
        <w:t xml:space="preserve">采购活动，服务全部由符合政策要求的中小企业承接。相关企业的具体情况如下：</w:t>
      </w:r>
      <w:r/>
    </w:p>
    <w:p>
      <w:pPr>
        <w:ind w:firstLine="630"/>
        <w:spacing w:line="360" w:lineRule="auto"/>
        <w:rPr>
          <w:rFonts w:hint="eastAsia" w:ascii="宋体" w:hAnsi="宋体" w:cs="宋体"/>
          <w:szCs w:val="21"/>
          <w:lang w:val="zh-CN"/>
        </w:rPr>
      </w:pPr>
      <w:r>
        <w:rPr>
          <w:rFonts w:hint="eastAsia" w:ascii="宋体" w:hAnsi="宋体" w:cs="宋体"/>
          <w:szCs w:val="21"/>
          <w:lang w:val="zh-CN"/>
        </w:rPr>
        <w:t xml:space="preserve">1. </w:t>
      </w:r>
      <w:r>
        <w:rPr>
          <w:rFonts w:hint="eastAsia" w:ascii="宋体" w:hAnsi="宋体" w:cs="宋体"/>
          <w:szCs w:val="21"/>
          <w:u w:val="single"/>
          <w:lang w:val="zh-CN"/>
        </w:rPr>
        <w:t xml:space="preserve">（标的名称）</w:t>
      </w:r>
      <w:r>
        <w:rPr>
          <w:rFonts w:hint="eastAsia" w:ascii="宋体" w:hAnsi="宋体" w:cs="宋体"/>
          <w:szCs w:val="21"/>
          <w:lang w:val="zh-CN"/>
        </w:rPr>
        <w:t xml:space="preserve">，属于</w:t>
      </w:r>
      <w:r>
        <w:rPr>
          <w:rFonts w:hint="eastAsia" w:ascii="宋体" w:hAnsi="宋体" w:cs="宋体"/>
          <w:szCs w:val="21"/>
          <w:u w:val="single"/>
          <w:lang w:val="zh-CN"/>
        </w:rPr>
        <w:t xml:space="preserve">            </w:t>
      </w:r>
      <w:r>
        <w:rPr>
          <w:rFonts w:hint="eastAsia" w:ascii="宋体" w:hAnsi="宋体" w:cs="宋体"/>
          <w:szCs w:val="21"/>
          <w:lang w:val="zh-CN"/>
        </w:rPr>
        <w:t xml:space="preserve">；承建（承接）企业为</w:t>
      </w:r>
      <w:r>
        <w:rPr>
          <w:rFonts w:hint="eastAsia" w:ascii="宋体" w:hAnsi="宋体" w:cs="宋体"/>
          <w:szCs w:val="21"/>
          <w:u w:val="single"/>
          <w:lang w:val="zh-CN"/>
        </w:rPr>
        <w:t xml:space="preserve">（企业名称）</w:t>
      </w:r>
      <w:r>
        <w:rPr>
          <w:rFonts w:hint="eastAsia" w:ascii="宋体" w:hAnsi="宋体" w:cs="宋体"/>
          <w:szCs w:val="21"/>
          <w:lang w:val="zh-CN"/>
        </w:rPr>
        <w:t xml:space="preserve">，从业人员人，营业收入为万元，资产总额为万元</w:t>
      </w:r>
      <w:r>
        <w:rPr>
          <w:rFonts w:hint="eastAsia" w:ascii="宋体" w:hAnsi="宋体" w:cs="宋体"/>
          <w:szCs w:val="21"/>
          <w:vertAlign w:val="superscript"/>
          <w:lang w:val="zh-CN"/>
        </w:rPr>
        <w:t xml:space="preserve">1</w:t>
      </w:r>
      <w:r>
        <w:rPr>
          <w:rFonts w:hint="eastAsia" w:ascii="宋体" w:hAnsi="宋体" w:cs="宋体"/>
          <w:szCs w:val="21"/>
          <w:lang w:val="zh-CN"/>
        </w:rPr>
        <w:t xml:space="preserve">，属于</w:t>
      </w:r>
      <w:r>
        <w:rPr>
          <w:rFonts w:hint="eastAsia" w:ascii="宋体" w:hAnsi="宋体" w:cs="宋体"/>
          <w:szCs w:val="21"/>
          <w:u w:val="single"/>
          <w:lang w:val="zh-CN"/>
        </w:rPr>
        <w:t xml:space="preserve">  （中型企业、小型企业、微型企业）</w:t>
      </w:r>
      <w:r>
        <w:rPr>
          <w:rFonts w:hint="eastAsia" w:ascii="宋体" w:hAnsi="宋体" w:cs="宋体"/>
          <w:szCs w:val="21"/>
          <w:lang w:val="zh-CN"/>
        </w:rPr>
        <w:t xml:space="preserve">；</w:t>
      </w:r>
      <w:r/>
    </w:p>
    <w:p>
      <w:pPr>
        <w:ind w:firstLine="630"/>
        <w:spacing w:line="360" w:lineRule="auto"/>
        <w:rPr>
          <w:rFonts w:hint="eastAsia" w:ascii="宋体" w:hAnsi="宋体" w:cs="宋体"/>
          <w:szCs w:val="21"/>
          <w:lang w:val="zh-CN"/>
        </w:rPr>
      </w:pPr>
      <w:r>
        <w:rPr>
          <w:rFonts w:hint="eastAsia" w:ascii="宋体" w:hAnsi="宋体" w:cs="宋体"/>
          <w:szCs w:val="21"/>
          <w:lang w:val="zh-CN"/>
        </w:rPr>
      </w:r>
      <w:r/>
    </w:p>
    <w:p>
      <w:pPr>
        <w:ind w:firstLine="630"/>
        <w:spacing w:line="360" w:lineRule="auto"/>
        <w:rPr>
          <w:rFonts w:hint="eastAsia" w:ascii="宋体" w:hAnsi="宋体" w:cs="宋体"/>
          <w:szCs w:val="21"/>
          <w:lang w:val="zh-CN"/>
        </w:rPr>
      </w:pPr>
      <w:r>
        <w:rPr>
          <w:rFonts w:hint="eastAsia" w:ascii="宋体" w:hAnsi="宋体" w:cs="宋体"/>
          <w:szCs w:val="21"/>
          <w:lang w:val="zh-CN"/>
        </w:rPr>
        <w:t xml:space="preserve">以上企业，不属于大企业的分支机构，不存在控股股东为大企业的情形，也不存在与大企业的负责人为同一人的情形。</w:t>
      </w:r>
      <w:r/>
    </w:p>
    <w:p>
      <w:pPr>
        <w:ind w:firstLine="630"/>
        <w:spacing w:line="360" w:lineRule="auto"/>
        <w:rPr>
          <w:rFonts w:hint="eastAsia" w:ascii="宋体" w:hAnsi="宋体" w:cs="宋体"/>
          <w:szCs w:val="21"/>
          <w:lang w:val="zh-CN"/>
        </w:rPr>
      </w:pPr>
      <w:r>
        <w:rPr>
          <w:rFonts w:hint="eastAsia" w:ascii="宋体" w:hAnsi="宋体" w:cs="宋体"/>
          <w:szCs w:val="21"/>
          <w:lang w:val="zh-CN"/>
        </w:rPr>
        <w:t xml:space="preserve">本企业对上述声明内容的真实性负责。如有虚假，将依法承担相应责任。</w:t>
      </w:r>
      <w:r/>
    </w:p>
    <w:p>
      <w:pPr>
        <w:ind w:firstLine="632"/>
        <w:spacing w:line="360" w:lineRule="auto"/>
        <w:rPr>
          <w:rFonts w:hint="eastAsia" w:ascii="宋体" w:hAnsi="宋体" w:cs="宋体"/>
          <w:b/>
          <w:bCs/>
          <w:szCs w:val="21"/>
          <w:lang w:val="zh-CN"/>
        </w:rPr>
      </w:pPr>
      <w:r>
        <w:rPr>
          <w:rFonts w:hint="eastAsia" w:ascii="宋体" w:hAnsi="宋体" w:cs="宋体"/>
          <w:b/>
          <w:bCs/>
          <w:szCs w:val="21"/>
          <w:lang w:val="zh-CN"/>
        </w:rPr>
      </w:r>
      <w:r/>
    </w:p>
    <w:p>
      <w:pPr>
        <w:ind w:firstLine="632"/>
        <w:spacing w:line="360" w:lineRule="auto"/>
        <w:rPr>
          <w:rFonts w:hint="eastAsia" w:ascii="宋体" w:hAnsi="宋体" w:cs="宋体"/>
          <w:b/>
          <w:bCs/>
          <w:szCs w:val="21"/>
          <w:lang w:val="zh-CN"/>
        </w:rPr>
      </w:pPr>
      <w:r>
        <w:rPr>
          <w:rFonts w:hint="eastAsia" w:ascii="宋体" w:hAnsi="宋体" w:cs="宋体"/>
          <w:b/>
          <w:bCs/>
          <w:szCs w:val="21"/>
          <w:lang w:val="zh-CN"/>
        </w:rPr>
        <w:t xml:space="preserve">企业名称（</w:t>
      </w:r>
      <w:r>
        <w:rPr>
          <w:rFonts w:hint="eastAsia" w:ascii="宋体" w:hAnsi="宋体" w:cs="宋体"/>
          <w:b/>
          <w:bCs/>
          <w:szCs w:val="20"/>
        </w:rPr>
        <w:t xml:space="preserve">签章</w:t>
      </w:r>
      <w:r>
        <w:rPr>
          <w:rFonts w:hint="eastAsia" w:ascii="宋体" w:hAnsi="宋体" w:cs="宋体"/>
          <w:b/>
          <w:bCs/>
          <w:szCs w:val="21"/>
          <w:lang w:val="zh-CN"/>
        </w:rPr>
        <w:t xml:space="preserve">）：</w:t>
      </w:r>
      <w:r/>
    </w:p>
    <w:p>
      <w:pPr>
        <w:ind w:firstLine="632"/>
        <w:spacing w:line="360" w:lineRule="auto"/>
        <w:rPr>
          <w:rFonts w:hint="eastAsia" w:ascii="宋体" w:hAnsi="宋体" w:cs="宋体"/>
          <w:b/>
          <w:bCs/>
          <w:szCs w:val="21"/>
          <w:lang w:val="zh-CN"/>
        </w:rPr>
      </w:pPr>
      <w:r>
        <w:rPr>
          <w:rFonts w:hint="eastAsia" w:ascii="宋体" w:hAnsi="宋体" w:cs="宋体"/>
          <w:b/>
          <w:bCs/>
          <w:szCs w:val="21"/>
          <w:lang w:val="zh-CN"/>
        </w:rPr>
        <w:t xml:space="preserve">日期：</w:t>
      </w:r>
      <w:r/>
    </w:p>
    <w:p>
      <w:pPr>
        <w:ind w:firstLine="630"/>
        <w:spacing w:line="360" w:lineRule="auto"/>
        <w:rPr>
          <w:rFonts w:hint="eastAsia" w:ascii="宋体" w:hAnsi="宋体" w:cs="宋体"/>
          <w:szCs w:val="21"/>
          <w:lang w:val="zh-CN"/>
        </w:rPr>
      </w:pPr>
      <w:r/>
      <w:bookmarkStart w:id="51" w:name="_Toc2583149"/>
      <w:r/>
      <w:bookmarkStart w:id="52" w:name="_Toc532444514"/>
      <w:r/>
      <w:bookmarkStart w:id="53" w:name="_Toc532452121"/>
      <w:r/>
      <w:bookmarkStart w:id="54" w:name="_Toc532444352"/>
      <w:r/>
      <w:r/>
    </w:p>
    <w:p>
      <w:pPr>
        <w:ind w:firstLine="630"/>
        <w:spacing w:line="360" w:lineRule="auto"/>
        <w:rPr>
          <w:rFonts w:hint="eastAsia" w:ascii="宋体" w:hAnsi="宋体" w:cs="宋体"/>
          <w:szCs w:val="21"/>
          <w:lang w:val="zh-CN"/>
        </w:rPr>
      </w:pPr>
      <w:r>
        <w:rPr>
          <w:rFonts w:hint="eastAsia" w:ascii="宋体" w:hAnsi="宋体" w:cs="宋体"/>
          <w:szCs w:val="21"/>
          <w:lang w:val="zh-CN"/>
        </w:rPr>
      </w:r>
      <w:r/>
    </w:p>
    <w:p>
      <w:pPr>
        <w:ind w:firstLine="630"/>
        <w:spacing w:line="360" w:lineRule="auto"/>
        <w:rPr>
          <w:rFonts w:hint="eastAsia" w:ascii="宋体" w:hAnsi="宋体" w:cs="宋体"/>
          <w:szCs w:val="21"/>
          <w:lang w:val="zh-CN"/>
        </w:rPr>
      </w:pPr>
      <w:r>
        <w:rPr>
          <w:rFonts w:hint="eastAsia" w:ascii="宋体" w:hAnsi="宋体" w:cs="宋体"/>
          <w:szCs w:val="21"/>
          <w:lang w:val="zh-CN"/>
        </w:rPr>
      </w:r>
      <w:r/>
    </w:p>
    <w:p>
      <w:pPr>
        <w:spacing w:line="360" w:lineRule="auto"/>
        <w:rPr>
          <w:rFonts w:hint="eastAsia" w:ascii="宋体" w:hAnsi="宋体" w:cs="宋体"/>
          <w:szCs w:val="21"/>
          <w:lang w:val="zh-CN"/>
        </w:rPr>
      </w:pPr>
      <w:r>
        <w:rPr>
          <w:rFonts w:hint="eastAsia" w:ascii="宋体" w:hAnsi="宋体" w:cs="宋体"/>
          <w:szCs w:val="21"/>
          <w:lang w:val="zh-CN"/>
        </w:rPr>
        <w:t xml:space="preserve">备注：1.从业人员、营业收入、资产总额填报上一年度数据，无上</w:t>
      </w:r>
      <w:r>
        <w:rPr>
          <w:rFonts w:hint="eastAsia" w:ascii="宋体" w:hAnsi="宋体" w:cs="宋体"/>
          <w:szCs w:val="21"/>
          <w:lang w:val="zh-CN"/>
        </w:rPr>
        <w:t xml:space="preserve">一</w:t>
      </w:r>
      <w:r>
        <w:rPr>
          <w:rFonts w:hint="eastAsia" w:ascii="宋体" w:hAnsi="宋体" w:cs="宋体"/>
          <w:szCs w:val="21"/>
          <w:lang w:val="zh-CN"/>
        </w:rPr>
        <w:t xml:space="preserve">年度数据的新成立企业可不填报。</w:t>
      </w:r>
      <w:r/>
    </w:p>
    <w:p>
      <w:pPr>
        <w:ind w:firstLine="630"/>
        <w:spacing w:line="360" w:lineRule="auto"/>
        <w:rPr>
          <w:rFonts w:hint="eastAsia" w:ascii="宋体" w:hAnsi="宋体" w:cs="宋体"/>
          <w:szCs w:val="21"/>
          <w:lang w:val="zh-CN"/>
        </w:rPr>
      </w:pPr>
      <w:r>
        <w:rPr>
          <w:rFonts w:hint="eastAsia" w:ascii="宋体" w:hAnsi="宋体" w:cs="宋体"/>
          <w:szCs w:val="21"/>
          <w:lang w:val="zh-CN"/>
        </w:rPr>
        <w:t xml:space="preserve">2.在服务采购项目中，服务由中小企业承接，即提供服务的人员为中小企业依照《中华人民共和国劳动合同法》订立劳动合同的从业人员。服务类项目中供应商若使用退休人员，将不享受相应扶持政策。</w:t>
      </w:r>
      <w:r/>
    </w:p>
    <w:p>
      <w:pPr>
        <w:ind w:firstLine="630"/>
        <w:spacing w:line="360" w:lineRule="auto"/>
        <w:rPr>
          <w:rFonts w:hint="eastAsia" w:ascii="宋体" w:hAnsi="宋体" w:cs="宋体"/>
          <w:szCs w:val="21"/>
          <w:lang w:val="zh-CN"/>
        </w:rPr>
      </w:pPr>
      <w:r>
        <w:rPr>
          <w:rFonts w:hint="eastAsia" w:ascii="宋体" w:hAnsi="宋体" w:cs="宋体"/>
          <w:szCs w:val="21"/>
          <w:lang w:val="zh-CN"/>
        </w:rPr>
        <w:t xml:space="preserve">3.《中小企业声明函》中所填的行业应与本采购标的对应的中小企业划分标准所属行业一致，不一致的不可享受相应政策优惠。本采购标的对应的中小企业划分标准所属行业，以采购文件中具体规定为准。</w:t>
      </w:r>
      <w:r/>
    </w:p>
    <w:p>
      <w:pPr>
        <w:ind w:firstLine="630"/>
        <w:spacing w:line="360" w:lineRule="auto"/>
        <w:rPr>
          <w:rFonts w:hint="eastAsia" w:ascii="宋体" w:hAnsi="宋体" w:cs="宋体"/>
          <w:szCs w:val="21"/>
          <w:lang w:val="zh-CN"/>
        </w:rPr>
      </w:pPr>
      <w:r>
        <w:rPr>
          <w:rFonts w:hint="eastAsia" w:ascii="宋体" w:hAnsi="宋体" w:cs="宋体"/>
          <w:szCs w:val="21"/>
          <w:lang w:val="zh-CN"/>
        </w:rPr>
        <w:t xml:space="preserve">4.如未对（中型企业、小型企业、微型企业）进行勾选，视同非中小微企业，不可享受相应扶持政策。</w:t>
      </w:r>
      <w:r/>
    </w:p>
    <w:p>
      <w:pPr>
        <w:ind w:firstLine="630"/>
        <w:spacing w:line="360" w:lineRule="auto"/>
        <w:rPr>
          <w:rFonts w:hint="eastAsia" w:ascii="宋体" w:hAnsi="宋体" w:cs="宋体"/>
          <w:szCs w:val="21"/>
          <w:lang w:val="zh-CN"/>
        </w:rPr>
      </w:pPr>
      <w:r>
        <w:rPr>
          <w:rFonts w:hint="eastAsia" w:ascii="宋体" w:hAnsi="宋体" w:cs="宋体"/>
          <w:szCs w:val="21"/>
          <w:lang w:val="zh-CN"/>
        </w:rPr>
        <w:t xml:space="preserve">5.中标单位为中小企业的，《中小企业声明函》将随成交结果同时公告。</w:t>
      </w:r>
      <w:r/>
    </w:p>
    <w:p>
      <w:pPr>
        <w:spacing w:line="360" w:lineRule="auto"/>
        <w:rPr>
          <w:rFonts w:hint="eastAsia" w:ascii="宋体" w:hAnsi="宋体" w:cs="宋体"/>
          <w:b/>
        </w:rPr>
      </w:pPr>
      <w:r>
        <w:rPr>
          <w:rFonts w:hint="eastAsia" w:ascii="宋体" w:hAnsi="宋体" w:cs="宋体"/>
          <w:b/>
        </w:rPr>
      </w:r>
      <w:r/>
    </w:p>
    <w:p>
      <w:pPr>
        <w:spacing w:line="360" w:lineRule="auto"/>
        <w:rPr>
          <w:rFonts w:hint="eastAsia" w:ascii="宋体" w:hAnsi="宋体" w:cs="宋体"/>
          <w:b/>
        </w:rPr>
      </w:pPr>
      <w:r>
        <w:rPr>
          <w:rFonts w:hint="eastAsia" w:ascii="宋体" w:hAnsi="宋体" w:cs="宋体"/>
          <w:b/>
        </w:rPr>
      </w:r>
      <w:r/>
    </w:p>
    <w:p>
      <w:pPr>
        <w:spacing w:line="360" w:lineRule="auto"/>
        <w:rPr>
          <w:rFonts w:hint="eastAsia" w:ascii="宋体" w:hAnsi="宋体" w:cs="宋体"/>
          <w:b/>
        </w:rPr>
      </w:pPr>
      <w:r>
        <w:rPr>
          <w:rFonts w:hint="eastAsia" w:ascii="宋体" w:hAnsi="宋体" w:cs="宋体"/>
          <w:b/>
        </w:rPr>
      </w:r>
      <w:r/>
    </w:p>
    <w:p>
      <w:pPr>
        <w:spacing w:line="360" w:lineRule="auto"/>
        <w:rPr>
          <w:rFonts w:hint="eastAsia" w:ascii="宋体" w:hAnsi="宋体" w:cs="宋体"/>
          <w:b/>
        </w:rPr>
      </w:pPr>
      <w:r>
        <w:rPr>
          <w:rFonts w:hint="eastAsia" w:ascii="宋体" w:hAnsi="宋体" w:cs="宋体"/>
          <w:b/>
        </w:rPr>
      </w:r>
      <w:r/>
    </w:p>
    <w:p>
      <w:pPr>
        <w:spacing w:line="360" w:lineRule="auto"/>
        <w:rPr>
          <w:rFonts w:hint="eastAsia" w:ascii="宋体" w:hAnsi="宋体" w:cs="宋体"/>
          <w:b/>
        </w:rPr>
      </w:pPr>
      <w:r>
        <w:rPr>
          <w:rFonts w:hint="eastAsia" w:ascii="宋体" w:hAnsi="宋体" w:cs="宋体"/>
          <w:b/>
        </w:rPr>
        <w:br w:type="page" w:clear="all"/>
      </w:r>
      <w:r/>
    </w:p>
    <w:p>
      <w:pPr>
        <w:spacing w:line="360" w:lineRule="auto"/>
        <w:rPr>
          <w:rFonts w:hint="eastAsia" w:ascii="宋体" w:hAnsi="宋体" w:cs="宋体"/>
          <w:b/>
        </w:rPr>
      </w:pPr>
      <w:r>
        <w:rPr>
          <w:rFonts w:hint="eastAsia" w:ascii="宋体" w:hAnsi="宋体" w:cs="宋体"/>
          <w:b/>
        </w:rPr>
        <w:t xml:space="preserve">附：中小企业划型标准规定</w:t>
      </w:r>
      <w:r>
        <w:rPr>
          <w:rFonts w:hint="eastAsia" w:ascii="宋体" w:hAnsi="宋体"/>
          <w:b/>
        </w:rPr>
        <w:t xml:space="preserve">（仅供参考，具体按照国家相关最新标准规定）</w:t>
      </w:r>
      <w:r/>
    </w:p>
    <w:p>
      <w:pPr>
        <w:ind w:firstLine="422"/>
        <w:spacing w:line="360" w:lineRule="auto"/>
        <w:rPr>
          <w:rFonts w:hint="eastAsia" w:ascii="宋体" w:hAnsi="宋体" w:cs="宋体"/>
        </w:rPr>
      </w:pPr>
      <w:r>
        <w:rPr>
          <w:rFonts w:hint="eastAsia" w:ascii="宋体" w:hAnsi="宋体" w:cs="宋体"/>
          <w:b/>
        </w:rPr>
        <w:t xml:space="preserve">（一）农、林、牧、渔业。</w:t>
      </w:r>
      <w:r>
        <w:rPr>
          <w:rFonts w:hint="eastAsia" w:ascii="宋体" w:hAnsi="宋体" w:cs="宋体"/>
        </w:rPr>
        <w:t xml:space="preserve">营业收入20000万元以下的为中小微型企业。其中，营业收入500万元及以上的为中型企业，营业收入50万元及以上的为小型企业，营业收入50万元以下的为微型企业。</w:t>
      </w:r>
      <w:r/>
    </w:p>
    <w:p>
      <w:pPr>
        <w:ind w:firstLine="422"/>
        <w:spacing w:line="360" w:lineRule="auto"/>
        <w:rPr>
          <w:rFonts w:hint="eastAsia" w:ascii="宋体" w:hAnsi="宋体" w:cs="宋体"/>
        </w:rPr>
      </w:pPr>
      <w:r>
        <w:rPr>
          <w:rFonts w:hint="eastAsia" w:ascii="宋体" w:hAnsi="宋体" w:cs="宋体"/>
          <w:b/>
        </w:rPr>
        <w:t xml:space="preserve">（二）工业。</w:t>
      </w:r>
      <w:r>
        <w:rPr>
          <w:rFonts w:hint="eastAsia" w:ascii="宋体" w:hAnsi="宋体" w:cs="宋体"/>
        </w:rPr>
        <w:t xml:space="preserve">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p>
    <w:p>
      <w:pPr>
        <w:ind w:firstLine="422"/>
        <w:spacing w:line="360" w:lineRule="auto"/>
        <w:rPr>
          <w:rFonts w:hint="eastAsia" w:ascii="宋体" w:hAnsi="宋体" w:cs="宋体"/>
        </w:rPr>
      </w:pPr>
      <w:r>
        <w:rPr>
          <w:rFonts w:hint="eastAsia" w:ascii="宋体" w:hAnsi="宋体" w:cs="宋体"/>
          <w:b/>
        </w:rPr>
        <w:t xml:space="preserve">（三）建筑业。</w:t>
      </w:r>
      <w:r>
        <w:rPr>
          <w:rFonts w:hint="eastAsia" w:ascii="宋体" w:hAnsi="宋体" w:cs="宋体"/>
        </w:rPr>
        <w:t xml:space="preserve">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p>
    <w:p>
      <w:pPr>
        <w:ind w:firstLine="422"/>
        <w:spacing w:line="360" w:lineRule="auto"/>
        <w:rPr>
          <w:rFonts w:hint="eastAsia" w:ascii="宋体" w:hAnsi="宋体" w:cs="宋体"/>
        </w:rPr>
      </w:pPr>
      <w:r>
        <w:rPr>
          <w:rFonts w:hint="eastAsia" w:ascii="宋体" w:hAnsi="宋体" w:cs="宋体"/>
          <w:b/>
        </w:rPr>
        <w:t xml:space="preserve">（四）批发业。</w:t>
      </w:r>
      <w:r>
        <w:rPr>
          <w:rFonts w:hint="eastAsia" w:ascii="宋体" w:hAnsi="宋体" w:cs="宋体"/>
        </w:rPr>
        <w:t xml:space="preserve">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p>
    <w:p>
      <w:pPr>
        <w:ind w:firstLine="422"/>
        <w:spacing w:line="360" w:lineRule="auto"/>
        <w:rPr>
          <w:rFonts w:hint="eastAsia" w:ascii="宋体" w:hAnsi="宋体" w:cs="宋体"/>
        </w:rPr>
      </w:pPr>
      <w:r>
        <w:rPr>
          <w:rFonts w:hint="eastAsia" w:ascii="宋体" w:hAnsi="宋体" w:cs="宋体"/>
          <w:b/>
        </w:rPr>
        <w:t xml:space="preserve">（五）零售业。</w:t>
      </w:r>
      <w:r>
        <w:rPr>
          <w:rFonts w:hint="eastAsia" w:ascii="宋体" w:hAnsi="宋体" w:cs="宋体"/>
        </w:rPr>
        <w:t xml:space="preserve">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p>
    <w:p>
      <w:pPr>
        <w:ind w:firstLine="422"/>
        <w:spacing w:line="360" w:lineRule="auto"/>
        <w:rPr>
          <w:rFonts w:hint="eastAsia" w:ascii="宋体" w:hAnsi="宋体" w:cs="宋体"/>
        </w:rPr>
      </w:pPr>
      <w:r>
        <w:rPr>
          <w:rFonts w:hint="eastAsia" w:ascii="宋体" w:hAnsi="宋体" w:cs="宋体"/>
          <w:b/>
        </w:rPr>
        <w:t xml:space="preserve">（六）交通运输业。</w:t>
      </w:r>
      <w:r>
        <w:rPr>
          <w:rFonts w:hint="eastAsia" w:ascii="宋体" w:hAnsi="宋体" w:cs="宋体"/>
        </w:rPr>
        <w:t xml:space="preserve">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p>
    <w:p>
      <w:pPr>
        <w:ind w:firstLine="422"/>
        <w:spacing w:line="360" w:lineRule="auto"/>
        <w:rPr>
          <w:rFonts w:hint="eastAsia" w:ascii="宋体" w:hAnsi="宋体" w:cs="宋体"/>
        </w:rPr>
      </w:pPr>
      <w:r>
        <w:rPr>
          <w:rFonts w:hint="eastAsia" w:ascii="宋体" w:hAnsi="宋体" w:cs="宋体"/>
          <w:b/>
        </w:rPr>
        <w:t xml:space="preserve">（七）仓储业。</w:t>
      </w:r>
      <w:r>
        <w:rPr>
          <w:rFonts w:hint="eastAsia" w:ascii="宋体" w:hAnsi="宋体" w:cs="宋体"/>
        </w:rPr>
        <w:t xml:space="preserve">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p>
    <w:p>
      <w:pPr>
        <w:ind w:firstLine="422"/>
        <w:spacing w:line="360" w:lineRule="auto"/>
        <w:rPr>
          <w:rFonts w:hint="eastAsia" w:ascii="宋体" w:hAnsi="宋体" w:cs="宋体"/>
        </w:rPr>
      </w:pPr>
      <w:r>
        <w:rPr>
          <w:rFonts w:hint="eastAsia" w:ascii="宋体" w:hAnsi="宋体" w:cs="宋体"/>
          <w:b/>
        </w:rPr>
        <w:t xml:space="preserve">（八）邮政业。</w:t>
      </w:r>
      <w:r>
        <w:rPr>
          <w:rFonts w:hint="eastAsia" w:ascii="宋体" w:hAnsi="宋体" w:cs="宋体"/>
        </w:rPr>
        <w:t xml:space="preserve">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p>
    <w:p>
      <w:pPr>
        <w:ind w:firstLine="422"/>
        <w:spacing w:line="360" w:lineRule="auto"/>
        <w:rPr>
          <w:rFonts w:hint="eastAsia" w:ascii="宋体" w:hAnsi="宋体" w:cs="宋体"/>
        </w:rPr>
      </w:pPr>
      <w:r>
        <w:rPr>
          <w:rFonts w:hint="eastAsia" w:ascii="宋体" w:hAnsi="宋体" w:cs="宋体"/>
          <w:b/>
        </w:rPr>
        <w:t xml:space="preserve">（九）住宿业。</w:t>
      </w:r>
      <w:r>
        <w:rPr>
          <w:rFonts w:hint="eastAsia" w:ascii="宋体" w:hAnsi="宋体" w:cs="宋体"/>
        </w:rPr>
        <w:t xml:space="preserve">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p>
    <w:p>
      <w:pPr>
        <w:ind w:firstLine="422"/>
        <w:spacing w:line="360" w:lineRule="auto"/>
        <w:rPr>
          <w:rFonts w:hint="eastAsia" w:ascii="宋体" w:hAnsi="宋体" w:cs="宋体"/>
        </w:rPr>
      </w:pPr>
      <w:r>
        <w:rPr>
          <w:rFonts w:hint="eastAsia" w:ascii="宋体" w:hAnsi="宋体" w:cs="宋体"/>
          <w:b/>
        </w:rPr>
        <w:t xml:space="preserve">（十）餐饮业。</w:t>
      </w:r>
      <w:r>
        <w:rPr>
          <w:rFonts w:hint="eastAsia" w:ascii="宋体" w:hAnsi="宋体" w:cs="宋体"/>
        </w:rPr>
        <w:t xml:space="preserve">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p>
    <w:p>
      <w:pPr>
        <w:ind w:firstLine="422"/>
        <w:spacing w:line="360" w:lineRule="auto"/>
        <w:rPr>
          <w:rFonts w:hint="eastAsia" w:ascii="宋体" w:hAnsi="宋体" w:cs="宋体"/>
        </w:rPr>
      </w:pPr>
      <w:r>
        <w:rPr>
          <w:rFonts w:hint="eastAsia" w:ascii="宋体" w:hAnsi="宋体" w:cs="宋体"/>
          <w:b/>
        </w:rPr>
        <w:t xml:space="preserve">（十一）信息传输业。</w:t>
      </w:r>
      <w:r>
        <w:rPr>
          <w:rFonts w:hint="eastAsia" w:ascii="宋体" w:hAnsi="宋体" w:cs="宋体"/>
        </w:rPr>
        <w:t xml:space="preserve">从业人员2000人以下或营业收入100000万元以下的为中小微型企业。其中，从业人员100人及以上，且营业收入1000万元及以上的为中型企业；从业人员10人及以上，且</w:t>
      </w:r>
      <w:r>
        <w:rPr>
          <w:rFonts w:hint="eastAsia" w:ascii="宋体" w:hAnsi="宋体" w:cs="宋体"/>
        </w:rPr>
        <w:t xml:space="preserve">营业收入100万元及以上的为小型企业；从业人员10人以下或营业收入100万元以下的为微型企业。</w:t>
      </w:r>
      <w:r/>
    </w:p>
    <w:p>
      <w:pPr>
        <w:ind w:firstLine="422"/>
        <w:spacing w:line="360" w:lineRule="auto"/>
        <w:rPr>
          <w:rFonts w:hint="eastAsia" w:ascii="宋体" w:hAnsi="宋体" w:cs="宋体"/>
        </w:rPr>
      </w:pPr>
      <w:r>
        <w:rPr>
          <w:rFonts w:hint="eastAsia" w:ascii="宋体" w:hAnsi="宋体" w:cs="宋体"/>
          <w:b/>
        </w:rPr>
        <w:t xml:space="preserve">（十二）软件和信息技术服务业。</w:t>
      </w:r>
      <w:r>
        <w:rPr>
          <w:rFonts w:hint="eastAsia" w:ascii="宋体" w:hAnsi="宋体" w:cs="宋体"/>
        </w:rPr>
        <w:t xml:space="preserve">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p>
    <w:p>
      <w:pPr>
        <w:ind w:firstLine="422"/>
        <w:spacing w:line="360" w:lineRule="auto"/>
        <w:rPr>
          <w:rFonts w:hint="eastAsia" w:ascii="宋体" w:hAnsi="宋体" w:cs="宋体"/>
        </w:rPr>
      </w:pPr>
      <w:r>
        <w:rPr>
          <w:rFonts w:hint="eastAsia" w:ascii="宋体" w:hAnsi="宋体" w:cs="宋体"/>
          <w:b/>
        </w:rPr>
        <w:t xml:space="preserve">（十三）房地产开发经营。</w:t>
      </w:r>
      <w:r>
        <w:rPr>
          <w:rFonts w:hint="eastAsia" w:ascii="宋体" w:hAnsi="宋体" w:cs="宋体"/>
        </w:rPr>
        <w:t xml:space="preserve">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p>
    <w:p>
      <w:pPr>
        <w:ind w:firstLine="422"/>
        <w:spacing w:line="360" w:lineRule="auto"/>
        <w:rPr>
          <w:rFonts w:hint="eastAsia" w:ascii="宋体" w:hAnsi="宋体" w:cs="宋体"/>
        </w:rPr>
      </w:pPr>
      <w:r>
        <w:rPr>
          <w:rFonts w:hint="eastAsia" w:ascii="宋体" w:hAnsi="宋体" w:cs="宋体"/>
          <w:b/>
        </w:rPr>
        <w:t xml:space="preserve">（十四）物业管理。</w:t>
      </w:r>
      <w:r>
        <w:rPr>
          <w:rFonts w:hint="eastAsia" w:ascii="宋体" w:hAnsi="宋体" w:cs="宋体"/>
        </w:rPr>
        <w:t xml:space="preserve">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p>
    <w:p>
      <w:pPr>
        <w:ind w:firstLine="422"/>
        <w:spacing w:line="360" w:lineRule="auto"/>
        <w:rPr>
          <w:rFonts w:hint="eastAsia" w:ascii="宋体" w:hAnsi="宋体" w:cs="宋体"/>
        </w:rPr>
      </w:pPr>
      <w:r>
        <w:rPr>
          <w:rFonts w:hint="eastAsia" w:ascii="宋体" w:hAnsi="宋体" w:cs="宋体"/>
          <w:b/>
        </w:rPr>
        <w:t xml:space="preserve">（十五）租赁和商务服务业。</w:t>
      </w:r>
      <w:r>
        <w:rPr>
          <w:rFonts w:hint="eastAsia" w:ascii="宋体" w:hAnsi="宋体" w:cs="宋体"/>
        </w:rPr>
        <w:t xml:space="preserve">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p>
    <w:p>
      <w:pPr>
        <w:pStyle w:val="951"/>
        <w:ind w:firstLine="422"/>
        <w:spacing w:line="360" w:lineRule="auto"/>
        <w:rPr>
          <w:rFonts w:hint="eastAsia" w:hAnsi="宋体" w:eastAsia="宋体" w:cs="宋体"/>
          <w:sz w:val="21"/>
          <w:szCs w:val="21"/>
          <w:lang w:val="zh-CN"/>
        </w:rPr>
      </w:pPr>
      <w:r>
        <w:rPr>
          <w:rFonts w:hint="eastAsia" w:hAnsi="宋体" w:eastAsia="宋体" w:cs="宋体"/>
          <w:b/>
          <w:sz w:val="21"/>
          <w:szCs w:val="24"/>
        </w:rPr>
        <w:t xml:space="preserve">（十六）其他未列明行业。</w:t>
      </w:r>
      <w:r>
        <w:rPr>
          <w:rFonts w:hint="eastAsia" w:hAnsi="宋体" w:eastAsia="宋体" w:cs="宋体"/>
          <w:sz w:val="21"/>
          <w:szCs w:val="24"/>
        </w:rPr>
        <w:t xml:space="preserve">从业人员300人以下的为中小微型企业。其中，从业人员100人及以上的为中型企业；从业人员10人及以上的为小型企业；从业人员10人以下的为微型企业。</w:t>
      </w:r>
      <w:r/>
    </w:p>
    <w:p>
      <w:pPr>
        <w:pageBreakBefore/>
        <w:spacing w:line="360" w:lineRule="auto"/>
        <w:rPr>
          <w:rFonts w:hint="eastAsia" w:ascii="宋体" w:hAnsi="宋体" w:cs="宋体"/>
          <w:b/>
          <w:spacing w:val="6"/>
          <w:szCs w:val="21"/>
        </w:rPr>
      </w:pPr>
      <w:r>
        <w:rPr>
          <w:rFonts w:hint="eastAsia" w:ascii="宋体" w:hAnsi="宋体" w:cs="宋体"/>
          <w:b/>
          <w:spacing w:val="6"/>
          <w:szCs w:val="21"/>
        </w:rPr>
      </w:r>
      <w:r/>
    </w:p>
    <w:p>
      <w:pPr>
        <w:spacing w:line="360" w:lineRule="auto"/>
        <w:rPr>
          <w:rFonts w:hint="eastAsia" w:ascii="宋体" w:hAnsi="宋体" w:cs="宋体"/>
          <w:b/>
          <w:szCs w:val="21"/>
        </w:rPr>
      </w:pPr>
      <w:r>
        <w:rPr>
          <w:rFonts w:hint="eastAsia" w:ascii="宋体" w:hAnsi="宋体" w:cs="宋体"/>
          <w:b/>
          <w:szCs w:val="21"/>
        </w:rPr>
        <w:t xml:space="preserve">附件15：残疾人福利性单位声明函</w:t>
      </w:r>
      <w:r/>
    </w:p>
    <w:p>
      <w:pPr>
        <w:jc w:val="center"/>
        <w:spacing w:line="360" w:lineRule="auto"/>
        <w:rPr>
          <w:rFonts w:hint="eastAsia" w:ascii="宋体" w:hAnsi="宋体" w:cs="宋体"/>
          <w:b/>
          <w:szCs w:val="21"/>
        </w:rPr>
      </w:pPr>
      <w:r>
        <w:rPr>
          <w:rFonts w:hint="eastAsia" w:ascii="宋体" w:hAnsi="宋体" w:cs="宋体"/>
          <w:b/>
          <w:szCs w:val="21"/>
        </w:rPr>
      </w:r>
      <w:r/>
    </w:p>
    <w:p>
      <w:pPr>
        <w:jc w:val="center"/>
        <w:spacing w:line="360" w:lineRule="auto"/>
        <w:rPr>
          <w:rFonts w:hint="eastAsia" w:ascii="宋体" w:hAnsi="宋体" w:cs="宋体"/>
          <w:spacing w:val="6"/>
          <w:sz w:val="30"/>
          <w:szCs w:val="30"/>
        </w:rPr>
      </w:pPr>
      <w:r>
        <w:rPr>
          <w:rFonts w:hint="eastAsia" w:ascii="宋体" w:hAnsi="宋体" w:cs="宋体"/>
          <w:b/>
          <w:sz w:val="30"/>
          <w:szCs w:val="30"/>
        </w:rPr>
        <w:t xml:space="preserve">残疾人福利性单位声明函</w:t>
      </w:r>
      <w:r/>
    </w:p>
    <w:p>
      <w:pPr>
        <w:ind w:firstLine="444"/>
        <w:spacing w:line="360" w:lineRule="auto"/>
        <w:rPr>
          <w:rFonts w:hint="eastAsia" w:ascii="宋体" w:hAnsi="宋体" w:cs="宋体"/>
          <w:spacing w:val="6"/>
          <w:szCs w:val="21"/>
        </w:rPr>
      </w:pPr>
      <w:r>
        <w:rPr>
          <w:rFonts w:hint="eastAsia" w:ascii="宋体" w:hAnsi="宋体" w:cs="宋体"/>
          <w:spacing w:val="6"/>
          <w:szCs w:val="21"/>
        </w:rPr>
      </w:r>
      <w:r/>
    </w:p>
    <w:p>
      <w:pPr>
        <w:ind w:firstLine="444"/>
        <w:spacing w:line="360" w:lineRule="auto"/>
        <w:rPr>
          <w:rFonts w:hint="eastAsia" w:ascii="宋体" w:hAnsi="宋体" w:cs="宋体"/>
        </w:rPr>
      </w:pPr>
      <w:r>
        <w:rPr>
          <w:rFonts w:hint="eastAsia" w:ascii="宋体" w:hAnsi="宋体" w:cs="宋体"/>
        </w:rPr>
        <w:t xml:space="preserve">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p>
    <w:p>
      <w:pPr>
        <w:ind w:firstLine="444"/>
        <w:spacing w:line="360" w:lineRule="auto"/>
        <w:rPr>
          <w:rFonts w:hint="eastAsia" w:ascii="宋体" w:hAnsi="宋体" w:cs="宋体"/>
        </w:rPr>
      </w:pPr>
      <w:r>
        <w:rPr>
          <w:rFonts w:hint="eastAsia" w:ascii="宋体" w:hAnsi="宋体" w:cs="宋体"/>
        </w:rPr>
        <w:t xml:space="preserve">本单位对上述声明的真实性负责。如有虚假，将依法承担相应责任。</w:t>
      </w:r>
      <w:r/>
    </w:p>
    <w:p>
      <w:pPr>
        <w:ind w:firstLine="444"/>
        <w:spacing w:line="360" w:lineRule="auto"/>
        <w:rPr>
          <w:rFonts w:hint="eastAsia" w:ascii="宋体" w:hAnsi="宋体" w:cs="宋体"/>
          <w:spacing w:val="6"/>
          <w:szCs w:val="21"/>
        </w:rPr>
      </w:pPr>
      <w:r>
        <w:rPr>
          <w:rFonts w:hint="eastAsia" w:ascii="宋体" w:hAnsi="宋体" w:cs="宋体"/>
          <w:spacing w:val="6"/>
          <w:szCs w:val="21"/>
        </w:rPr>
      </w:r>
      <w:r/>
    </w:p>
    <w:p>
      <w:pPr>
        <w:ind w:firstLine="444"/>
        <w:spacing w:line="360" w:lineRule="auto"/>
        <w:rPr>
          <w:rFonts w:hint="eastAsia" w:ascii="宋体" w:hAnsi="宋体" w:cs="宋体"/>
          <w:spacing w:val="6"/>
          <w:szCs w:val="21"/>
        </w:rPr>
      </w:pPr>
      <w:r>
        <w:rPr>
          <w:rFonts w:hint="eastAsia" w:ascii="宋体" w:hAnsi="宋体" w:cs="宋体"/>
          <w:spacing w:val="6"/>
          <w:szCs w:val="21"/>
        </w:rPr>
      </w:r>
      <w:r/>
    </w:p>
    <w:p>
      <w:pPr>
        <w:ind w:firstLine="444"/>
        <w:jc w:val="center"/>
        <w:spacing w:line="360" w:lineRule="auto"/>
        <w:tabs>
          <w:tab w:val="left" w:pos="4860" w:leader="none"/>
        </w:tabs>
        <w:rPr>
          <w:rFonts w:hint="eastAsia" w:ascii="宋体" w:hAnsi="宋体" w:cs="宋体"/>
          <w:spacing w:val="6"/>
          <w:szCs w:val="21"/>
        </w:rPr>
      </w:pPr>
      <w:r>
        <w:rPr>
          <w:rFonts w:hint="eastAsia" w:ascii="宋体" w:hAnsi="宋体" w:cs="宋体"/>
          <w:spacing w:val="6"/>
          <w:szCs w:val="21"/>
        </w:rPr>
        <w:t xml:space="preserve">                                  单位名称（盖章）：</w:t>
      </w:r>
      <w:r/>
    </w:p>
    <w:p>
      <w:pPr>
        <w:ind w:firstLine="444"/>
        <w:jc w:val="center"/>
        <w:spacing w:line="360" w:lineRule="auto"/>
        <w:tabs>
          <w:tab w:val="left" w:pos="4860" w:leader="none"/>
        </w:tabs>
        <w:rPr>
          <w:rFonts w:hint="eastAsia" w:ascii="宋体" w:hAnsi="宋体" w:cs="宋体"/>
          <w:spacing w:val="6"/>
          <w:szCs w:val="21"/>
        </w:rPr>
      </w:pPr>
      <w:r>
        <w:rPr>
          <w:rFonts w:hint="eastAsia" w:ascii="宋体" w:hAnsi="宋体" w:cs="宋体"/>
          <w:spacing w:val="6"/>
          <w:szCs w:val="21"/>
        </w:rPr>
        <w:t xml:space="preserve">                          日  期：</w:t>
      </w:r>
      <w:r/>
    </w:p>
    <w:p>
      <w:pPr>
        <w:ind w:firstLine="333"/>
        <w:spacing w:line="360" w:lineRule="auto"/>
        <w:rPr>
          <w:rFonts w:hint="eastAsia" w:ascii="宋体" w:hAnsi="宋体" w:cs="宋体"/>
        </w:rPr>
      </w:pPr>
      <w:r>
        <w:rPr>
          <w:rFonts w:hint="eastAsia" w:ascii="宋体" w:hAnsi="宋体" w:cs="宋体"/>
          <w:spacing w:val="6"/>
          <w:szCs w:val="21"/>
        </w:rPr>
        <w:t xml:space="preserve">备注：</w:t>
      </w:r>
      <w:r>
        <w:rPr>
          <w:rFonts w:hint="eastAsia" w:ascii="宋体" w:hAnsi="宋体" w:cs="宋体"/>
        </w:rPr>
        <w:t xml:space="preserve">符合《关于促进残疾人就业政府采购政策的通知》（财库〔2017〕141号）规定条件的残疾人福利性单位在参加政府采购活动时，应当提供《残疾人福利性单位声明函》，并对声明的真实性负责。任何单位或者个人在政府采购活动中均不得要求残疾人福利性单位提供其他证明声明</w:t>
      </w:r>
      <w:r>
        <w:rPr>
          <w:rFonts w:hint="eastAsia" w:ascii="宋体" w:hAnsi="宋体" w:cs="宋体"/>
        </w:rPr>
        <w:t xml:space="preserve">函内容</w:t>
      </w:r>
      <w:r>
        <w:rPr>
          <w:rFonts w:hint="eastAsia" w:ascii="宋体" w:hAnsi="宋体" w:cs="宋体"/>
        </w:rPr>
        <w:t xml:space="preserve">的材料。供应商提供的《残疾人福利性单位声明函》与事实不符的，依照《政府采购法》第七十七条第一款的规定追究法律责任。中标、中标单位为残疾人福利性单位的，采购单位或者其委托的采购代理机构应当随中标、成交结果同时公告其《残疾人福利性单位声明函》，接受社会监督。</w:t>
      </w:r>
      <w:bookmarkEnd w:id="51"/>
      <w:r/>
      <w:bookmarkEnd w:id="52"/>
      <w:r/>
      <w:bookmarkEnd w:id="53"/>
      <w:r/>
      <w:bookmarkEnd w:id="54"/>
      <w:r/>
      <w:r/>
    </w:p>
    <w:p>
      <w:pPr>
        <w:pStyle w:val="709"/>
        <w:jc w:val="center"/>
        <w:pageBreakBefore/>
        <w:spacing w:line="360" w:lineRule="auto"/>
        <w:tabs>
          <w:tab w:val="right" w:pos="8302" w:leader="dot"/>
        </w:tabs>
        <w:rPr>
          <w:rStyle w:val="722"/>
          <w:rFonts w:hint="eastAsia" w:ascii="宋体" w:hAnsi="宋体" w:cs="宋体"/>
          <w:sz w:val="32"/>
          <w:szCs w:val="32"/>
        </w:rPr>
      </w:pPr>
      <w:r>
        <w:rPr>
          <w:rStyle w:val="722"/>
          <w:rFonts w:hint="eastAsia" w:ascii="宋体" w:hAnsi="宋体" w:cs="宋体"/>
          <w:sz w:val="32"/>
          <w:szCs w:val="32"/>
        </w:rPr>
        <w:t xml:space="preserve">第四章 招标书</w:t>
      </w:r>
      <w:r/>
    </w:p>
    <w:p>
      <w:pPr>
        <w:ind w:firstLine="420"/>
        <w:spacing w:line="360" w:lineRule="auto"/>
        <w:rPr>
          <w:rFonts w:hint="eastAsia" w:ascii="宋体" w:hAnsi="宋体" w:cs="宋体"/>
          <w:szCs w:val="21"/>
          <w:lang w:val="zh-CN"/>
        </w:rPr>
      </w:pPr>
      <w:r/>
      <w:bookmarkStart w:id="55" w:name="XTDLJG_1"/>
      <w:r>
        <w:rPr>
          <w:rFonts w:hint="eastAsia" w:ascii="宋体" w:hAnsi="宋体" w:cs="宋体"/>
          <w:szCs w:val="21"/>
          <w:lang w:val="zh-CN"/>
        </w:rPr>
        <w:t xml:space="preserve">受</w:t>
      </w:r>
      <w:r>
        <w:rPr>
          <w:rFonts w:hint="eastAsia" w:ascii="宋体" w:hAnsi="宋体" w:cs="宋体"/>
          <w:bCs/>
          <w:szCs w:val="21"/>
        </w:rPr>
        <w:t xml:space="preserve">苏州建设交通高等职业技术学校</w:t>
      </w:r>
      <w:r>
        <w:rPr>
          <w:rFonts w:hint="eastAsia" w:ascii="宋体" w:hAnsi="宋体" w:cs="宋体"/>
          <w:szCs w:val="21"/>
          <w:lang w:val="zh-CN"/>
        </w:rPr>
        <w:t xml:space="preserve">的委托，中正建设工程管理（苏州）有限公司作为招标代理机构，就其委托的</w:t>
      </w:r>
      <w:r>
        <w:rPr>
          <w:rFonts w:hint="eastAsia" w:ascii="宋体" w:hAnsi="宋体" w:cs="宋体"/>
          <w:szCs w:val="21"/>
        </w:rPr>
        <w:t xml:space="preserve">25年学校安保</w:t>
      </w:r>
      <w:r>
        <w:rPr>
          <w:rFonts w:hint="eastAsia" w:ascii="宋体" w:hAnsi="宋体" w:cs="宋体"/>
          <w:szCs w:val="21"/>
        </w:rPr>
        <w:t xml:space="preserve">及消控室</w:t>
      </w:r>
      <w:r>
        <w:rPr>
          <w:rFonts w:hint="eastAsia" w:ascii="宋体" w:hAnsi="宋体" w:cs="宋体"/>
          <w:szCs w:val="21"/>
        </w:rPr>
        <w:t xml:space="preserve">值守服务</w:t>
      </w:r>
      <w:r>
        <w:rPr>
          <w:rFonts w:hint="eastAsia" w:ascii="宋体" w:hAnsi="宋体" w:cs="宋体"/>
          <w:szCs w:val="21"/>
          <w:lang w:val="zh-CN"/>
        </w:rPr>
        <w:t xml:space="preserve">的政府采购进行国内公开招标。</w:t>
      </w:r>
      <w:r/>
    </w:p>
    <w:p>
      <w:pPr>
        <w:spacing w:line="360" w:lineRule="auto"/>
        <w:rPr>
          <w:rFonts w:hint="eastAsia" w:ascii="宋体" w:hAnsi="宋体" w:cs="宋体"/>
          <w:b/>
          <w:szCs w:val="21"/>
        </w:rPr>
      </w:pPr>
      <w:r>
        <w:rPr>
          <w:rFonts w:hint="eastAsia" w:ascii="宋体" w:hAnsi="宋体" w:cs="宋体"/>
          <w:b/>
          <w:szCs w:val="21"/>
        </w:rPr>
        <w:t xml:space="preserve">一、招标编号：</w:t>
      </w:r>
      <w:r>
        <w:rPr>
          <w:rFonts w:hint="eastAsia" w:ascii="宋体" w:hAnsi="宋体" w:cs="宋体"/>
          <w:b/>
          <w:szCs w:val="21"/>
        </w:rPr>
        <w:t xml:space="preserve">JSZC-320500-SZZZ-G2025-0011</w:t>
      </w:r>
      <w:r/>
    </w:p>
    <w:p>
      <w:pPr>
        <w:spacing w:line="360" w:lineRule="auto"/>
        <w:rPr>
          <w:rFonts w:hint="eastAsia" w:ascii="宋体" w:hAnsi="宋体" w:cs="宋体"/>
          <w:b/>
          <w:szCs w:val="21"/>
        </w:rPr>
      </w:pPr>
      <w:r>
        <w:rPr>
          <w:rFonts w:hint="eastAsia" w:ascii="宋体" w:hAnsi="宋体" w:cs="宋体"/>
          <w:b/>
          <w:szCs w:val="21"/>
        </w:rPr>
        <w:t xml:space="preserve">二、项目名称及招标内容：</w:t>
      </w:r>
      <w:r>
        <w:rPr>
          <w:rFonts w:hint="eastAsia" w:ascii="宋体" w:hAnsi="宋体" w:cs="宋体"/>
          <w:b/>
          <w:szCs w:val="21"/>
        </w:rPr>
        <w:t xml:space="preserve">25年学校安保</w:t>
      </w:r>
      <w:r>
        <w:rPr>
          <w:rFonts w:hint="eastAsia" w:ascii="宋体" w:hAnsi="宋体" w:cs="宋体"/>
          <w:b/>
          <w:szCs w:val="21"/>
        </w:rPr>
        <w:t xml:space="preserve">及消控室</w:t>
      </w:r>
      <w:r>
        <w:rPr>
          <w:rFonts w:hint="eastAsia" w:ascii="宋体" w:hAnsi="宋体" w:cs="宋体"/>
          <w:b/>
          <w:szCs w:val="21"/>
        </w:rPr>
        <w:t xml:space="preserve">值守服务</w:t>
      </w:r>
      <w:r/>
    </w:p>
    <w:p>
      <w:pPr>
        <w:spacing w:line="360" w:lineRule="auto"/>
        <w:rPr>
          <w:rFonts w:hint="eastAsia" w:ascii="宋体" w:hAnsi="宋体" w:cs="宋体"/>
          <w:b/>
          <w:szCs w:val="21"/>
        </w:rPr>
      </w:pPr>
      <w:r>
        <w:rPr>
          <w:rFonts w:hint="eastAsia" w:ascii="宋体" w:hAnsi="宋体" w:cs="宋体"/>
          <w:b/>
          <w:szCs w:val="21"/>
        </w:rPr>
        <w:t xml:space="preserve">三、采购预算：人民币叁佰贰拾伍万元整（¥3250000.00元）</w:t>
      </w:r>
      <w:r/>
    </w:p>
    <w:p>
      <w:pPr>
        <w:ind w:firstLine="422"/>
        <w:spacing w:line="360" w:lineRule="auto"/>
        <w:rPr>
          <w:rFonts w:hint="eastAsia" w:ascii="宋体" w:hAnsi="宋体" w:cs="宋体"/>
          <w:b/>
          <w:szCs w:val="21"/>
        </w:rPr>
      </w:pPr>
      <w:r>
        <w:rPr>
          <w:rFonts w:hint="eastAsia" w:ascii="宋体" w:hAnsi="宋体" w:cs="宋体"/>
          <w:b/>
          <w:szCs w:val="21"/>
        </w:rPr>
        <w:t xml:space="preserve">最高限价：人民币叁佰贰拾伍万元整（¥3250000.00元）</w:t>
      </w:r>
      <w:r/>
    </w:p>
    <w:p>
      <w:pPr>
        <w:ind w:firstLine="840"/>
        <w:jc w:val="left"/>
        <w:spacing w:line="360" w:lineRule="auto"/>
        <w:rPr>
          <w:rFonts w:hint="eastAsia" w:ascii="宋体" w:hAnsi="宋体" w:cs="宋体"/>
          <w:szCs w:val="21"/>
        </w:rPr>
      </w:pPr>
      <w:r>
        <w:rPr>
          <w:rFonts w:hint="eastAsia" w:ascii="宋体" w:hAnsi="宋体" w:cs="宋体"/>
          <w:szCs w:val="21"/>
        </w:rPr>
        <w:t xml:space="preserve">其中：</w:t>
      </w:r>
      <w:r>
        <w:rPr>
          <w:rFonts w:hint="eastAsia" w:ascii="宋体" w:hAnsi="宋体"/>
          <w:szCs w:val="21"/>
        </w:rPr>
        <w:t xml:space="preserve">安保</w:t>
      </w:r>
      <w:r>
        <w:rPr>
          <w:rFonts w:hint="eastAsia" w:ascii="宋体" w:hAnsi="宋体" w:cs="宋体"/>
          <w:szCs w:val="21"/>
        </w:rPr>
        <w:t xml:space="preserve">服务，最高限价：人民币贰佰贰拾万元整（¥2200000.00元）</w:t>
      </w:r>
      <w:r/>
    </w:p>
    <w:p>
      <w:pPr>
        <w:pStyle w:val="697"/>
        <w:ind w:firstLine="1470"/>
      </w:pPr>
      <w:r>
        <w:rPr>
          <w:rFonts w:hint="eastAsia" w:ascii="宋体" w:hAnsi="宋体" w:cs="宋体"/>
          <w:sz w:val="21"/>
          <w:szCs w:val="21"/>
        </w:rPr>
        <w:t xml:space="preserve">消防控制室值守服务，最高限价：人民币壹佰零伍万元整（¥1050000.00元）</w:t>
      </w:r>
      <w:r/>
    </w:p>
    <w:p>
      <w:pPr>
        <w:spacing w:line="360" w:lineRule="auto"/>
        <w:rPr>
          <w:rFonts w:hint="eastAsia" w:ascii="宋体" w:hAnsi="宋体" w:cs="宋体"/>
          <w:b/>
          <w:szCs w:val="21"/>
        </w:rPr>
      </w:pPr>
      <w:r>
        <w:rPr>
          <w:rFonts w:hint="eastAsia" w:ascii="宋体" w:hAnsi="宋体" w:cs="宋体"/>
          <w:b/>
          <w:szCs w:val="21"/>
        </w:rPr>
        <w:t xml:space="preserve">四、合同履约期限（服务期限）：</w:t>
      </w:r>
      <w:r/>
    </w:p>
    <w:p>
      <w:pPr>
        <w:ind w:firstLine="1470"/>
        <w:jc w:val="left"/>
        <w:spacing w:line="360" w:lineRule="auto"/>
        <w:rPr>
          <w:rFonts w:hint="eastAsia" w:ascii="宋体" w:hAnsi="宋体" w:cs="宋体"/>
          <w:szCs w:val="21"/>
        </w:rPr>
      </w:pPr>
      <w:r>
        <w:rPr>
          <w:rFonts w:hint="eastAsia" w:ascii="宋体" w:hAnsi="宋体"/>
          <w:szCs w:val="21"/>
        </w:rPr>
        <w:t xml:space="preserve">安保</w:t>
      </w:r>
      <w:r>
        <w:rPr>
          <w:rFonts w:hint="eastAsia" w:ascii="宋体" w:hAnsi="宋体" w:cs="宋体"/>
          <w:szCs w:val="21"/>
        </w:rPr>
        <w:t xml:space="preserve">服务：2025年7月1日至2026年6月30日；</w:t>
      </w:r>
      <w:r/>
    </w:p>
    <w:p>
      <w:pPr>
        <w:ind w:firstLine="1470"/>
        <w:jc w:val="left"/>
        <w:spacing w:line="360" w:lineRule="auto"/>
        <w:rPr>
          <w:rFonts w:hint="eastAsia" w:ascii="宋体" w:hAnsi="宋体" w:cs="宋体"/>
          <w:szCs w:val="21"/>
        </w:rPr>
      </w:pPr>
      <w:r>
        <w:rPr>
          <w:rFonts w:hint="eastAsia" w:ascii="宋体" w:hAnsi="宋体" w:cs="宋体"/>
          <w:szCs w:val="21"/>
        </w:rPr>
        <w:t xml:space="preserve">消防控制室值守服务：2025年6月1日至2026年6月30日（13个月）。</w:t>
      </w:r>
      <w:r/>
    </w:p>
    <w:p>
      <w:pPr>
        <w:spacing w:line="360" w:lineRule="auto"/>
        <w:rPr>
          <w:rFonts w:hint="eastAsia" w:ascii="宋体" w:hAnsi="宋体" w:cs="宋体"/>
          <w:b/>
          <w:szCs w:val="21"/>
        </w:rPr>
      </w:pPr>
      <w:r>
        <w:rPr>
          <w:rFonts w:hint="eastAsia" w:ascii="宋体" w:hAnsi="宋体" w:cs="宋体"/>
          <w:b/>
          <w:szCs w:val="21"/>
        </w:rPr>
        <w:t xml:space="preserve">五、采购需求： </w:t>
      </w:r>
      <w:r/>
    </w:p>
    <w:p>
      <w:pPr>
        <w:pStyle w:val="697"/>
        <w:rPr>
          <w:rFonts w:hint="eastAsia" w:ascii="宋体" w:hAnsi="宋体" w:cs="宋体"/>
          <w:b/>
          <w:sz w:val="21"/>
          <w:szCs w:val="21"/>
        </w:rPr>
      </w:pPr>
      <w:r>
        <w:rPr>
          <w:rFonts w:hint="eastAsia" w:ascii="宋体" w:hAnsi="宋体" w:cs="宋体"/>
          <w:b/>
          <w:sz w:val="21"/>
          <w:szCs w:val="21"/>
        </w:rPr>
        <w:t xml:space="preserve">1、项目概况</w:t>
      </w:r>
      <w:r/>
    </w:p>
    <w:p>
      <w:pPr>
        <w:pStyle w:val="697"/>
        <w:rPr>
          <w:rFonts w:hint="eastAsia" w:ascii="宋体" w:hAnsi="宋体"/>
          <w:sz w:val="21"/>
          <w:szCs w:val="21"/>
        </w:rPr>
      </w:pPr>
      <w:r>
        <w:rPr>
          <w:rFonts w:hint="eastAsia" w:ascii="宋体" w:hAnsi="宋体"/>
          <w:sz w:val="21"/>
          <w:szCs w:val="21"/>
        </w:rPr>
        <w:t xml:space="preserve">苏州建设交通高等职业技术学校有国际教育园本部校区、尹山湖校区共2个校区以及东环路地块的安全管理。教学、生活、办公等用房建筑面积共14万平方米，现有教职工300余人，在校生总数达5000余人，住宿学生近3000人。</w:t>
      </w:r>
      <w:r/>
    </w:p>
    <w:p>
      <w:pPr>
        <w:pStyle w:val="697"/>
        <w:rPr>
          <w:rFonts w:hint="eastAsia" w:ascii="宋体" w:hAnsi="宋体" w:cs="宋体"/>
          <w:b/>
          <w:sz w:val="21"/>
          <w:szCs w:val="21"/>
        </w:rPr>
      </w:pPr>
      <w:r>
        <w:rPr>
          <w:rFonts w:hint="eastAsia" w:ascii="宋体" w:hAnsi="宋体" w:cs="宋体"/>
          <w:b/>
          <w:sz w:val="21"/>
          <w:szCs w:val="21"/>
        </w:rPr>
        <w:t xml:space="preserve">2、采购内容</w:t>
      </w:r>
      <w:r/>
    </w:p>
    <w:p>
      <w:pPr>
        <w:pStyle w:val="697"/>
        <w:rPr>
          <w:rFonts w:hint="eastAsia" w:ascii="宋体" w:hAnsi="宋体"/>
          <w:sz w:val="21"/>
          <w:szCs w:val="21"/>
        </w:rPr>
      </w:pPr>
      <w:r>
        <w:rPr>
          <w:rFonts w:hint="eastAsia" w:ascii="宋体" w:hAnsi="宋体"/>
          <w:sz w:val="21"/>
          <w:szCs w:val="21"/>
        </w:rPr>
        <w:t xml:space="preserve">学校安全岗位设定</w:t>
      </w:r>
      <w:r>
        <w:rPr>
          <w:rFonts w:hint="eastAsia" w:ascii="宋体" w:hAnsi="宋体"/>
          <w:sz w:val="21"/>
          <w:szCs w:val="21"/>
        </w:rPr>
        <w:t xml:space="preserve">消控及</w:t>
      </w:r>
      <w:r>
        <w:rPr>
          <w:rFonts w:hint="eastAsia" w:ascii="宋体" w:hAnsi="宋体"/>
          <w:sz w:val="21"/>
          <w:szCs w:val="21"/>
        </w:rPr>
        <w:t xml:space="preserve">保安员50人（国际教育园校区29人，尹山湖校区19人，东环路地块2人）。</w:t>
      </w:r>
      <w:r/>
    </w:p>
    <w:p>
      <w:pPr>
        <w:pStyle w:val="697"/>
        <w:rPr>
          <w:rFonts w:hint="eastAsia" w:ascii="宋体" w:hAnsi="宋体"/>
          <w:sz w:val="21"/>
          <w:szCs w:val="21"/>
        </w:rPr>
      </w:pPr>
      <w:r>
        <w:rPr>
          <w:rFonts w:hint="eastAsia" w:ascii="宋体" w:hAnsi="宋体"/>
          <w:sz w:val="21"/>
          <w:szCs w:val="21"/>
        </w:rPr>
        <w:t xml:space="preserve">具体如下：</w:t>
      </w:r>
      <w:r/>
    </w:p>
    <w:tbl>
      <w:tblPr>
        <w:tblW w:w="9209" w:type="dxa"/>
        <w:jc w:val="center"/>
        <w:tblLayout w:type="fixed"/>
        <w:tblLook w:val="04A0" w:firstRow="1" w:lastRow="0" w:firstColumn="1" w:lastColumn="0" w:noHBand="0" w:noVBand="1"/>
      </w:tblPr>
      <w:tblGrid>
        <w:gridCol w:w="751"/>
        <w:gridCol w:w="1371"/>
        <w:gridCol w:w="2976"/>
        <w:gridCol w:w="1715"/>
        <w:gridCol w:w="2396"/>
      </w:tblGrid>
      <w:tr>
        <w:trPr>
          <w:jc w:val="center"/>
          <w:trHeight w:val="567"/>
        </w:trPr>
        <w:tc>
          <w:tcPr>
            <w:tcBorders>
              <w:top w:val="single" w:color="auto" w:sz="4" w:space="0"/>
              <w:left w:val="single" w:color="auto" w:sz="4" w:space="0"/>
              <w:bottom w:val="single" w:color="auto" w:sz="4" w:space="0"/>
              <w:right w:val="single" w:color="auto" w:sz="4" w:space="0"/>
            </w:tcBorders>
            <w:tcW w:w="751"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序号</w:t>
            </w:r>
            <w:r/>
          </w:p>
        </w:tc>
        <w:tc>
          <w:tcPr>
            <w:tcBorders>
              <w:top w:val="single" w:color="auto" w:sz="4" w:space="0"/>
              <w:left w:val="none" w:color="000000" w:sz="4" w:space="0"/>
              <w:bottom w:val="single" w:color="auto" w:sz="4" w:space="0"/>
              <w:right w:val="single" w:color="auto" w:sz="4" w:space="0"/>
            </w:tcBorders>
            <w:tcW w:w="1371"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校区</w:t>
            </w:r>
            <w:r/>
          </w:p>
        </w:tc>
        <w:tc>
          <w:tcPr>
            <w:tcBorders>
              <w:top w:val="single" w:color="auto"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岗位名称</w:t>
            </w:r>
            <w:r/>
          </w:p>
        </w:tc>
        <w:tc>
          <w:tcPr>
            <w:tcBorders>
              <w:top w:val="single" w:color="auto"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配置要求</w:t>
            </w:r>
            <w:r/>
          </w:p>
        </w:tc>
        <w:tc>
          <w:tcPr>
            <w:tcBorders>
              <w:top w:val="single" w:color="auto" w:sz="4" w:space="0"/>
              <w:left w:val="none" w:color="000000" w:sz="4" w:space="0"/>
              <w:bottom w:val="single" w:color="auto" w:sz="4" w:space="0"/>
              <w:right w:val="single" w:color="auto" w:sz="4" w:space="0"/>
            </w:tcBorders>
            <w:tcW w:w="239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备注</w:t>
            </w:r>
            <w:r/>
          </w:p>
        </w:tc>
      </w:tr>
      <w:tr>
        <w:trPr>
          <w:jc w:val="center"/>
          <w:trHeight w:val="567"/>
        </w:trPr>
        <w:tc>
          <w:tcPr>
            <w:tcBorders>
              <w:top w:val="none" w:color="000000" w:sz="4" w:space="0"/>
              <w:left w:val="single" w:color="auto" w:sz="4" w:space="0"/>
              <w:right w:val="single" w:color="auto" w:sz="4" w:space="0"/>
            </w:tcBorders>
            <w:tcW w:w="751" w:type="dxa"/>
            <w:vAlign w:val="center"/>
            <w:vMerge w:val="restart"/>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1</w:t>
            </w:r>
            <w:r/>
          </w:p>
        </w:tc>
        <w:tc>
          <w:tcPr>
            <w:tcBorders>
              <w:top w:val="none" w:color="000000" w:sz="4" w:space="0"/>
              <w:left w:val="none" w:color="000000" w:sz="4" w:space="0"/>
              <w:right w:val="single" w:color="auto" w:sz="4" w:space="0"/>
            </w:tcBorders>
            <w:tcW w:w="1371" w:type="dxa"/>
            <w:vAlign w:val="center"/>
            <w:vMerge w:val="restart"/>
            <w:textDirection w:val="lrTb"/>
            <w:noWrap w:val="false"/>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国际教育园</w:t>
            </w:r>
            <w:r/>
          </w:p>
        </w:tc>
        <w:tc>
          <w:tcPr>
            <w:tcBorders>
              <w:top w:val="none" w:color="000000" w:sz="4" w:space="0"/>
              <w:left w:val="none" w:color="000000" w:sz="4" w:space="0"/>
              <w:bottom w:val="single" w:color="auto" w:sz="4" w:space="0"/>
              <w:right w:val="single" w:color="auto" w:sz="4" w:space="0"/>
            </w:tcBorders>
            <w:tcW w:w="2976" w:type="dxa"/>
            <w:vAlign w:val="center"/>
            <w:textDirection w:val="lrTb"/>
            <w:noWrap w:val="false"/>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项目经理岗</w:t>
            </w:r>
            <w:r/>
          </w:p>
        </w:tc>
        <w:tc>
          <w:tcPr>
            <w:tcBorders>
              <w:top w:val="none" w:color="000000"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1人</w:t>
            </w:r>
            <w:r/>
          </w:p>
        </w:tc>
        <w:tc>
          <w:tcPr>
            <w:tcBorders>
              <w:top w:val="none" w:color="000000" w:sz="4" w:space="0"/>
              <w:left w:val="none" w:color="000000" w:sz="4" w:space="0"/>
              <w:right w:val="single" w:color="auto" w:sz="4" w:space="0"/>
            </w:tcBorders>
            <w:tcW w:w="2396" w:type="dxa"/>
            <w:vAlign w:val="center"/>
            <w:vMerge w:val="restart"/>
            <w:textDirection w:val="lrTb"/>
            <w:noWrap/>
          </w:tcPr>
          <w:p>
            <w:pPr>
              <w:jc w:val="left"/>
              <w:spacing w:line="360" w:lineRule="exact"/>
              <w:tabs>
                <w:tab w:val="left" w:pos="1320" w:leader="none"/>
              </w:tabs>
              <w:rPr>
                <w:rFonts w:hint="eastAsia" w:ascii="宋体" w:hAnsi="宋体" w:cs="宋体"/>
                <w:szCs w:val="21"/>
              </w:rPr>
            </w:pPr>
            <w:r>
              <w:rPr>
                <w:rFonts w:hint="eastAsia" w:ascii="宋体" w:hAnsi="宋体" w:cs="宋体"/>
                <w:szCs w:val="21"/>
              </w:rPr>
              <w:t xml:space="preserve">人员要求：</w:t>
            </w:r>
            <w:r/>
          </w:p>
          <w:p>
            <w:pPr>
              <w:numPr>
                <w:ilvl w:val="0"/>
                <w:numId w:val="3"/>
              </w:numPr>
              <w:jc w:val="left"/>
              <w:spacing w:line="360" w:lineRule="exact"/>
              <w:tabs>
                <w:tab w:val="left" w:pos="1320" w:leader="none"/>
              </w:tabs>
              <w:rPr>
                <w:rFonts w:hint="eastAsia" w:ascii="宋体" w:hAnsi="宋体" w:cs="宋体"/>
                <w:szCs w:val="21"/>
              </w:rPr>
            </w:pPr>
            <w:r>
              <w:rPr>
                <w:rFonts w:hint="eastAsia" w:ascii="宋体" w:hAnsi="宋体" w:cs="宋体"/>
                <w:szCs w:val="21"/>
              </w:rPr>
              <w:t xml:space="preserve">男性55周岁以下、女性50周岁以下；</w:t>
            </w:r>
            <w:r/>
          </w:p>
          <w:p>
            <w:pPr>
              <w:numPr>
                <w:ilvl w:val="0"/>
                <w:numId w:val="3"/>
              </w:numPr>
              <w:jc w:val="left"/>
              <w:spacing w:line="360" w:lineRule="exact"/>
              <w:tabs>
                <w:tab w:val="left" w:pos="1320" w:leader="none"/>
              </w:tabs>
              <w:rPr>
                <w:rFonts w:hint="eastAsia" w:ascii="宋体" w:hAnsi="宋体" w:cs="宋体"/>
                <w:b/>
                <w:szCs w:val="21"/>
              </w:rPr>
            </w:pPr>
            <w:r>
              <w:rPr>
                <w:rFonts w:hint="eastAsia" w:ascii="宋体" w:hAnsi="宋体" w:cs="宋体"/>
                <w:b/>
                <w:szCs w:val="21"/>
              </w:rPr>
              <w:t xml:space="preserve">其中45周岁以下人员占比不得低于60%；</w:t>
            </w:r>
            <w:r/>
          </w:p>
          <w:p>
            <w:pPr>
              <w:numPr>
                <w:ilvl w:val="0"/>
                <w:numId w:val="3"/>
              </w:numPr>
              <w:jc w:val="left"/>
              <w:spacing w:line="360" w:lineRule="exact"/>
              <w:tabs>
                <w:tab w:val="left" w:pos="1320" w:leader="none"/>
              </w:tabs>
              <w:rPr>
                <w:rFonts w:hint="eastAsia" w:ascii="宋体" w:hAnsi="宋体" w:cs="宋体"/>
                <w:b/>
                <w:szCs w:val="21"/>
              </w:rPr>
            </w:pPr>
            <w:r>
              <w:rPr>
                <w:rFonts w:hint="eastAsia" w:ascii="宋体" w:hAnsi="宋体" w:cs="宋体"/>
                <w:b/>
                <w:szCs w:val="21"/>
              </w:rPr>
              <w:t xml:space="preserve">51-55周岁人员占比不得高于10%；</w:t>
            </w:r>
            <w:r/>
          </w:p>
          <w:p>
            <w:pPr>
              <w:numPr>
                <w:ilvl w:val="0"/>
                <w:numId w:val="3"/>
              </w:numPr>
              <w:jc w:val="left"/>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身高1.68米以上，政审合格，身体健康，外貌端正，形体无明显缺陷；</w:t>
            </w:r>
            <w:r/>
          </w:p>
          <w:p>
            <w:pPr>
              <w:jc w:val="left"/>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通过专门保安培训并持</w:t>
            </w:r>
            <w:r>
              <w:rPr>
                <w:rFonts w:hint="eastAsia" w:ascii="宋体" w:hAnsi="宋体" w:cs="宋体"/>
                <w:bCs/>
                <w:szCs w:val="21"/>
              </w:rPr>
              <w:t xml:space="preserve">有保安上岗证书。</w:t>
            </w:r>
            <w:r/>
          </w:p>
          <w:p>
            <w:pPr>
              <w:numPr>
                <w:ilvl w:val="0"/>
                <w:numId w:val="3"/>
              </w:numPr>
              <w:jc w:val="left"/>
              <w:spacing w:line="360" w:lineRule="exact"/>
              <w:tabs>
                <w:tab w:val="left" w:pos="1320" w:leader="none"/>
              </w:tabs>
              <w:rPr>
                <w:rFonts w:hint="eastAsia" w:ascii="宋体" w:hAnsi="宋体" w:cs="宋体"/>
                <w:b/>
                <w:color w:val="ff0000"/>
                <w:szCs w:val="21"/>
              </w:rPr>
            </w:pPr>
            <w:r>
              <w:rPr>
                <w:rFonts w:hint="eastAsia" w:ascii="宋体" w:hAnsi="宋体" w:cs="宋体"/>
                <w:bCs/>
                <w:szCs w:val="21"/>
              </w:rPr>
              <w:t xml:space="preserve">保安队长，政审合格，身体健康，外貌端正，形体无明显缺陷；</w:t>
            </w:r>
            <w:r>
              <w:rPr>
                <w:rFonts w:hint="eastAsia" w:ascii="宋体" w:hAnsi="宋体" w:cs="宋体"/>
                <w:b/>
                <w:szCs w:val="21"/>
              </w:rPr>
              <w:t xml:space="preserve">持有保安上岗证书、</w:t>
            </w:r>
            <w:r>
              <w:rPr>
                <w:rFonts w:hint="eastAsia" w:hAnsi="宋体" w:cs="宋体"/>
                <w:b/>
                <w:szCs w:val="21"/>
              </w:rPr>
              <w:t xml:space="preserve">四级（中级）</w:t>
            </w:r>
            <w:r>
              <w:rPr>
                <w:rFonts w:hint="eastAsia" w:ascii="宋体" w:hAnsi="宋体" w:cs="宋体"/>
                <w:b/>
                <w:szCs w:val="21"/>
              </w:rPr>
              <w:t xml:space="preserve">及以上消防设施操作员证书或建（构）筑物消防员证。</w:t>
            </w:r>
            <w:r/>
          </w:p>
          <w:p>
            <w:pPr>
              <w:numPr>
                <w:ilvl w:val="0"/>
                <w:numId w:val="3"/>
              </w:numPr>
              <w:jc w:val="left"/>
              <w:spacing w:line="360" w:lineRule="exact"/>
              <w:tabs>
                <w:tab w:val="left" w:pos="1320" w:leader="none"/>
              </w:tabs>
              <w:rPr>
                <w:rFonts w:hint="eastAsia" w:ascii="宋体" w:hAnsi="宋体" w:cs="宋体"/>
                <w:b/>
                <w:color w:val="ff0000"/>
                <w:szCs w:val="21"/>
              </w:rPr>
            </w:pPr>
            <w:r>
              <w:rPr>
                <w:rFonts w:hint="eastAsia" w:ascii="宋体" w:hAnsi="宋体" w:cs="宋体"/>
                <w:color w:val="000000"/>
                <w:szCs w:val="21"/>
              </w:rPr>
              <w:t xml:space="preserve">项</w:t>
            </w:r>
            <w:r>
              <w:rPr>
                <w:rFonts w:hint="eastAsia" w:hAnsi="宋体" w:cs="宋体"/>
                <w:color w:val="000000"/>
                <w:szCs w:val="21"/>
              </w:rPr>
              <w:t xml:space="preserve">目经理，男性，</w:t>
            </w:r>
            <w:r>
              <w:rPr>
                <w:rFonts w:hint="eastAsia" w:hAnsi="宋体" w:cs="宋体"/>
                <w:color w:val="000000"/>
                <w:szCs w:val="21"/>
              </w:rPr>
              <w:t xml:space="preserve">28-45</w:t>
            </w:r>
            <w:r>
              <w:rPr>
                <w:rFonts w:hint="eastAsia" w:hAnsi="宋体" w:cs="宋体"/>
                <w:color w:val="000000"/>
                <w:szCs w:val="21"/>
              </w:rPr>
              <w:t xml:space="preserve">周岁，政审合格，身体健康，外貌端正，形体无明显缺陷。</w:t>
            </w:r>
            <w:r/>
          </w:p>
        </w:tc>
      </w:tr>
      <w:tr>
        <w:trPr>
          <w:jc w:val="center"/>
          <w:trHeight w:val="567"/>
        </w:trPr>
        <w:tc>
          <w:tcPr>
            <w:tcBorders>
              <w:left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left w:val="none" w:color="000000" w:sz="4" w:space="0"/>
              <w:right w:val="single" w:color="auto" w:sz="4" w:space="0"/>
            </w:tcBorders>
            <w:tcW w:w="1371" w:type="dxa"/>
            <w:vAlign w:val="center"/>
            <w:vMerge w:val="continue"/>
            <w:textDirection w:val="lrTb"/>
            <w:noWrap w:val="false"/>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none" w:color="000000" w:sz="4" w:space="0"/>
              <w:left w:val="none" w:color="000000" w:sz="4" w:space="0"/>
              <w:bottom w:val="single" w:color="auto" w:sz="4" w:space="0"/>
              <w:right w:val="single" w:color="auto" w:sz="4" w:space="0"/>
            </w:tcBorders>
            <w:tcW w:w="2976" w:type="dxa"/>
            <w:vAlign w:val="center"/>
            <w:textDirection w:val="lrTb"/>
            <w:noWrap w:val="false"/>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保安队长岗</w:t>
            </w:r>
            <w:r/>
          </w:p>
        </w:tc>
        <w:tc>
          <w:tcPr>
            <w:tcBorders>
              <w:top w:val="none" w:color="000000"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1人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left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left w:val="none" w:color="000000" w:sz="4" w:space="0"/>
              <w:right w:val="single" w:color="auto" w:sz="4" w:space="0"/>
            </w:tcBorders>
            <w:tcW w:w="1371" w:type="dxa"/>
            <w:vAlign w:val="center"/>
            <w:vMerge w:val="continue"/>
            <w:textDirection w:val="lrTb"/>
            <w:noWrap w:val="false"/>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shd w:val="clear" w:color="auto" w:fill="auto"/>
            <w:tcBorders>
              <w:top w:val="single" w:color="auto"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巡逻岗</w:t>
            </w:r>
            <w:r/>
          </w:p>
        </w:tc>
        <w:tc>
          <w:tcPr>
            <w:shd w:val="clear" w:color="auto" w:fill="auto"/>
            <w:tcBorders>
              <w:top w:val="none" w:color="000000"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4人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left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left w:val="none" w:color="000000" w:sz="4" w:space="0"/>
              <w:right w:val="single" w:color="auto" w:sz="4" w:space="0"/>
            </w:tcBorders>
            <w:tcW w:w="1371" w:type="dxa"/>
            <w:vAlign w:val="center"/>
            <w:vMerge w:val="continue"/>
            <w:textDirection w:val="lrTb"/>
            <w:noWrap w:val="false"/>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single" w:color="auto"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一号门卫室岗（24小时)</w:t>
            </w:r>
            <w:r/>
          </w:p>
        </w:tc>
        <w:tc>
          <w:tcPr>
            <w:tcBorders>
              <w:top w:val="none" w:color="000000"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4人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left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left w:val="none" w:color="000000" w:sz="4" w:space="0"/>
              <w:right w:val="single" w:color="auto" w:sz="4" w:space="0"/>
            </w:tcBorders>
            <w:tcW w:w="137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none" w:color="000000"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三号门卫室岗（24小时)</w:t>
            </w:r>
            <w:r/>
          </w:p>
        </w:tc>
        <w:tc>
          <w:tcPr>
            <w:tcBorders>
              <w:top w:val="none" w:color="000000"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4人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left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left w:val="none" w:color="000000" w:sz="4" w:space="0"/>
              <w:right w:val="single" w:color="auto" w:sz="4" w:space="0"/>
            </w:tcBorders>
            <w:tcW w:w="137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none" w:color="000000"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
                <w:szCs w:val="21"/>
              </w:rPr>
            </w:pPr>
            <w:r>
              <w:rPr>
                <w:rFonts w:hint="eastAsia" w:ascii="宋体" w:hAnsi="宋体" w:cs="宋体"/>
                <w:bCs/>
                <w:szCs w:val="21"/>
              </w:rPr>
              <w:t xml:space="preserve">四号门卫室岗（24小时)</w:t>
            </w:r>
            <w:r/>
          </w:p>
        </w:tc>
        <w:tc>
          <w:tcPr>
            <w:tcBorders>
              <w:top w:val="none" w:color="000000"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4人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left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left w:val="none" w:color="000000" w:sz="4" w:space="0"/>
              <w:right w:val="single" w:color="auto" w:sz="4" w:space="0"/>
            </w:tcBorders>
            <w:tcW w:w="137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none" w:color="000000"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监控值班岗（24小时)</w:t>
            </w:r>
            <w:r/>
          </w:p>
        </w:tc>
        <w:tc>
          <w:tcPr>
            <w:tcBorders>
              <w:top w:val="none" w:color="000000"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4人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left w:val="single" w:color="auto" w:sz="4" w:space="0"/>
              <w:bottom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left w:val="none" w:color="000000" w:sz="4" w:space="0"/>
              <w:bottom w:val="single" w:color="auto" w:sz="4" w:space="0"/>
              <w:right w:val="single" w:color="auto" w:sz="4" w:space="0"/>
            </w:tcBorders>
            <w:tcW w:w="137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shd w:val="clear" w:color="auto" w:fill="auto"/>
            <w:tcBorders>
              <w:top w:val="none" w:color="000000"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消控值班</w:t>
            </w:r>
            <w:r>
              <w:rPr>
                <w:rFonts w:hint="eastAsia" w:ascii="宋体" w:hAnsi="宋体" w:cs="宋体"/>
                <w:bCs/>
                <w:szCs w:val="21"/>
              </w:rPr>
              <w:t xml:space="preserve">岗（24小时)</w:t>
            </w:r>
            <w:r/>
          </w:p>
        </w:tc>
        <w:tc>
          <w:tcPr>
            <w:shd w:val="clear" w:color="auto" w:fill="auto"/>
            <w:tcBorders>
              <w:top w:val="none" w:color="000000"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7人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top w:val="single" w:color="auto" w:sz="4" w:space="0"/>
              <w:left w:val="single" w:color="auto" w:sz="4" w:space="0"/>
              <w:bottom w:val="single" w:color="auto" w:sz="4" w:space="0"/>
              <w:right w:val="single" w:color="auto" w:sz="4" w:space="0"/>
            </w:tcBorders>
            <w:tcW w:w="751" w:type="dxa"/>
            <w:vAlign w:val="center"/>
            <w:vMerge w:val="restart"/>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2</w:t>
            </w:r>
            <w:r/>
          </w:p>
        </w:tc>
        <w:tc>
          <w:tcPr>
            <w:tcBorders>
              <w:top w:val="single" w:color="auto" w:sz="4" w:space="0"/>
              <w:left w:val="none" w:color="000000" w:sz="4" w:space="0"/>
              <w:bottom w:val="single" w:color="auto" w:sz="4" w:space="0"/>
              <w:right w:val="single" w:color="auto" w:sz="4" w:space="0"/>
            </w:tcBorders>
            <w:tcW w:w="1371" w:type="dxa"/>
            <w:vAlign w:val="center"/>
            <w:vMerge w:val="restart"/>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尹山湖校区</w:t>
            </w:r>
            <w:r/>
          </w:p>
        </w:tc>
        <w:tc>
          <w:tcPr>
            <w:tcBorders>
              <w:top w:val="single" w:color="auto"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保安队长岗</w:t>
            </w:r>
            <w:r/>
          </w:p>
        </w:tc>
        <w:tc>
          <w:tcPr>
            <w:tcBorders>
              <w:top w:val="single" w:color="auto"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1人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top w:val="single" w:color="auto" w:sz="4" w:space="0"/>
              <w:left w:val="single" w:color="auto" w:sz="4" w:space="0"/>
              <w:bottom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single" w:color="auto" w:sz="4" w:space="0"/>
              <w:left w:val="none" w:color="000000" w:sz="4" w:space="0"/>
              <w:bottom w:val="single" w:color="auto" w:sz="4" w:space="0"/>
              <w:right w:val="single" w:color="auto" w:sz="4" w:space="0"/>
            </w:tcBorders>
            <w:tcW w:w="137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shd w:val="clear" w:color="auto" w:fill="auto"/>
            <w:tcBorders>
              <w:top w:val="single" w:color="auto"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巡逻岗</w:t>
            </w:r>
            <w:r/>
          </w:p>
        </w:tc>
        <w:tc>
          <w:tcPr>
            <w:shd w:val="clear" w:color="auto" w:fill="auto"/>
            <w:tcBorders>
              <w:top w:val="single" w:color="auto"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1人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top w:val="single" w:color="auto" w:sz="4" w:space="0"/>
              <w:left w:val="single" w:color="auto" w:sz="4" w:space="0"/>
              <w:bottom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single" w:color="auto" w:sz="4" w:space="0"/>
              <w:left w:val="none" w:color="000000" w:sz="4" w:space="0"/>
              <w:bottom w:val="single" w:color="auto" w:sz="4" w:space="0"/>
              <w:right w:val="single" w:color="auto" w:sz="4" w:space="0"/>
            </w:tcBorders>
            <w:tcW w:w="137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single" w:color="auto"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北门门卫室岗（24小时)</w:t>
            </w:r>
            <w:r/>
          </w:p>
        </w:tc>
        <w:tc>
          <w:tcPr>
            <w:tcBorders>
              <w:top w:val="single" w:color="auto"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4人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top w:val="single" w:color="auto" w:sz="4" w:space="0"/>
              <w:left w:val="single" w:color="auto" w:sz="4" w:space="0"/>
              <w:bottom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single" w:color="auto" w:sz="4" w:space="0"/>
              <w:left w:val="none" w:color="000000" w:sz="4" w:space="0"/>
              <w:bottom w:val="single" w:color="auto" w:sz="4" w:space="0"/>
              <w:right w:val="single" w:color="auto" w:sz="4" w:space="0"/>
            </w:tcBorders>
            <w:tcW w:w="137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single" w:color="auto"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西门门卫室岗（24小时)</w:t>
            </w:r>
            <w:r/>
          </w:p>
        </w:tc>
        <w:tc>
          <w:tcPr>
            <w:tcBorders>
              <w:top w:val="single" w:color="auto"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4人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top w:val="single" w:color="auto" w:sz="4" w:space="0"/>
              <w:left w:val="single" w:color="auto" w:sz="4" w:space="0"/>
              <w:bottom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single" w:color="auto" w:sz="4" w:space="0"/>
              <w:left w:val="none" w:color="000000" w:sz="4" w:space="0"/>
              <w:bottom w:val="single" w:color="auto" w:sz="4" w:space="0"/>
              <w:right w:val="single" w:color="auto" w:sz="4" w:space="0"/>
            </w:tcBorders>
            <w:tcW w:w="137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top w:val="single" w:color="auto"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继续教育学院</w:t>
            </w:r>
            <w:r/>
          </w:p>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门卫室岗（24小时)</w:t>
            </w:r>
            <w:r/>
          </w:p>
        </w:tc>
        <w:tc>
          <w:tcPr>
            <w:tcBorders>
              <w:top w:val="single" w:color="auto"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2人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left w:val="single" w:color="auto" w:sz="4" w:space="0"/>
              <w:bottom w:val="single" w:color="auto" w:sz="4" w:space="0"/>
              <w:right w:val="single" w:color="auto" w:sz="4" w:space="0"/>
            </w:tcBorders>
            <w:tcW w:w="75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tcBorders>
              <w:left w:val="none" w:color="000000" w:sz="4" w:space="0"/>
              <w:bottom w:val="single" w:color="auto" w:sz="4" w:space="0"/>
              <w:right w:val="single" w:color="auto" w:sz="4" w:space="0"/>
            </w:tcBorders>
            <w:tcW w:w="1371"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c>
          <w:tcPr>
            <w:shd w:val="clear" w:color="auto" w:fill="auto"/>
            <w:tcBorders>
              <w:top w:val="none" w:color="000000"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消控值班</w:t>
            </w:r>
            <w:r>
              <w:rPr>
                <w:rFonts w:hint="eastAsia" w:ascii="宋体" w:hAnsi="宋体" w:cs="宋体"/>
                <w:bCs/>
                <w:szCs w:val="21"/>
              </w:rPr>
              <w:t xml:space="preserve">岗（24小时)</w:t>
            </w:r>
            <w:r/>
          </w:p>
        </w:tc>
        <w:tc>
          <w:tcPr>
            <w:shd w:val="clear" w:color="auto" w:fill="auto"/>
            <w:tcBorders>
              <w:top w:val="none" w:color="000000"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7人</w:t>
            </w:r>
            <w:r/>
          </w:p>
        </w:tc>
        <w:tc>
          <w:tcPr>
            <w:tcBorders>
              <w:left w:val="none" w:color="000000" w:sz="4" w:space="0"/>
              <w:right w:val="single" w:color="auto" w:sz="4" w:space="0"/>
            </w:tcBorders>
            <w:tcW w:w="2396" w:type="dxa"/>
            <w:vAlign w:val="center"/>
            <w:vMerge w:val="continue"/>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r>
        <w:trPr>
          <w:jc w:val="center"/>
          <w:trHeight w:val="567"/>
        </w:trPr>
        <w:tc>
          <w:tcPr>
            <w:tcBorders>
              <w:top w:val="single" w:color="auto" w:sz="4" w:space="0"/>
              <w:left w:val="single" w:color="auto" w:sz="4" w:space="0"/>
              <w:bottom w:val="single" w:color="auto" w:sz="4" w:space="0"/>
              <w:right w:val="single" w:color="auto" w:sz="4" w:space="0"/>
            </w:tcBorders>
            <w:tcW w:w="751"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3</w:t>
            </w:r>
            <w:r/>
          </w:p>
        </w:tc>
        <w:tc>
          <w:tcPr>
            <w:tcBorders>
              <w:top w:val="single" w:color="auto" w:sz="4" w:space="0"/>
              <w:left w:val="none" w:color="000000" w:sz="4" w:space="0"/>
              <w:bottom w:val="single" w:color="auto" w:sz="4" w:space="0"/>
              <w:right w:val="single" w:color="auto" w:sz="4" w:space="0"/>
            </w:tcBorders>
            <w:tcW w:w="1371"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东环路地块</w:t>
            </w:r>
            <w:r/>
          </w:p>
        </w:tc>
        <w:tc>
          <w:tcPr>
            <w:shd w:val="clear" w:color="auto" w:fill="auto"/>
            <w:tcBorders>
              <w:top w:val="single" w:color="auto" w:sz="4" w:space="0"/>
              <w:left w:val="none" w:color="000000" w:sz="4" w:space="0"/>
              <w:bottom w:val="single" w:color="auto" w:sz="4" w:space="0"/>
              <w:right w:val="single" w:color="auto" w:sz="4" w:space="0"/>
            </w:tcBorders>
            <w:tcW w:w="2976"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门卫室岗（24小时）</w:t>
            </w:r>
            <w:r/>
          </w:p>
        </w:tc>
        <w:tc>
          <w:tcPr>
            <w:shd w:val="clear" w:color="auto" w:fill="auto"/>
            <w:tcBorders>
              <w:top w:val="single" w:color="auto" w:sz="4" w:space="0"/>
              <w:left w:val="none" w:color="000000" w:sz="4" w:space="0"/>
              <w:bottom w:val="single" w:color="auto" w:sz="4" w:space="0"/>
              <w:right w:val="single" w:color="auto" w:sz="4" w:space="0"/>
            </w:tcBorders>
            <w:tcW w:w="1715" w:type="dxa"/>
            <w:vAlign w:val="center"/>
            <w:textDirection w:val="lrTb"/>
            <w:noWrap/>
          </w:tcPr>
          <w:p>
            <w:pPr>
              <w:jc w:val="center"/>
              <w:spacing w:line="360" w:lineRule="exact"/>
              <w:tabs>
                <w:tab w:val="left" w:pos="1320" w:leader="none"/>
              </w:tabs>
              <w:rPr>
                <w:rFonts w:hint="eastAsia" w:ascii="宋体" w:hAnsi="宋体" w:cs="宋体"/>
                <w:bCs/>
                <w:szCs w:val="21"/>
              </w:rPr>
            </w:pPr>
            <w:r>
              <w:rPr>
                <w:rFonts w:hint="eastAsia" w:ascii="宋体" w:hAnsi="宋体" w:cs="宋体"/>
                <w:bCs/>
                <w:szCs w:val="21"/>
              </w:rPr>
              <w:t xml:space="preserve">2人</w:t>
            </w:r>
            <w:r/>
          </w:p>
        </w:tc>
        <w:tc>
          <w:tcPr>
            <w:tcBorders>
              <w:left w:val="none" w:color="000000" w:sz="4" w:space="0"/>
              <w:bottom w:val="single" w:color="auto" w:sz="4" w:space="0"/>
              <w:right w:val="single" w:color="auto" w:sz="4" w:space="0"/>
            </w:tcBorders>
            <w:tcW w:w="2396" w:type="dxa"/>
            <w:vAlign w:val="center"/>
            <w:vMerge w:val="continue"/>
            <w:textDirection w:val="lrTb"/>
            <w:noWrap/>
          </w:tcPr>
          <w:p>
            <w:pPr>
              <w:spacing w:line="360" w:lineRule="exact"/>
              <w:tabs>
                <w:tab w:val="left" w:pos="1320" w:leader="none"/>
              </w:tabs>
              <w:rPr>
                <w:rFonts w:hint="eastAsia" w:ascii="宋体" w:hAnsi="宋体" w:cs="宋体"/>
                <w:bCs/>
                <w:szCs w:val="21"/>
              </w:rPr>
            </w:pPr>
            <w:r>
              <w:rPr>
                <w:rFonts w:hint="eastAsia" w:ascii="宋体" w:hAnsi="宋体" w:cs="宋体"/>
                <w:bCs/>
                <w:szCs w:val="21"/>
              </w:rPr>
            </w:r>
            <w:r/>
          </w:p>
        </w:tc>
      </w:tr>
    </w:tbl>
    <w:p>
      <w:pPr>
        <w:pStyle w:val="697"/>
        <w:rPr>
          <w:rFonts w:hint="eastAsia" w:ascii="宋体" w:hAnsi="宋体"/>
          <w:sz w:val="21"/>
          <w:szCs w:val="21"/>
        </w:rPr>
      </w:pPr>
      <w:r>
        <w:rPr>
          <w:rFonts w:hint="eastAsia" w:ascii="宋体" w:hAnsi="宋体"/>
          <w:sz w:val="21"/>
          <w:szCs w:val="21"/>
        </w:rPr>
      </w:r>
      <w:r/>
    </w:p>
    <w:p>
      <w:pPr>
        <w:pStyle w:val="697"/>
        <w:rPr>
          <w:rFonts w:hint="eastAsia" w:ascii="宋体" w:hAnsi="宋体"/>
          <w:sz w:val="21"/>
          <w:szCs w:val="21"/>
        </w:rPr>
      </w:pPr>
      <w:r>
        <w:rPr>
          <w:rFonts w:hint="eastAsia" w:ascii="宋体" w:hAnsi="宋体" w:cs="宋体"/>
          <w:b/>
          <w:sz w:val="21"/>
          <w:szCs w:val="21"/>
        </w:rPr>
        <w:t xml:space="preserve">3、服务要求：</w:t>
      </w:r>
      <w:r/>
    </w:p>
    <w:p>
      <w:pPr>
        <w:pStyle w:val="697"/>
        <w:rPr>
          <w:rFonts w:hint="eastAsia" w:ascii="宋体" w:hAnsi="宋体"/>
          <w:b/>
          <w:bCs/>
          <w:sz w:val="21"/>
          <w:szCs w:val="21"/>
        </w:rPr>
      </w:pPr>
      <w:r>
        <w:rPr>
          <w:rFonts w:hint="eastAsia" w:ascii="宋体" w:hAnsi="宋体"/>
          <w:b/>
          <w:bCs/>
          <w:sz w:val="21"/>
          <w:szCs w:val="21"/>
        </w:rPr>
        <w:t xml:space="preserve">3.1</w:t>
      </w:r>
      <w:r>
        <w:rPr>
          <w:rFonts w:hint="eastAsia" w:ascii="宋体" w:hAnsi="宋体"/>
          <w:b/>
          <w:bCs/>
          <w:sz w:val="21"/>
          <w:szCs w:val="21"/>
        </w:rPr>
        <w:tab/>
      </w:r>
      <w:r>
        <w:rPr>
          <w:rFonts w:hint="eastAsia" w:ascii="宋体" w:hAnsi="宋体"/>
          <w:b/>
          <w:bCs/>
          <w:sz w:val="21"/>
          <w:szCs w:val="21"/>
        </w:rPr>
        <w:t xml:space="preserve">安保</w:t>
      </w:r>
      <w:r>
        <w:rPr>
          <w:rFonts w:hint="eastAsia" w:ascii="宋体" w:hAnsi="宋体"/>
          <w:b/>
          <w:bCs/>
          <w:sz w:val="21"/>
          <w:szCs w:val="21"/>
        </w:rPr>
        <w:t xml:space="preserve">人员要求</w:t>
      </w:r>
      <w:r/>
    </w:p>
    <w:p>
      <w:pPr>
        <w:pStyle w:val="697"/>
        <w:rPr>
          <w:rFonts w:hint="eastAsia" w:ascii="宋体" w:hAnsi="宋体"/>
          <w:sz w:val="21"/>
          <w:szCs w:val="21"/>
        </w:rPr>
      </w:pPr>
      <w:r>
        <w:rPr>
          <w:rFonts w:hint="eastAsia" w:ascii="宋体" w:hAnsi="宋体"/>
          <w:sz w:val="21"/>
          <w:szCs w:val="21"/>
        </w:rPr>
        <w:t xml:space="preserve">3.1.1</w:t>
      </w:r>
      <w:r>
        <w:rPr>
          <w:rFonts w:hint="eastAsia" w:ascii="宋体" w:hAnsi="宋体"/>
          <w:sz w:val="21"/>
          <w:szCs w:val="21"/>
        </w:rPr>
        <w:t xml:space="preserve">安保</w:t>
      </w:r>
      <w:r>
        <w:rPr>
          <w:rFonts w:hint="eastAsia" w:ascii="宋体" w:hAnsi="宋体"/>
          <w:sz w:val="21"/>
          <w:szCs w:val="21"/>
        </w:rPr>
        <w:t xml:space="preserve">服务的主要职责要求：</w:t>
      </w:r>
      <w:r/>
    </w:p>
    <w:p>
      <w:pPr>
        <w:pStyle w:val="697"/>
        <w:rPr>
          <w:rFonts w:hint="eastAsia" w:ascii="宋体" w:hAnsi="宋体"/>
          <w:sz w:val="21"/>
          <w:szCs w:val="21"/>
        </w:rPr>
      </w:pPr>
      <w:r>
        <w:rPr>
          <w:rFonts w:hint="eastAsia" w:ascii="宋体" w:hAnsi="宋体"/>
          <w:sz w:val="21"/>
          <w:szCs w:val="21"/>
        </w:rPr>
        <w:t xml:space="preserve">（1）全面负责校园门卫管理、车辆管理、人员和物资的进出管理，重要场所守护，防火防盗、治安巡逻，维持校园治安秩序，维护校园稳定，及时发现和消除安全隐患。</w:t>
      </w:r>
      <w:r/>
    </w:p>
    <w:p>
      <w:pPr>
        <w:pStyle w:val="697"/>
        <w:rPr>
          <w:rFonts w:hint="eastAsia" w:ascii="宋体" w:hAnsi="宋体"/>
          <w:sz w:val="21"/>
          <w:szCs w:val="21"/>
        </w:rPr>
      </w:pPr>
      <w:r>
        <w:rPr>
          <w:rFonts w:hint="eastAsia" w:ascii="宋体" w:hAnsi="宋体"/>
          <w:sz w:val="21"/>
          <w:szCs w:val="21"/>
        </w:rPr>
        <w:t xml:space="preserve">（2）在学校安全保卫处的组织和领导下，做好内部治安综合治理工作。</w:t>
      </w:r>
      <w:r/>
    </w:p>
    <w:p>
      <w:pPr>
        <w:pStyle w:val="697"/>
        <w:rPr>
          <w:rFonts w:hint="eastAsia" w:ascii="宋体" w:hAnsi="宋体"/>
          <w:sz w:val="21"/>
          <w:szCs w:val="21"/>
        </w:rPr>
      </w:pPr>
      <w:r>
        <w:rPr>
          <w:rFonts w:hint="eastAsia" w:ascii="宋体" w:hAnsi="宋体"/>
          <w:sz w:val="21"/>
          <w:szCs w:val="21"/>
        </w:rPr>
        <w:t xml:space="preserve">（3）配合学校有关处室，做好学生安全管理工作。</w:t>
      </w:r>
      <w:r/>
    </w:p>
    <w:p>
      <w:pPr>
        <w:pStyle w:val="697"/>
        <w:rPr>
          <w:rFonts w:hint="eastAsia" w:ascii="宋体" w:hAnsi="宋体"/>
          <w:sz w:val="21"/>
          <w:szCs w:val="21"/>
        </w:rPr>
      </w:pPr>
      <w:r>
        <w:rPr>
          <w:rFonts w:hint="eastAsia" w:ascii="宋体" w:hAnsi="宋体"/>
          <w:sz w:val="21"/>
          <w:szCs w:val="21"/>
        </w:rPr>
        <w:t xml:space="preserve">（4）协助校园相关管理部门提供安全力量支援。</w:t>
      </w:r>
      <w:r/>
    </w:p>
    <w:p>
      <w:pPr>
        <w:pStyle w:val="697"/>
        <w:rPr>
          <w:rFonts w:hint="eastAsia" w:ascii="宋体" w:hAnsi="宋体"/>
          <w:sz w:val="21"/>
          <w:szCs w:val="21"/>
        </w:rPr>
      </w:pPr>
      <w:r>
        <w:rPr>
          <w:rFonts w:hint="eastAsia" w:ascii="宋体" w:hAnsi="宋体"/>
          <w:sz w:val="21"/>
          <w:szCs w:val="21"/>
        </w:rPr>
        <w:t xml:space="preserve">（5）</w:t>
      </w:r>
      <w:r>
        <w:rPr>
          <w:rFonts w:hint="eastAsia" w:ascii="宋体" w:hAnsi="宋体"/>
          <w:sz w:val="21"/>
          <w:szCs w:val="21"/>
        </w:rPr>
        <w:t xml:space="preserve">随时出员</w:t>
      </w:r>
      <w:r>
        <w:rPr>
          <w:rFonts w:hint="eastAsia" w:ascii="宋体" w:hAnsi="宋体"/>
          <w:sz w:val="21"/>
          <w:szCs w:val="21"/>
        </w:rPr>
        <w:t xml:space="preserve">，为师生提供紧急救助服务，做好学校重大活动安全保卫工作。</w:t>
      </w:r>
      <w:r/>
    </w:p>
    <w:p>
      <w:pPr>
        <w:pStyle w:val="697"/>
        <w:rPr>
          <w:rFonts w:hint="eastAsia" w:ascii="宋体" w:hAnsi="宋体"/>
          <w:sz w:val="21"/>
          <w:szCs w:val="21"/>
        </w:rPr>
      </w:pPr>
      <w:r>
        <w:rPr>
          <w:rFonts w:hint="eastAsia" w:ascii="宋体" w:hAnsi="宋体"/>
          <w:sz w:val="21"/>
          <w:szCs w:val="21"/>
        </w:rPr>
        <w:t xml:space="preserve">（6）配合公安机关，打击校园内部与周边的违法犯罪活动。</w:t>
      </w:r>
      <w:r/>
    </w:p>
    <w:p>
      <w:pPr>
        <w:pStyle w:val="697"/>
        <w:rPr>
          <w:rFonts w:hint="eastAsia" w:ascii="宋体" w:hAnsi="宋体"/>
          <w:sz w:val="21"/>
          <w:szCs w:val="21"/>
        </w:rPr>
      </w:pPr>
      <w:r>
        <w:rPr>
          <w:rFonts w:hint="eastAsia" w:ascii="宋体" w:hAnsi="宋体"/>
          <w:sz w:val="21"/>
          <w:szCs w:val="21"/>
        </w:rPr>
        <w:t xml:space="preserve">3.1.2</w:t>
      </w:r>
      <w:r>
        <w:rPr>
          <w:rFonts w:hint="eastAsia" w:ascii="宋体" w:hAnsi="宋体"/>
          <w:sz w:val="21"/>
          <w:szCs w:val="21"/>
        </w:rPr>
        <w:t xml:space="preserve">安保</w:t>
      </w:r>
      <w:r>
        <w:rPr>
          <w:rFonts w:hint="eastAsia" w:ascii="宋体" w:hAnsi="宋体"/>
          <w:sz w:val="21"/>
          <w:szCs w:val="21"/>
        </w:rPr>
        <w:t xml:space="preserve">人员操作标准及劳动纪律：</w:t>
      </w:r>
      <w:r/>
    </w:p>
    <w:p>
      <w:pPr>
        <w:pStyle w:val="697"/>
        <w:rPr>
          <w:rFonts w:hint="eastAsia" w:ascii="宋体" w:hAnsi="宋体"/>
          <w:sz w:val="21"/>
          <w:szCs w:val="21"/>
        </w:rPr>
      </w:pPr>
      <w:r>
        <w:rPr>
          <w:rFonts w:hint="eastAsia" w:ascii="宋体" w:hAnsi="宋体"/>
          <w:sz w:val="21"/>
          <w:szCs w:val="21"/>
        </w:rPr>
        <w:t xml:space="preserve">（1）</w:t>
      </w:r>
      <w:r>
        <w:rPr>
          <w:rFonts w:hint="eastAsia" w:ascii="宋体" w:hAnsi="宋体"/>
          <w:sz w:val="21"/>
          <w:szCs w:val="21"/>
        </w:rPr>
        <w:t xml:space="preserve">安保</w:t>
      </w:r>
      <w:r>
        <w:rPr>
          <w:rFonts w:hint="eastAsia" w:ascii="宋体" w:hAnsi="宋体"/>
          <w:sz w:val="21"/>
          <w:szCs w:val="21"/>
        </w:rPr>
        <w:t xml:space="preserve">人员须按照国家规定穿戴统一的</w:t>
      </w:r>
      <w:r>
        <w:rPr>
          <w:rFonts w:hint="eastAsia" w:ascii="宋体" w:hAnsi="宋体"/>
          <w:sz w:val="21"/>
          <w:szCs w:val="21"/>
        </w:rPr>
        <w:t xml:space="preserve">安保</w:t>
      </w:r>
      <w:r>
        <w:rPr>
          <w:rFonts w:hint="eastAsia" w:ascii="宋体" w:hAnsi="宋体"/>
          <w:sz w:val="21"/>
          <w:szCs w:val="21"/>
        </w:rPr>
        <w:t xml:space="preserve">服装、佩带统一的</w:t>
      </w:r>
      <w:r>
        <w:rPr>
          <w:rFonts w:hint="eastAsia" w:ascii="宋体" w:hAnsi="宋体"/>
          <w:sz w:val="21"/>
          <w:szCs w:val="21"/>
        </w:rPr>
        <w:t xml:space="preserve">安保</w:t>
      </w:r>
      <w:r>
        <w:rPr>
          <w:rFonts w:hint="eastAsia" w:ascii="宋体" w:hAnsi="宋体"/>
          <w:sz w:val="21"/>
          <w:szCs w:val="21"/>
        </w:rPr>
        <w:t xml:space="preserve">标志并佩带胸卡，着装必须整洁、整齐，注意仪表、仪容，不得留胡须、蓄长发，上岗时不得戴墨镜；</w:t>
      </w:r>
      <w:r/>
    </w:p>
    <w:p>
      <w:pPr>
        <w:pStyle w:val="697"/>
        <w:rPr>
          <w:rFonts w:hint="eastAsia" w:ascii="宋体" w:hAnsi="宋体"/>
          <w:sz w:val="21"/>
          <w:szCs w:val="21"/>
        </w:rPr>
      </w:pPr>
      <w:r>
        <w:rPr>
          <w:rFonts w:hint="eastAsia" w:ascii="宋体" w:hAnsi="宋体"/>
          <w:sz w:val="21"/>
          <w:szCs w:val="21"/>
        </w:rPr>
        <w:t xml:space="preserve">（2）</w:t>
      </w:r>
      <w:r>
        <w:rPr>
          <w:rFonts w:hint="eastAsia" w:ascii="宋体" w:hAnsi="宋体"/>
          <w:sz w:val="21"/>
          <w:szCs w:val="21"/>
        </w:rPr>
        <w:t xml:space="preserve">安保</w:t>
      </w:r>
      <w:r>
        <w:rPr>
          <w:rFonts w:hint="eastAsia" w:ascii="宋体" w:hAnsi="宋体"/>
          <w:sz w:val="21"/>
          <w:szCs w:val="21"/>
        </w:rPr>
        <w:t xml:space="preserve">人员的车辆应按学校要求在指定地点整齐停放；</w:t>
      </w:r>
      <w:r/>
    </w:p>
    <w:p>
      <w:pPr>
        <w:pStyle w:val="697"/>
        <w:rPr>
          <w:rFonts w:hint="eastAsia" w:ascii="宋体" w:hAnsi="宋体"/>
          <w:sz w:val="21"/>
          <w:szCs w:val="21"/>
        </w:rPr>
      </w:pPr>
      <w:r>
        <w:rPr>
          <w:rFonts w:hint="eastAsia" w:ascii="宋体" w:hAnsi="宋体"/>
          <w:sz w:val="21"/>
          <w:szCs w:val="21"/>
        </w:rPr>
        <w:t xml:space="preserve">（3）</w:t>
      </w:r>
      <w:r>
        <w:rPr>
          <w:rFonts w:hint="eastAsia" w:ascii="宋体" w:hAnsi="宋体"/>
          <w:sz w:val="21"/>
          <w:szCs w:val="21"/>
        </w:rPr>
        <w:t xml:space="preserve">安保</w:t>
      </w:r>
      <w:r>
        <w:rPr>
          <w:rFonts w:hint="eastAsia" w:ascii="宋体" w:hAnsi="宋体"/>
          <w:sz w:val="21"/>
          <w:szCs w:val="21"/>
        </w:rPr>
        <w:t xml:space="preserve">人员在工作期间应坚守岗位、尽职尽责，不得擅离职守，不得闲聊、打闹，不得干私活，不得看书、看报，不得下棋、打牌，不得会私客，不得酗酒、抽烟、打瞌睡；</w:t>
      </w:r>
      <w:r/>
    </w:p>
    <w:p>
      <w:pPr>
        <w:pStyle w:val="697"/>
        <w:rPr>
          <w:rFonts w:hint="eastAsia" w:ascii="宋体" w:hAnsi="宋体"/>
          <w:sz w:val="21"/>
          <w:szCs w:val="21"/>
        </w:rPr>
      </w:pPr>
      <w:r>
        <w:rPr>
          <w:rFonts w:hint="eastAsia" w:ascii="宋体" w:hAnsi="宋体"/>
          <w:sz w:val="21"/>
          <w:szCs w:val="21"/>
        </w:rPr>
        <w:t xml:space="preserve">（4）</w:t>
      </w:r>
      <w:r>
        <w:rPr>
          <w:rFonts w:hint="eastAsia" w:ascii="宋体" w:hAnsi="宋体"/>
          <w:sz w:val="21"/>
          <w:szCs w:val="21"/>
        </w:rPr>
        <w:t xml:space="preserve">安保</w:t>
      </w:r>
      <w:r>
        <w:rPr>
          <w:rFonts w:hint="eastAsia" w:ascii="宋体" w:hAnsi="宋体"/>
          <w:sz w:val="21"/>
          <w:szCs w:val="21"/>
        </w:rPr>
        <w:t xml:space="preserve">人员在工作期间应严格遵守作息制度，不得迟到、早退，不得脱岗、旷工；</w:t>
      </w:r>
      <w:r/>
    </w:p>
    <w:p>
      <w:pPr>
        <w:pStyle w:val="697"/>
        <w:rPr>
          <w:rFonts w:hint="eastAsia" w:ascii="宋体" w:hAnsi="宋体"/>
          <w:sz w:val="21"/>
          <w:szCs w:val="21"/>
        </w:rPr>
      </w:pPr>
      <w:r>
        <w:rPr>
          <w:rFonts w:hint="eastAsia" w:ascii="宋体" w:hAnsi="宋体"/>
          <w:sz w:val="21"/>
          <w:szCs w:val="21"/>
        </w:rPr>
        <w:t xml:space="preserve">（5）</w:t>
      </w:r>
      <w:r>
        <w:rPr>
          <w:rFonts w:hint="eastAsia" w:ascii="宋体" w:hAnsi="宋体"/>
          <w:sz w:val="21"/>
          <w:szCs w:val="21"/>
        </w:rPr>
        <w:t xml:space="preserve">安保</w:t>
      </w:r>
      <w:r>
        <w:rPr>
          <w:rFonts w:hint="eastAsia" w:ascii="宋体" w:hAnsi="宋体"/>
          <w:sz w:val="21"/>
          <w:szCs w:val="21"/>
        </w:rPr>
        <w:t xml:space="preserve">人员在工作期间应坚持文明服务、礼貌用语，处理问题要分清是非、坚持原则、实事求是、以理服人、态度和蔼，不讲污言秽语、不刁难群众，严禁打人、骂人、侮辱人格等侵权行为；</w:t>
      </w:r>
      <w:r/>
    </w:p>
    <w:p>
      <w:pPr>
        <w:pStyle w:val="697"/>
        <w:rPr>
          <w:rFonts w:hint="eastAsia" w:ascii="宋体" w:hAnsi="宋体"/>
          <w:sz w:val="21"/>
          <w:szCs w:val="21"/>
        </w:rPr>
      </w:pPr>
      <w:r>
        <w:rPr>
          <w:rFonts w:hint="eastAsia" w:ascii="宋体" w:hAnsi="宋体"/>
          <w:sz w:val="21"/>
          <w:szCs w:val="21"/>
        </w:rPr>
        <w:t xml:space="preserve">（6）</w:t>
      </w:r>
      <w:r>
        <w:rPr>
          <w:rFonts w:hint="eastAsia" w:ascii="宋体" w:hAnsi="宋体"/>
          <w:sz w:val="21"/>
          <w:szCs w:val="21"/>
        </w:rPr>
        <w:t xml:space="preserve">安保</w:t>
      </w:r>
      <w:r>
        <w:rPr>
          <w:rFonts w:hint="eastAsia" w:ascii="宋体" w:hAnsi="宋体"/>
          <w:sz w:val="21"/>
          <w:szCs w:val="21"/>
        </w:rPr>
        <w:t xml:space="preserve">人员应遵纪守法、秉公办事，不得侵犯群众的合法权益，严禁以权谋私、徇私舞弊；</w:t>
      </w:r>
      <w:r/>
    </w:p>
    <w:p>
      <w:pPr>
        <w:pStyle w:val="697"/>
        <w:rPr>
          <w:rFonts w:hint="eastAsia" w:ascii="宋体" w:hAnsi="宋体"/>
          <w:sz w:val="21"/>
          <w:szCs w:val="21"/>
        </w:rPr>
      </w:pPr>
      <w:r>
        <w:rPr>
          <w:rFonts w:hint="eastAsia" w:ascii="宋体" w:hAnsi="宋体"/>
          <w:sz w:val="21"/>
          <w:szCs w:val="21"/>
        </w:rPr>
        <w:t xml:space="preserve">（7）</w:t>
      </w:r>
      <w:r>
        <w:rPr>
          <w:rFonts w:hint="eastAsia" w:ascii="宋体" w:hAnsi="宋体"/>
          <w:sz w:val="21"/>
          <w:szCs w:val="21"/>
        </w:rPr>
        <w:t xml:space="preserve">安保</w:t>
      </w:r>
      <w:r>
        <w:rPr>
          <w:rFonts w:hint="eastAsia" w:ascii="宋体" w:hAnsi="宋体"/>
          <w:sz w:val="21"/>
          <w:szCs w:val="21"/>
        </w:rPr>
        <w:t xml:space="preserve">人员应认真维护好学校内的治安秩序，发现破坏、恶意污染或其它可疑情况以及发生的治安、刑事等案件要及时汇报、妥善处置，配合相关部门调查处理；</w:t>
      </w:r>
      <w:r/>
    </w:p>
    <w:p>
      <w:pPr>
        <w:pStyle w:val="697"/>
        <w:rPr>
          <w:rFonts w:hint="eastAsia" w:ascii="宋体" w:hAnsi="宋体"/>
          <w:sz w:val="21"/>
          <w:szCs w:val="21"/>
        </w:rPr>
      </w:pPr>
      <w:r>
        <w:rPr>
          <w:rFonts w:hint="eastAsia" w:ascii="宋体" w:hAnsi="宋体"/>
          <w:sz w:val="21"/>
          <w:szCs w:val="21"/>
        </w:rPr>
        <w:t xml:space="preserve">（8）</w:t>
      </w:r>
      <w:r>
        <w:rPr>
          <w:rFonts w:hint="eastAsia" w:ascii="宋体" w:hAnsi="宋体"/>
          <w:sz w:val="21"/>
          <w:szCs w:val="21"/>
        </w:rPr>
        <w:t xml:space="preserve">安保</w:t>
      </w:r>
      <w:r>
        <w:rPr>
          <w:rFonts w:hint="eastAsia" w:ascii="宋体" w:hAnsi="宋体"/>
          <w:sz w:val="21"/>
          <w:szCs w:val="21"/>
        </w:rPr>
        <w:t xml:space="preserve">人员应做好详细的交接班记录、值班巡逻记录，以备检查；</w:t>
      </w:r>
      <w:r/>
    </w:p>
    <w:p>
      <w:pPr>
        <w:pStyle w:val="697"/>
        <w:rPr>
          <w:rFonts w:hint="eastAsia" w:ascii="宋体" w:hAnsi="宋体"/>
          <w:sz w:val="21"/>
          <w:szCs w:val="21"/>
        </w:rPr>
      </w:pPr>
      <w:r>
        <w:rPr>
          <w:rFonts w:hint="eastAsia" w:ascii="宋体" w:hAnsi="宋体"/>
          <w:sz w:val="21"/>
          <w:szCs w:val="21"/>
        </w:rPr>
        <w:t xml:space="preserve">（9）</w:t>
      </w:r>
      <w:r>
        <w:rPr>
          <w:rFonts w:hint="eastAsia" w:ascii="宋体" w:hAnsi="宋体"/>
          <w:sz w:val="21"/>
          <w:szCs w:val="21"/>
        </w:rPr>
        <w:t xml:space="preserve">安保</w:t>
      </w:r>
      <w:r>
        <w:rPr>
          <w:rFonts w:hint="eastAsia" w:ascii="宋体" w:hAnsi="宋体"/>
          <w:sz w:val="21"/>
          <w:szCs w:val="21"/>
        </w:rPr>
        <w:t xml:space="preserve">人员上岗时未经许可不得擅自换岗，有事不能上岗者应提前一天向响应单位管理人员请假，经批准方可换岗、离岗，同时响应单位须向学校汇报换岗情况，</w:t>
      </w:r>
      <w:r>
        <w:rPr>
          <w:rFonts w:hint="eastAsia" w:ascii="宋体" w:hAnsi="宋体"/>
          <w:sz w:val="21"/>
          <w:szCs w:val="21"/>
        </w:rPr>
        <w:t xml:space="preserve">若学校发现</w:t>
      </w:r>
      <w:r>
        <w:rPr>
          <w:rFonts w:hint="eastAsia" w:ascii="宋体" w:hAnsi="宋体"/>
          <w:sz w:val="21"/>
          <w:szCs w:val="21"/>
        </w:rPr>
        <w:t xml:space="preserve">擅自换岗、离岗情况将严格按考核制度扣分；</w:t>
      </w:r>
      <w:r/>
    </w:p>
    <w:p>
      <w:pPr>
        <w:pStyle w:val="697"/>
        <w:rPr>
          <w:rFonts w:hint="eastAsia" w:ascii="宋体" w:hAnsi="宋体"/>
          <w:sz w:val="21"/>
          <w:szCs w:val="21"/>
        </w:rPr>
      </w:pPr>
      <w:r>
        <w:rPr>
          <w:rFonts w:hint="eastAsia" w:ascii="宋体" w:hAnsi="宋体"/>
          <w:sz w:val="21"/>
          <w:szCs w:val="21"/>
        </w:rPr>
        <w:t xml:space="preserve">（10）</w:t>
      </w:r>
      <w:r>
        <w:rPr>
          <w:rFonts w:hint="eastAsia" w:ascii="宋体" w:hAnsi="宋体"/>
          <w:sz w:val="21"/>
          <w:szCs w:val="21"/>
        </w:rPr>
        <w:t xml:space="preserve">安保</w:t>
      </w:r>
      <w:r>
        <w:rPr>
          <w:rFonts w:hint="eastAsia" w:ascii="宋体" w:hAnsi="宋体"/>
          <w:sz w:val="21"/>
          <w:szCs w:val="21"/>
        </w:rPr>
        <w:t xml:space="preserve">人</w:t>
      </w:r>
      <w:r>
        <w:rPr>
          <w:rFonts w:hint="eastAsia" w:ascii="宋体" w:hAnsi="宋体"/>
          <w:sz w:val="21"/>
          <w:szCs w:val="21"/>
        </w:rPr>
        <w:t xml:space="preserve">员相互</w:t>
      </w:r>
      <w:r>
        <w:rPr>
          <w:rFonts w:hint="eastAsia" w:ascii="宋体" w:hAnsi="宋体"/>
          <w:sz w:val="21"/>
          <w:szCs w:val="21"/>
        </w:rPr>
        <w:t xml:space="preserve">之间应和睦相处，杜绝争吵、打骂等违纪现象；</w:t>
      </w:r>
      <w:r/>
    </w:p>
    <w:p>
      <w:pPr>
        <w:pStyle w:val="697"/>
        <w:rPr>
          <w:rFonts w:hint="eastAsia" w:ascii="宋体" w:hAnsi="宋体"/>
          <w:sz w:val="21"/>
          <w:szCs w:val="21"/>
        </w:rPr>
      </w:pPr>
      <w:r>
        <w:rPr>
          <w:rFonts w:hint="eastAsia" w:ascii="宋体" w:hAnsi="宋体"/>
          <w:sz w:val="21"/>
          <w:szCs w:val="21"/>
        </w:rPr>
        <w:t xml:space="preserve">（11）未经学校批准不得随意搭建；</w:t>
      </w:r>
      <w:r/>
    </w:p>
    <w:p>
      <w:pPr>
        <w:pStyle w:val="697"/>
        <w:rPr>
          <w:rFonts w:hint="eastAsia" w:ascii="宋体" w:hAnsi="宋体"/>
          <w:sz w:val="21"/>
          <w:szCs w:val="21"/>
        </w:rPr>
      </w:pPr>
      <w:r>
        <w:rPr>
          <w:rFonts w:hint="eastAsia" w:ascii="宋体" w:hAnsi="宋体"/>
          <w:sz w:val="21"/>
          <w:szCs w:val="21"/>
        </w:rPr>
        <w:t xml:space="preserve">（12）不得在学校内明火操作，不得使用大功率电器（电器使用须报学校批准），节约用水用电；</w:t>
      </w:r>
      <w:r/>
    </w:p>
    <w:p>
      <w:pPr>
        <w:pStyle w:val="697"/>
        <w:rPr>
          <w:rFonts w:hint="eastAsia" w:ascii="宋体" w:hAnsi="宋体"/>
          <w:sz w:val="21"/>
          <w:szCs w:val="21"/>
        </w:rPr>
      </w:pPr>
      <w:r>
        <w:rPr>
          <w:rFonts w:hint="eastAsia" w:ascii="宋体" w:hAnsi="宋体"/>
          <w:sz w:val="21"/>
          <w:szCs w:val="21"/>
        </w:rPr>
        <w:t xml:space="preserve">（13）不折不扣完成学校安排的各项任务（合同</w:t>
      </w:r>
      <w:r>
        <w:rPr>
          <w:rFonts w:hint="eastAsia" w:ascii="宋体" w:hAnsi="宋体"/>
          <w:sz w:val="21"/>
          <w:szCs w:val="21"/>
        </w:rPr>
        <w:t xml:space="preserve">安保</w:t>
      </w:r>
      <w:r>
        <w:rPr>
          <w:rFonts w:hint="eastAsia" w:ascii="宋体" w:hAnsi="宋体"/>
          <w:sz w:val="21"/>
          <w:szCs w:val="21"/>
        </w:rPr>
        <w:t xml:space="preserve">工作范围外的费用另行协商）。</w:t>
      </w:r>
      <w:r/>
    </w:p>
    <w:p>
      <w:pPr>
        <w:pStyle w:val="697"/>
        <w:rPr>
          <w:rFonts w:hint="eastAsia" w:ascii="宋体" w:hAnsi="宋体"/>
          <w:b/>
          <w:bCs/>
          <w:sz w:val="21"/>
          <w:szCs w:val="21"/>
        </w:rPr>
      </w:pPr>
      <w:r>
        <w:rPr>
          <w:rFonts w:hint="eastAsia" w:ascii="宋体" w:hAnsi="宋体"/>
          <w:b/>
          <w:bCs/>
          <w:sz w:val="21"/>
          <w:szCs w:val="21"/>
        </w:rPr>
        <w:t xml:space="preserve">3.2</w:t>
      </w:r>
      <w:r>
        <w:rPr>
          <w:rFonts w:hint="eastAsia" w:ascii="宋体" w:hAnsi="宋体"/>
          <w:b/>
          <w:bCs/>
          <w:sz w:val="21"/>
          <w:szCs w:val="21"/>
        </w:rPr>
        <w:t xml:space="preserve">消控人员</w:t>
      </w:r>
      <w:r>
        <w:rPr>
          <w:rFonts w:hint="eastAsia" w:ascii="宋体" w:hAnsi="宋体"/>
          <w:b/>
          <w:bCs/>
          <w:sz w:val="21"/>
          <w:szCs w:val="21"/>
        </w:rPr>
        <w:t xml:space="preserve">要求</w:t>
      </w:r>
      <w:r/>
    </w:p>
    <w:p>
      <w:pPr>
        <w:pStyle w:val="697"/>
        <w:rPr>
          <w:rFonts w:hint="eastAsia" w:ascii="宋体" w:hAnsi="宋体"/>
          <w:b/>
          <w:bCs/>
          <w:sz w:val="21"/>
          <w:szCs w:val="21"/>
        </w:rPr>
      </w:pPr>
      <w:r>
        <w:rPr>
          <w:rFonts w:ascii="宋体" w:hAnsi="宋体"/>
          <w:b/>
          <w:bCs/>
          <w:sz w:val="21"/>
          <w:szCs w:val="21"/>
        </w:rPr>
        <w:t xml:space="preserve">消防控制室岗位设定：国际教育园校区与尹山湖校区各建有独立消防控制室，</w:t>
      </w:r>
      <w:r>
        <w:rPr>
          <w:rFonts w:ascii="宋体" w:hAnsi="宋体"/>
          <w:b/>
          <w:bCs/>
          <w:sz w:val="21"/>
          <w:szCs w:val="21"/>
        </w:rPr>
        <w:t xml:space="preserve">每个消控室</w:t>
      </w:r>
      <w:r>
        <w:rPr>
          <w:rFonts w:ascii="宋体" w:hAnsi="宋体"/>
          <w:b/>
          <w:bCs/>
          <w:sz w:val="21"/>
          <w:szCs w:val="21"/>
        </w:rPr>
        <w:t xml:space="preserve">配备</w:t>
      </w:r>
      <w:r>
        <w:rPr>
          <w:rFonts w:hint="eastAsia" w:ascii="宋体" w:hAnsi="宋体"/>
          <w:b/>
          <w:bCs/>
          <w:sz w:val="21"/>
          <w:szCs w:val="21"/>
        </w:rPr>
        <w:t xml:space="preserve">7</w:t>
      </w:r>
      <w:r>
        <w:rPr>
          <w:rFonts w:ascii="宋体" w:hAnsi="宋体"/>
          <w:b/>
          <w:bCs/>
          <w:sz w:val="21"/>
          <w:szCs w:val="21"/>
        </w:rPr>
        <w:t xml:space="preserve">名有资质</w:t>
      </w:r>
      <w:r>
        <w:rPr>
          <w:rFonts w:ascii="宋体" w:hAnsi="宋体"/>
          <w:b/>
          <w:bCs/>
          <w:sz w:val="21"/>
          <w:szCs w:val="21"/>
        </w:rPr>
        <w:t xml:space="preserve">的消控人员</w:t>
      </w:r>
      <w:r>
        <w:rPr>
          <w:rFonts w:hint="eastAsia" w:ascii="宋体" w:hAnsi="宋体"/>
          <w:b/>
          <w:bCs/>
          <w:sz w:val="21"/>
          <w:szCs w:val="21"/>
        </w:rPr>
        <w:t xml:space="preserve">，共计14人。</w:t>
      </w:r>
      <w:r/>
    </w:p>
    <w:p>
      <w:pPr>
        <w:pStyle w:val="697"/>
        <w:rPr>
          <w:rFonts w:hint="eastAsia" w:ascii="宋体" w:hAnsi="宋体"/>
          <w:sz w:val="21"/>
          <w:szCs w:val="21"/>
        </w:rPr>
      </w:pPr>
      <w:r>
        <w:rPr>
          <w:rFonts w:hint="eastAsia" w:ascii="宋体" w:hAnsi="宋体"/>
          <w:sz w:val="21"/>
          <w:szCs w:val="21"/>
        </w:rPr>
        <w:t xml:space="preserve">3.2.1 消防控制室值班人员要求</w:t>
      </w:r>
      <w:r/>
    </w:p>
    <w:p>
      <w:pPr>
        <w:pStyle w:val="697"/>
        <w:rPr>
          <w:rFonts w:hint="eastAsia" w:ascii="宋体" w:hAnsi="宋体"/>
          <w:sz w:val="21"/>
          <w:szCs w:val="21"/>
        </w:rPr>
      </w:pPr>
      <w:r>
        <w:rPr>
          <w:rFonts w:hint="eastAsia" w:ascii="宋体" w:hAnsi="宋体"/>
          <w:sz w:val="21"/>
          <w:szCs w:val="21"/>
        </w:rPr>
        <w:t xml:space="preserve">（1）要求应实行每日24小时值班制度，每班工作时间不宜大于8小时，每班不少于4人，值班人员应对火灾自动报警控制器进行每日检查,每2小时记录一次消防控制室内的消防设备的运行情况,建立消防设施维护制度，对现场消防设施熟悉有过施工经验，及时记录及处置消防控制室内消防设备的火警或故障情况。熟悉现场消防管道及线路走向，对泵房</w:t>
      </w:r>
      <w:r>
        <w:rPr>
          <w:rFonts w:hint="eastAsia" w:ascii="宋体" w:hAnsi="宋体"/>
          <w:sz w:val="21"/>
          <w:szCs w:val="21"/>
        </w:rPr>
        <w:t xml:space="preserve">及消控室</w:t>
      </w:r>
      <w:r>
        <w:rPr>
          <w:rFonts w:hint="eastAsia" w:ascii="宋体" w:hAnsi="宋体"/>
          <w:sz w:val="21"/>
          <w:szCs w:val="21"/>
        </w:rPr>
        <w:t xml:space="preserve">工作原理并能及时解决紧急情况下的故障。</w:t>
      </w:r>
      <w:r/>
    </w:p>
    <w:p>
      <w:pPr>
        <w:pStyle w:val="697"/>
        <w:rPr>
          <w:rFonts w:hint="eastAsia" w:ascii="宋体" w:hAnsi="宋体"/>
          <w:sz w:val="21"/>
          <w:szCs w:val="21"/>
        </w:rPr>
      </w:pPr>
      <w:r>
        <w:rPr>
          <w:rFonts w:hint="eastAsia" w:ascii="宋体" w:hAnsi="宋体"/>
          <w:sz w:val="21"/>
          <w:szCs w:val="21"/>
        </w:rPr>
        <w:t xml:space="preserve">（2）</w:t>
      </w:r>
      <w:r>
        <w:rPr>
          <w:rFonts w:hint="eastAsia" w:ascii="宋体" w:hAnsi="宋体"/>
          <w:b/>
          <w:bCs/>
          <w:sz w:val="21"/>
          <w:szCs w:val="21"/>
        </w:rPr>
        <w:t xml:space="preserve">消控室</w:t>
      </w:r>
      <w:r>
        <w:rPr>
          <w:rFonts w:hint="eastAsia" w:ascii="宋体" w:hAnsi="宋体"/>
          <w:b/>
          <w:bCs/>
          <w:sz w:val="21"/>
          <w:szCs w:val="21"/>
        </w:rPr>
        <w:t xml:space="preserve">配备人员</w:t>
      </w:r>
      <w:r>
        <w:rPr>
          <w:rFonts w:hint="eastAsia" w:ascii="宋体" w:hAnsi="宋体"/>
          <w:b/>
          <w:bCs/>
          <w:sz w:val="21"/>
          <w:szCs w:val="21"/>
        </w:rPr>
        <w:t xml:space="preserve">须持有四级（中级）及以上消防值班相关证书：消防管理员证</w:t>
      </w:r>
      <w:r>
        <w:rPr>
          <w:rFonts w:hint="eastAsia" w:ascii="宋体" w:hAnsi="宋体"/>
          <w:b/>
          <w:bCs/>
          <w:sz w:val="21"/>
          <w:szCs w:val="21"/>
        </w:rPr>
        <w:t xml:space="preserve">或</w:t>
      </w:r>
      <w:r>
        <w:rPr>
          <w:rFonts w:hint="eastAsia" w:ascii="宋体" w:hAnsi="宋体"/>
          <w:b/>
          <w:bCs/>
          <w:sz w:val="21"/>
          <w:szCs w:val="21"/>
        </w:rPr>
        <w:t xml:space="preserve">消防设施操作员执业资格证或建（构）筑物消防员证。</w:t>
      </w:r>
      <w:r>
        <w:rPr>
          <w:rFonts w:hint="eastAsia" w:ascii="宋体" w:hAnsi="宋体"/>
          <w:sz w:val="21"/>
          <w:szCs w:val="21"/>
        </w:rPr>
        <w:t xml:space="preserve">业务能力需要符合采购人考核要求，如不达标将提出书面要求更换，如不调整工作人员采购人有权终止合同。上岗工作期间，工作人员需要遵守学校纪律和服从采购人的管理。</w:t>
      </w:r>
      <w:r/>
    </w:p>
    <w:p>
      <w:pPr>
        <w:pStyle w:val="697"/>
        <w:rPr>
          <w:rFonts w:hint="eastAsia" w:ascii="宋体" w:hAnsi="宋体"/>
          <w:sz w:val="21"/>
          <w:szCs w:val="21"/>
        </w:rPr>
      </w:pPr>
      <w:r>
        <w:rPr>
          <w:rFonts w:hint="eastAsia" w:ascii="宋体" w:hAnsi="宋体"/>
          <w:sz w:val="21"/>
          <w:szCs w:val="21"/>
        </w:rPr>
        <w:t xml:space="preserve">（3）14名消防控制室值班人员，年龄要求55周岁以下，所有人员均要求持证上岗。消防控制室管理人员必须遵守采购</w:t>
      </w:r>
      <w:r>
        <w:rPr>
          <w:rFonts w:hint="eastAsia" w:ascii="宋体" w:hAnsi="宋体"/>
          <w:sz w:val="21"/>
          <w:szCs w:val="21"/>
        </w:rPr>
        <w:t xml:space="preserve">人制</w:t>
      </w:r>
      <w:r>
        <w:rPr>
          <w:rFonts w:hint="eastAsia" w:ascii="宋体" w:hAnsi="宋体"/>
          <w:sz w:val="21"/>
          <w:szCs w:val="21"/>
        </w:rPr>
        <w:t xml:space="preserve">订的人员上岗及考核制度，在岗人员要有经验且能熟练操作消防设施，认真履行相关的责任与义务，不得迟到早退、中途无故离开校园、上岗签到不得有弄虚作假。</w:t>
      </w:r>
      <w:r/>
    </w:p>
    <w:p>
      <w:pPr>
        <w:pStyle w:val="697"/>
        <w:rPr>
          <w:rFonts w:hint="eastAsia" w:ascii="宋体" w:hAnsi="宋体"/>
          <w:b/>
          <w:bCs/>
          <w:sz w:val="21"/>
          <w:szCs w:val="21"/>
        </w:rPr>
      </w:pPr>
      <w:r>
        <w:rPr>
          <w:rFonts w:hint="eastAsia" w:ascii="宋体" w:hAnsi="宋体"/>
          <w:b/>
          <w:bCs/>
          <w:sz w:val="21"/>
          <w:szCs w:val="21"/>
        </w:rPr>
        <w:t xml:space="preserve">（4）两校区微型消防站内设施设备维护、月检由乙方承担。</w:t>
      </w:r>
      <w:r/>
    </w:p>
    <w:p>
      <w:pPr>
        <w:pStyle w:val="697"/>
        <w:rPr>
          <w:rFonts w:hint="eastAsia" w:ascii="宋体" w:hAnsi="宋体"/>
          <w:sz w:val="21"/>
          <w:szCs w:val="21"/>
        </w:rPr>
      </w:pPr>
      <w:r>
        <w:rPr>
          <w:rFonts w:hint="eastAsia" w:ascii="宋体" w:hAnsi="宋体"/>
          <w:sz w:val="21"/>
          <w:szCs w:val="21"/>
        </w:rPr>
        <w:t xml:space="preserve">（5）应当明确消防控制室值班人员工作安排，制定操作流程，建立值班制度。</w:t>
      </w:r>
      <w:r>
        <w:rPr>
          <w:rFonts w:hint="eastAsia" w:ascii="宋体" w:hAnsi="宋体"/>
          <w:sz w:val="21"/>
          <w:szCs w:val="21"/>
        </w:rPr>
        <w:t xml:space="preserve">完善消控</w:t>
      </w:r>
      <w:r>
        <w:rPr>
          <w:rFonts w:hint="eastAsia" w:ascii="宋体" w:hAnsi="宋体"/>
          <w:sz w:val="21"/>
          <w:szCs w:val="21"/>
        </w:rPr>
        <w:t xml:space="preserve">档案管理制度。制定服务内容及服务标准。消防控制室值班人员应熟练操作消防设施，控制室每班次值班人员其中1人为值机人，负责值机，记录班次内消防报警控制器发生的“故障、火警、动作”信息。另1人为传达人(流动岗位)负责值班时对火灾报警部位的核实和拨打火警电话、启动应急预案等紧急情况的处置，同时负责本区域内重点部位的消防设备检查记录，并及时反馈。</w:t>
      </w:r>
      <w:r/>
    </w:p>
    <w:p>
      <w:pPr>
        <w:pStyle w:val="697"/>
        <w:rPr>
          <w:rFonts w:hint="eastAsia" w:ascii="宋体" w:hAnsi="宋体"/>
          <w:sz w:val="21"/>
          <w:szCs w:val="21"/>
        </w:rPr>
      </w:pPr>
      <w:r>
        <w:rPr>
          <w:rFonts w:hint="eastAsia" w:ascii="宋体" w:hAnsi="宋体"/>
          <w:sz w:val="21"/>
          <w:szCs w:val="21"/>
        </w:rPr>
        <w:t xml:space="preserve">（6）在值班期内，要求具备健全的组织管理体系。加强对值班人员的法纪教育和业务培训，每月集中理论学习和技能培训不少于三次，并将培训工作记录成册交至保卫处备案。</w:t>
      </w:r>
      <w:r/>
    </w:p>
    <w:p>
      <w:pPr>
        <w:pStyle w:val="697"/>
        <w:rPr>
          <w:rFonts w:hint="eastAsia" w:ascii="宋体" w:hAnsi="宋体"/>
          <w:sz w:val="21"/>
          <w:szCs w:val="21"/>
        </w:rPr>
      </w:pPr>
      <w:r>
        <w:rPr>
          <w:rFonts w:hint="eastAsia" w:ascii="宋体" w:hAnsi="宋体"/>
          <w:sz w:val="21"/>
          <w:szCs w:val="21"/>
        </w:rPr>
        <w:t xml:space="preserve">（7）消防控制室值班人员在控制室接收火警信号时，必须在5分钟内到达现场对现场火情进行</w:t>
      </w:r>
      <w:r>
        <w:rPr>
          <w:rFonts w:hint="eastAsia" w:ascii="宋体" w:hAnsi="宋体"/>
          <w:sz w:val="21"/>
          <w:szCs w:val="21"/>
        </w:rPr>
        <w:t xml:space="preserve">查看。属于误报时,查找误报原因并填写相关记录。确认真实发生火情时，现场巡查人员快速使用手提式灭火器进行灭火，并迅速找到火灾所在楼层湿式报警阀查看阀门是否开启，初起火灾扑灭后及时通知学校相关管理部门,并分析起火原因,填写相关记录上报学校进行存档。如火灾现场已不具备扑灭条件,巡查人员使用对讲快速联系消防控制室值守人,立即将火灾报警联动控制开关转入自动状态,消防控制室值班人员操作完成后，应立即电</w:t>
      </w:r>
      <w:r>
        <w:rPr>
          <w:rFonts w:hint="eastAsia" w:ascii="宋体" w:hAnsi="宋体"/>
          <w:sz w:val="21"/>
          <w:szCs w:val="21"/>
        </w:rPr>
        <w:t xml:space="preserve">活通知</w:t>
      </w:r>
      <w:r>
        <w:rPr>
          <w:rFonts w:hint="eastAsia" w:ascii="宋体" w:hAnsi="宋体"/>
          <w:sz w:val="21"/>
          <w:szCs w:val="21"/>
        </w:rPr>
        <w:t xml:space="preserve">学校相关管理部门，通报起火地点,延烧情况和人员疏散情况，火灾现场巡查人员应拨打“119”火警电话报警。若值班人员未能及时到达现场查看及相关处理程序，采购人有权扣除其全部履约保证金并单方面终止合同。并追究相关法律责任及经济赔偿责任。</w:t>
      </w:r>
      <w:r/>
    </w:p>
    <w:p>
      <w:pPr>
        <w:pStyle w:val="697"/>
        <w:rPr>
          <w:rFonts w:hint="eastAsia" w:ascii="宋体" w:hAnsi="宋体"/>
          <w:sz w:val="21"/>
          <w:szCs w:val="21"/>
        </w:rPr>
      </w:pPr>
      <w:r>
        <w:rPr>
          <w:rFonts w:hint="eastAsia" w:ascii="宋体" w:hAnsi="宋体"/>
          <w:sz w:val="21"/>
          <w:szCs w:val="21"/>
        </w:rPr>
        <w:t xml:space="preserve">（8）消防控制室值班人员在控制室接收故障信号时，应在10分钟内到达现场对故障进行查看。并及时向保卫处和成交公司进行汇报，填写记录后上交管理单位进行备案。</w:t>
      </w:r>
      <w:r/>
    </w:p>
    <w:p>
      <w:pPr>
        <w:pStyle w:val="697"/>
        <w:rPr>
          <w:rFonts w:hint="eastAsia" w:ascii="宋体" w:hAnsi="宋体"/>
          <w:sz w:val="21"/>
          <w:szCs w:val="21"/>
        </w:rPr>
      </w:pPr>
      <w:r>
        <w:rPr>
          <w:rFonts w:hint="eastAsia" w:ascii="宋体" w:hAnsi="宋体"/>
          <w:sz w:val="21"/>
          <w:szCs w:val="21"/>
        </w:rPr>
        <w:t xml:space="preserve">（9）消防管理人员、值班人员工作职责明确。交接班记录、值班记录等应完备,每天要将前一天控制室值班记录报到保卫处消防科。</w:t>
      </w:r>
      <w:r/>
    </w:p>
    <w:p>
      <w:pPr>
        <w:pStyle w:val="697"/>
        <w:rPr>
          <w:rFonts w:hint="eastAsia" w:ascii="宋体" w:hAnsi="宋体"/>
          <w:sz w:val="21"/>
          <w:szCs w:val="21"/>
        </w:rPr>
      </w:pPr>
      <w:r>
        <w:rPr>
          <w:rFonts w:hint="eastAsia" w:ascii="宋体" w:hAnsi="宋体"/>
          <w:sz w:val="21"/>
          <w:szCs w:val="21"/>
        </w:rPr>
        <w:t xml:space="preserve">（10）若因消防控制室值班人员失职、怠工等原因未能及时发现并向采购人汇报消防设施运行故障情况,经学校保卫处或公安消防机关检查发现存在严重问题，采购人有权终止与投标单位合作关系，视作投标单位违约,并追究相关责任。值班期间如发生火灾,值班人员发现不及时，处置程序不正确或未能熟练操作消防设施而造成火灾扩大蔓延或人员伤亡的,由投标单位承担全部法律责任及经济赔偿责任。</w:t>
      </w:r>
      <w:r/>
    </w:p>
    <w:p>
      <w:pPr>
        <w:pStyle w:val="697"/>
        <w:rPr>
          <w:rFonts w:hint="eastAsia" w:ascii="宋体" w:hAnsi="宋体"/>
          <w:sz w:val="21"/>
          <w:szCs w:val="21"/>
        </w:rPr>
      </w:pPr>
      <w:r>
        <w:rPr>
          <w:rFonts w:hint="eastAsia" w:ascii="宋体" w:hAnsi="宋体"/>
          <w:sz w:val="21"/>
          <w:szCs w:val="21"/>
        </w:rPr>
        <w:t xml:space="preserve">（11）值班人员应主动做好消防控制室的清洁卫生工作，保持环境整洁。</w:t>
      </w:r>
      <w:r/>
    </w:p>
    <w:p>
      <w:pPr>
        <w:pStyle w:val="697"/>
        <w:rPr>
          <w:rFonts w:hint="eastAsia" w:ascii="宋体" w:hAnsi="宋体"/>
          <w:sz w:val="21"/>
          <w:szCs w:val="21"/>
        </w:rPr>
      </w:pPr>
      <w:r>
        <w:rPr>
          <w:rFonts w:hint="eastAsia" w:ascii="宋体" w:hAnsi="宋体"/>
          <w:sz w:val="21"/>
          <w:szCs w:val="21"/>
        </w:rPr>
        <w:t xml:space="preserve">（12）应建立包含队伍建设、工作规范、人员稳定措施、监管措施等相关管理制度,并到保卫处备案。</w:t>
      </w:r>
      <w:r/>
    </w:p>
    <w:p>
      <w:pPr>
        <w:pStyle w:val="697"/>
        <w:rPr>
          <w:rFonts w:hint="eastAsia" w:ascii="宋体" w:hAnsi="宋体"/>
          <w:sz w:val="21"/>
          <w:szCs w:val="21"/>
        </w:rPr>
      </w:pPr>
      <w:r>
        <w:rPr>
          <w:rFonts w:hint="eastAsia" w:ascii="宋体" w:hAnsi="宋体"/>
          <w:sz w:val="21"/>
          <w:szCs w:val="21"/>
        </w:rPr>
        <w:t xml:space="preserve">（13）值班人员工作期间要求统一着装,按照甲方要求佩戴统一胸牌;政治可靠,作风正派;身体健康，能胜任</w:t>
      </w:r>
      <w:r>
        <w:rPr>
          <w:rFonts w:hint="eastAsia" w:ascii="宋体" w:hAnsi="宋体"/>
          <w:sz w:val="21"/>
          <w:szCs w:val="21"/>
        </w:rPr>
        <w:t xml:space="preserve">此岗位</w:t>
      </w:r>
      <w:r>
        <w:rPr>
          <w:rFonts w:hint="eastAsia" w:ascii="宋体" w:hAnsi="宋体"/>
          <w:sz w:val="21"/>
          <w:szCs w:val="21"/>
        </w:rPr>
        <w:t xml:space="preserve">;无违法犯罪记录。所有人员基本信息、身份证明、无违法犯罪记录证明要在学校保卫处登记备案。</w:t>
      </w:r>
      <w:r/>
    </w:p>
    <w:p>
      <w:pPr>
        <w:pStyle w:val="697"/>
        <w:rPr>
          <w:rFonts w:hint="eastAsia" w:ascii="宋体" w:hAnsi="宋体"/>
          <w:sz w:val="21"/>
          <w:szCs w:val="21"/>
        </w:rPr>
      </w:pPr>
      <w:r>
        <w:rPr>
          <w:rFonts w:hint="eastAsia" w:ascii="宋体" w:hAnsi="宋体"/>
          <w:sz w:val="21"/>
          <w:szCs w:val="21"/>
        </w:rPr>
        <w:t xml:space="preserve">3.2.2 消防控制室管理要求</w:t>
      </w:r>
      <w:r/>
    </w:p>
    <w:p>
      <w:pPr>
        <w:pStyle w:val="697"/>
        <w:rPr>
          <w:rFonts w:hint="eastAsia" w:ascii="宋体" w:hAnsi="宋体"/>
          <w:sz w:val="21"/>
          <w:szCs w:val="21"/>
        </w:rPr>
      </w:pPr>
      <w:r>
        <w:rPr>
          <w:rFonts w:hint="eastAsia" w:ascii="宋体" w:hAnsi="宋体"/>
          <w:sz w:val="21"/>
          <w:szCs w:val="21"/>
        </w:rPr>
        <w:t xml:space="preserve">（1）须在消防控制室建立完善的消防档案，包括所属楼宇点位图纸、设备清单、重点部位情况、应急预案、专兼职义务消防员等，并保存完好。</w:t>
      </w:r>
      <w:r/>
    </w:p>
    <w:p>
      <w:pPr>
        <w:pStyle w:val="697"/>
        <w:rPr>
          <w:rFonts w:hint="eastAsia" w:ascii="宋体" w:hAnsi="宋体"/>
          <w:sz w:val="21"/>
          <w:szCs w:val="21"/>
        </w:rPr>
      </w:pPr>
      <w:r>
        <w:rPr>
          <w:rFonts w:hint="eastAsia" w:ascii="宋体" w:hAnsi="宋体"/>
          <w:sz w:val="21"/>
          <w:szCs w:val="21"/>
        </w:rPr>
        <w:t xml:space="preserve">（2）须配合学校安全检查、疏散演习、大型活动消防维保、应急处置等临时增派人员值守的要求。监控室人员需熟练操作控制室主机等消防设施，能在检查时第一时间开启消防联动及消除故障等。</w:t>
      </w:r>
      <w:r/>
    </w:p>
    <w:p>
      <w:pPr>
        <w:pStyle w:val="697"/>
        <w:rPr>
          <w:rFonts w:hint="eastAsia" w:ascii="宋体" w:hAnsi="宋体"/>
          <w:sz w:val="21"/>
          <w:szCs w:val="21"/>
        </w:rPr>
      </w:pPr>
      <w:r>
        <w:rPr>
          <w:rFonts w:hint="eastAsia" w:ascii="宋体" w:hAnsi="宋体"/>
          <w:sz w:val="21"/>
          <w:szCs w:val="21"/>
        </w:rPr>
        <w:t xml:space="preserve">（3）</w:t>
      </w:r>
      <w:r>
        <w:rPr>
          <w:rFonts w:hint="eastAsia" w:ascii="宋体" w:hAnsi="宋体"/>
          <w:sz w:val="21"/>
          <w:szCs w:val="21"/>
        </w:rPr>
        <w:t xml:space="preserve">须协调</w:t>
      </w:r>
      <w:r>
        <w:rPr>
          <w:rFonts w:hint="eastAsia" w:ascii="宋体" w:hAnsi="宋体"/>
          <w:sz w:val="21"/>
          <w:szCs w:val="21"/>
        </w:rPr>
        <w:t xml:space="preserve">好与维保单位、</w:t>
      </w:r>
      <w:r>
        <w:rPr>
          <w:rFonts w:hint="eastAsia" w:ascii="宋体" w:hAnsi="宋体"/>
          <w:sz w:val="21"/>
          <w:szCs w:val="21"/>
        </w:rPr>
        <w:t xml:space="preserve">驻地级</w:t>
      </w:r>
      <w:r>
        <w:rPr>
          <w:rFonts w:hint="eastAsia" w:ascii="宋体" w:hAnsi="宋体"/>
          <w:sz w:val="21"/>
          <w:szCs w:val="21"/>
        </w:rPr>
        <w:t xml:space="preserve">单位及相关部门单位之间的业务关系，积极配合学校整体消防安全工作的开展。做好服务期间与其他单位、部门的综合协调方案。</w:t>
      </w:r>
      <w:r/>
    </w:p>
    <w:p>
      <w:pPr>
        <w:pStyle w:val="697"/>
        <w:rPr>
          <w:rFonts w:hint="eastAsia" w:ascii="宋体" w:hAnsi="宋体"/>
          <w:sz w:val="21"/>
          <w:szCs w:val="21"/>
        </w:rPr>
      </w:pPr>
      <w:r>
        <w:rPr>
          <w:rFonts w:hint="eastAsia" w:ascii="宋体" w:hAnsi="宋体"/>
          <w:sz w:val="21"/>
          <w:szCs w:val="21"/>
        </w:rPr>
        <w:t xml:space="preserve">（4）须遵守学校其他关于消防控制室管理的规定。</w:t>
      </w:r>
      <w:r/>
    </w:p>
    <w:p>
      <w:pPr>
        <w:pStyle w:val="697"/>
        <w:rPr>
          <w:rFonts w:hint="eastAsia" w:ascii="宋体" w:hAnsi="宋体"/>
          <w:sz w:val="21"/>
          <w:szCs w:val="21"/>
        </w:rPr>
      </w:pPr>
      <w:r>
        <w:rPr>
          <w:rFonts w:hint="eastAsia" w:ascii="宋体" w:hAnsi="宋体"/>
          <w:sz w:val="21"/>
          <w:szCs w:val="21"/>
        </w:rPr>
        <w:t xml:space="preserve">3.2.3其他要求</w:t>
      </w:r>
      <w:r/>
    </w:p>
    <w:p>
      <w:pPr>
        <w:pStyle w:val="697"/>
        <w:rPr>
          <w:rFonts w:hint="eastAsia" w:ascii="宋体" w:hAnsi="宋体"/>
          <w:sz w:val="21"/>
          <w:szCs w:val="21"/>
        </w:rPr>
      </w:pPr>
      <w:r>
        <w:rPr>
          <w:rFonts w:hint="eastAsia" w:ascii="宋体" w:hAnsi="宋体"/>
          <w:sz w:val="21"/>
          <w:szCs w:val="21"/>
        </w:rPr>
        <w:t xml:space="preserve">为满足重大节日、大型活动、安全检查、消防演练、安全教育等需要，须积极配合采购人临时</w:t>
      </w:r>
      <w:r>
        <w:rPr>
          <w:rFonts w:hint="eastAsia" w:ascii="宋体" w:hAnsi="宋体"/>
          <w:sz w:val="21"/>
          <w:szCs w:val="21"/>
        </w:rPr>
        <w:t xml:space="preserve">性安排。</w:t>
      </w:r>
      <w:r/>
    </w:p>
    <w:p>
      <w:pPr>
        <w:pStyle w:val="697"/>
        <w:rPr>
          <w:rFonts w:hint="eastAsia" w:ascii="宋体" w:hAnsi="宋体"/>
          <w:sz w:val="21"/>
          <w:szCs w:val="21"/>
        </w:rPr>
      </w:pPr>
      <w:r>
        <w:rPr>
          <w:rFonts w:hint="eastAsia" w:ascii="宋体" w:hAnsi="宋体"/>
          <w:sz w:val="21"/>
          <w:szCs w:val="21"/>
        </w:rPr>
        <w:t xml:space="preserve">3.2.4质量要求</w:t>
      </w:r>
      <w:r/>
    </w:p>
    <w:p>
      <w:pPr>
        <w:pStyle w:val="697"/>
        <w:rPr>
          <w:rFonts w:hint="eastAsia" w:ascii="宋体" w:hAnsi="宋体"/>
          <w:sz w:val="21"/>
          <w:szCs w:val="21"/>
        </w:rPr>
      </w:pPr>
      <w:r>
        <w:rPr>
          <w:rFonts w:hint="eastAsia" w:ascii="宋体" w:hAnsi="宋体"/>
          <w:sz w:val="21"/>
          <w:szCs w:val="21"/>
        </w:rPr>
        <w:t xml:space="preserve">须接受采购人的检查考评(见考评表)。采购人每月对消控室值班人员服务工作进行考评，并针对考评情况给付服务费。</w:t>
      </w:r>
      <w:r/>
    </w:p>
    <w:p>
      <w:pPr>
        <w:pStyle w:val="697"/>
        <w:rPr>
          <w:rFonts w:hint="eastAsia" w:ascii="宋体" w:hAnsi="宋体"/>
          <w:sz w:val="21"/>
          <w:szCs w:val="21"/>
        </w:rPr>
      </w:pPr>
      <w:r>
        <w:rPr>
          <w:rFonts w:hint="eastAsia" w:ascii="宋体" w:hAnsi="宋体"/>
          <w:sz w:val="21"/>
          <w:szCs w:val="21"/>
        </w:rPr>
        <w:t xml:space="preserve">3.2.5承担风险</w:t>
      </w:r>
      <w:r/>
    </w:p>
    <w:p>
      <w:pPr>
        <w:pStyle w:val="697"/>
        <w:rPr>
          <w:rFonts w:hint="eastAsia" w:ascii="宋体" w:hAnsi="宋体"/>
          <w:sz w:val="21"/>
          <w:szCs w:val="21"/>
        </w:rPr>
      </w:pPr>
      <w:r>
        <w:rPr>
          <w:rFonts w:hint="eastAsia" w:ascii="宋体" w:hAnsi="宋体"/>
          <w:sz w:val="21"/>
          <w:szCs w:val="21"/>
        </w:rPr>
        <w:t xml:space="preserve">（1）采购方将对值班人员服务质量进行全过程监控，服务人员日常工作不到位、不达标、或有违约现象，将依据合同约定，做出相应的违约处理与处罚。</w:t>
      </w:r>
      <w:r/>
    </w:p>
    <w:p>
      <w:pPr>
        <w:pStyle w:val="697"/>
        <w:rPr>
          <w:rFonts w:hint="eastAsia" w:ascii="宋体" w:hAnsi="宋体"/>
          <w:sz w:val="21"/>
          <w:szCs w:val="21"/>
        </w:rPr>
      </w:pPr>
      <w:r>
        <w:rPr>
          <w:rFonts w:hint="eastAsia" w:ascii="宋体" w:hAnsi="宋体"/>
          <w:sz w:val="21"/>
          <w:szCs w:val="21"/>
        </w:rPr>
        <w:t xml:space="preserve">（2）服务人员在岗履行工作职责期间，发生自身的人身伤害、伤亡，均</w:t>
      </w:r>
      <w:r>
        <w:rPr>
          <w:rFonts w:hint="eastAsia" w:ascii="宋体" w:hAnsi="宋体"/>
          <w:sz w:val="21"/>
          <w:szCs w:val="21"/>
        </w:rPr>
        <w:t xml:space="preserve">由成交</w:t>
      </w:r>
      <w:r>
        <w:rPr>
          <w:rFonts w:hint="eastAsia" w:ascii="宋体" w:hAnsi="宋体"/>
          <w:sz w:val="21"/>
          <w:szCs w:val="21"/>
        </w:rPr>
        <w:t xml:space="preserve">单位负责处理并承担经济和道义上的责任，采购人不承担任何责任。</w:t>
      </w:r>
      <w:r/>
    </w:p>
    <w:p>
      <w:pPr>
        <w:pStyle w:val="697"/>
        <w:rPr>
          <w:rFonts w:hint="eastAsia" w:ascii="宋体" w:hAnsi="宋体"/>
          <w:sz w:val="21"/>
          <w:szCs w:val="21"/>
        </w:rPr>
      </w:pPr>
      <w:r>
        <w:rPr>
          <w:rFonts w:hint="eastAsia" w:ascii="宋体" w:hAnsi="宋体"/>
          <w:sz w:val="21"/>
          <w:szCs w:val="21"/>
        </w:rPr>
        <w:t xml:space="preserve">（3）如发生违反国家相关法规，与聘用人员发生纠纷，均</w:t>
      </w:r>
      <w:r>
        <w:rPr>
          <w:rFonts w:hint="eastAsia" w:ascii="宋体" w:hAnsi="宋体"/>
          <w:sz w:val="21"/>
          <w:szCs w:val="21"/>
        </w:rPr>
        <w:t xml:space="preserve">由成交</w:t>
      </w:r>
      <w:r>
        <w:rPr>
          <w:rFonts w:hint="eastAsia" w:ascii="宋体" w:hAnsi="宋体"/>
          <w:sz w:val="21"/>
          <w:szCs w:val="21"/>
        </w:rPr>
        <w:t xml:space="preserve">单位负责调解与处理，采购人不承担责任。</w:t>
      </w:r>
      <w:r/>
    </w:p>
    <w:p>
      <w:pPr>
        <w:pStyle w:val="697"/>
        <w:rPr>
          <w:rFonts w:hint="eastAsia" w:ascii="宋体" w:hAnsi="宋体"/>
          <w:sz w:val="21"/>
          <w:szCs w:val="21"/>
        </w:rPr>
      </w:pPr>
      <w:r>
        <w:rPr>
          <w:rFonts w:hint="eastAsia" w:ascii="宋体" w:hAnsi="宋体"/>
          <w:sz w:val="21"/>
          <w:szCs w:val="21"/>
        </w:rPr>
        <w:t xml:space="preserve">（4）在消防控制室值班服务中违反国家相关法规或行业规范，因过失造成他人人身伤亡的，均</w:t>
      </w:r>
      <w:r>
        <w:rPr>
          <w:rFonts w:hint="eastAsia" w:ascii="宋体" w:hAnsi="宋体"/>
          <w:sz w:val="21"/>
          <w:szCs w:val="21"/>
        </w:rPr>
        <w:t xml:space="preserve">由成交</w:t>
      </w:r>
      <w:r>
        <w:rPr>
          <w:rFonts w:hint="eastAsia" w:ascii="宋体" w:hAnsi="宋体"/>
          <w:sz w:val="21"/>
          <w:szCs w:val="21"/>
        </w:rPr>
        <w:t xml:space="preserve">单位负责处理并承担经济和道义上的责任，采购人不承担任何责任。</w:t>
      </w:r>
      <w:r/>
    </w:p>
    <w:p>
      <w:pPr>
        <w:pStyle w:val="697"/>
        <w:rPr>
          <w:rFonts w:hint="eastAsia" w:ascii="宋体" w:hAnsi="宋体"/>
          <w:sz w:val="21"/>
          <w:szCs w:val="21"/>
        </w:rPr>
      </w:pPr>
      <w:r>
        <w:rPr>
          <w:rFonts w:hint="eastAsia" w:ascii="宋体" w:hAnsi="宋体"/>
          <w:sz w:val="21"/>
          <w:szCs w:val="21"/>
        </w:rPr>
        <w:t xml:space="preserve">（5）采购人校园发生安全事故（如人身伤害、火灾、盗情），要追究成交单位责任，成交单位应协助采购人追究当班人员责任，并承担相应的赔偿责任。</w:t>
      </w:r>
      <w:r/>
    </w:p>
    <w:p>
      <w:pPr>
        <w:pStyle w:val="697"/>
        <w:rPr>
          <w:rFonts w:hint="eastAsia" w:ascii="宋体" w:hAnsi="宋体"/>
          <w:b/>
          <w:bCs/>
          <w:sz w:val="21"/>
          <w:szCs w:val="21"/>
        </w:rPr>
      </w:pPr>
      <w:r>
        <w:rPr>
          <w:rFonts w:hint="eastAsia" w:ascii="宋体" w:hAnsi="宋体"/>
          <w:b/>
          <w:bCs/>
          <w:sz w:val="21"/>
          <w:szCs w:val="21"/>
        </w:rPr>
        <w:t xml:space="preserve">3.3岗位人员要求：</w:t>
      </w:r>
      <w:r/>
    </w:p>
    <w:p>
      <w:pPr>
        <w:pStyle w:val="697"/>
        <w:rPr>
          <w:rFonts w:hint="eastAsia" w:ascii="宋体" w:hAnsi="宋体"/>
          <w:sz w:val="21"/>
          <w:szCs w:val="21"/>
        </w:rPr>
      </w:pPr>
      <w:r>
        <w:rPr>
          <w:rFonts w:hint="eastAsia" w:ascii="宋体" w:hAnsi="宋体"/>
          <w:sz w:val="21"/>
          <w:szCs w:val="21"/>
        </w:rPr>
        <w:t xml:space="preserve">两校区是消防二级重点单位，保安人员是学校的义务消防队员，必须第一时间</w:t>
      </w:r>
      <w:r>
        <w:rPr>
          <w:rFonts w:hint="eastAsia" w:ascii="宋体" w:hAnsi="宋体"/>
          <w:sz w:val="21"/>
          <w:szCs w:val="21"/>
        </w:rPr>
        <w:t xml:space="preserve">配合消控室</w:t>
      </w:r>
      <w:r>
        <w:rPr>
          <w:rFonts w:hint="eastAsia" w:ascii="宋体" w:hAnsi="宋体"/>
          <w:sz w:val="21"/>
          <w:szCs w:val="21"/>
        </w:rPr>
        <w:t xml:space="preserve">值班人员处置各项消防安全事宜。</w:t>
      </w:r>
      <w:r/>
    </w:p>
    <w:p>
      <w:pPr>
        <w:pStyle w:val="697"/>
        <w:rPr>
          <w:rFonts w:hint="eastAsia" w:ascii="宋体" w:hAnsi="宋体"/>
          <w:b/>
          <w:bCs/>
          <w:sz w:val="21"/>
          <w:szCs w:val="21"/>
        </w:rPr>
      </w:pPr>
      <w:r>
        <w:rPr>
          <w:rFonts w:hint="eastAsia" w:ascii="宋体" w:hAnsi="宋体"/>
          <w:b/>
          <w:bCs/>
          <w:sz w:val="21"/>
          <w:szCs w:val="21"/>
        </w:rPr>
        <w:t xml:space="preserve">（1）保安干部（如项目经理）上岗人员需与投标文件中提供的干部人员一致；</w:t>
      </w:r>
      <w:r/>
    </w:p>
    <w:p>
      <w:pPr>
        <w:pStyle w:val="697"/>
        <w:rPr>
          <w:rFonts w:hint="eastAsia" w:ascii="宋体" w:hAnsi="宋体"/>
          <w:sz w:val="21"/>
          <w:szCs w:val="21"/>
        </w:rPr>
      </w:pPr>
      <w:r>
        <w:rPr>
          <w:rFonts w:hint="eastAsia" w:ascii="宋体" w:hAnsi="宋体"/>
          <w:sz w:val="21"/>
          <w:szCs w:val="21"/>
        </w:rPr>
        <w:t xml:space="preserve">（2）保安员：须持有保安员上岗证书。</w:t>
      </w:r>
      <w:r/>
    </w:p>
    <w:p>
      <w:pPr>
        <w:pStyle w:val="697"/>
        <w:rPr>
          <w:rFonts w:hint="eastAsia" w:ascii="宋体" w:hAnsi="宋体"/>
          <w:sz w:val="21"/>
          <w:szCs w:val="21"/>
        </w:rPr>
      </w:pPr>
      <w:r>
        <w:rPr>
          <w:rFonts w:hint="eastAsia" w:ascii="宋体" w:hAnsi="宋体"/>
          <w:sz w:val="21"/>
          <w:szCs w:val="21"/>
        </w:rPr>
        <w:t xml:space="preserve">（3）</w:t>
      </w:r>
      <w:r>
        <w:rPr>
          <w:rFonts w:hint="eastAsia" w:ascii="宋体" w:hAnsi="宋体"/>
          <w:sz w:val="21"/>
          <w:szCs w:val="21"/>
        </w:rPr>
        <w:t xml:space="preserve">消控值班员</w:t>
      </w:r>
      <w:r>
        <w:rPr>
          <w:rFonts w:hint="eastAsia" w:ascii="宋体" w:hAnsi="宋体"/>
          <w:sz w:val="21"/>
          <w:szCs w:val="21"/>
        </w:rPr>
        <w:t xml:space="preserve">：</w:t>
      </w:r>
      <w:bookmarkStart w:id="56" w:name="_Hlk196322964"/>
      <w:r>
        <w:rPr>
          <w:rFonts w:hint="eastAsia" w:ascii="宋体" w:hAnsi="宋体"/>
          <w:sz w:val="21"/>
          <w:szCs w:val="21"/>
        </w:rPr>
        <w:t xml:space="preserve">须持有四级（中级）及以上消防值班相关证书：消防管理员证</w:t>
      </w:r>
      <w:r>
        <w:rPr>
          <w:rFonts w:hint="eastAsia" w:ascii="宋体" w:hAnsi="宋体"/>
          <w:sz w:val="21"/>
          <w:szCs w:val="21"/>
        </w:rPr>
        <w:t xml:space="preserve">或</w:t>
      </w:r>
      <w:r>
        <w:rPr>
          <w:rFonts w:hint="eastAsia" w:ascii="宋体" w:hAnsi="宋体"/>
          <w:sz w:val="21"/>
          <w:szCs w:val="21"/>
        </w:rPr>
        <w:t xml:space="preserve">消防设施操作员执业资格证或建（构）筑物消防员证</w:t>
      </w:r>
      <w:bookmarkEnd w:id="56"/>
      <w:r>
        <w:rPr>
          <w:rFonts w:hint="eastAsia" w:ascii="宋体" w:hAnsi="宋体"/>
          <w:sz w:val="21"/>
          <w:szCs w:val="21"/>
        </w:rPr>
        <w:t xml:space="preserve">。 </w:t>
      </w:r>
      <w:r/>
    </w:p>
    <w:p>
      <w:pPr>
        <w:pStyle w:val="697"/>
        <w:rPr>
          <w:rFonts w:hint="eastAsia" w:ascii="宋体" w:hAnsi="宋体"/>
          <w:sz w:val="21"/>
          <w:szCs w:val="21"/>
        </w:rPr>
      </w:pPr>
      <w:r>
        <w:rPr>
          <w:rFonts w:hint="eastAsia" w:ascii="宋体" w:hAnsi="宋体"/>
          <w:sz w:val="21"/>
          <w:szCs w:val="21"/>
        </w:rPr>
        <w:t xml:space="preserve">（4）年龄及其他：男性55周岁以下、女性50周岁以下（其中45周岁以下人员占比不得低于60%,51-55周岁人员占比不得高于10%）；身高1.68米以上，政审合格，身体健康，外貌端正，形体无明显缺陷，通过专门保安培训并持有保安上岗证书。</w:t>
      </w:r>
      <w:r/>
    </w:p>
    <w:p>
      <w:pPr>
        <w:pStyle w:val="697"/>
        <w:rPr>
          <w:rFonts w:hint="eastAsia" w:ascii="宋体" w:hAnsi="宋体"/>
          <w:b/>
          <w:bCs/>
          <w:sz w:val="21"/>
          <w:szCs w:val="21"/>
        </w:rPr>
      </w:pPr>
      <w:r>
        <w:rPr>
          <w:rFonts w:hint="eastAsia" w:ascii="宋体" w:hAnsi="宋体"/>
          <w:b/>
          <w:bCs/>
          <w:sz w:val="21"/>
          <w:szCs w:val="21"/>
        </w:rPr>
        <w:t xml:space="preserve">4、考核办法</w:t>
      </w:r>
      <w:r/>
    </w:p>
    <w:p>
      <w:pPr>
        <w:pStyle w:val="697"/>
        <w:rPr>
          <w:rFonts w:hint="eastAsia" w:ascii="宋体" w:hAnsi="宋体"/>
          <w:sz w:val="21"/>
          <w:szCs w:val="21"/>
        </w:rPr>
      </w:pPr>
      <w:r>
        <w:rPr>
          <w:rFonts w:hint="eastAsia" w:ascii="宋体" w:hAnsi="宋体"/>
          <w:sz w:val="21"/>
          <w:szCs w:val="21"/>
        </w:rPr>
        <w:t xml:space="preserve">（1）考评结果依据考评总分分为优、良好、合格、不合格四个等级。</w:t>
      </w:r>
      <w:r/>
    </w:p>
    <w:p>
      <w:pPr>
        <w:pStyle w:val="697"/>
        <w:rPr>
          <w:rFonts w:hint="eastAsia" w:ascii="宋体" w:hAnsi="宋体"/>
          <w:sz w:val="21"/>
          <w:szCs w:val="21"/>
        </w:rPr>
      </w:pPr>
      <w:r>
        <w:rPr>
          <w:rFonts w:hint="eastAsia" w:ascii="宋体" w:hAnsi="宋体"/>
          <w:sz w:val="21"/>
          <w:szCs w:val="21"/>
        </w:rPr>
        <w:t xml:space="preserve">（2）评分95-100分为优，90-94分为良好，85-89分为合格，84分及以下为不合格。</w:t>
      </w:r>
      <w:r/>
    </w:p>
    <w:p>
      <w:pPr>
        <w:pStyle w:val="697"/>
        <w:rPr>
          <w:rFonts w:hint="eastAsia" w:ascii="宋体" w:hAnsi="宋体"/>
          <w:sz w:val="21"/>
          <w:szCs w:val="21"/>
        </w:rPr>
      </w:pPr>
      <w:r>
        <w:rPr>
          <w:rFonts w:hint="eastAsia" w:ascii="宋体" w:hAnsi="宋体"/>
          <w:sz w:val="21"/>
          <w:szCs w:val="21"/>
        </w:rPr>
        <w:t xml:space="preserve">（3）月度考核得分达到90分（含）以上的，正常支付当月服务费。</w:t>
      </w:r>
      <w:r/>
    </w:p>
    <w:p>
      <w:pPr>
        <w:pStyle w:val="697"/>
        <w:rPr>
          <w:rFonts w:hint="eastAsia" w:ascii="宋体" w:hAnsi="宋体"/>
          <w:sz w:val="21"/>
          <w:szCs w:val="21"/>
        </w:rPr>
      </w:pPr>
      <w:r>
        <w:rPr>
          <w:rFonts w:hint="eastAsia" w:ascii="宋体" w:hAnsi="宋体"/>
          <w:sz w:val="21"/>
          <w:szCs w:val="21"/>
        </w:rPr>
        <w:t xml:space="preserve">（4）月考核分值在85（含）-89分，按扣分值（1分扣服务费2000元）结算（如：得87分，则扣除当月服务费3*2000元后支付）。</w:t>
      </w:r>
      <w:r/>
    </w:p>
    <w:p>
      <w:pPr>
        <w:pStyle w:val="697"/>
        <w:rPr>
          <w:rFonts w:hint="eastAsia" w:ascii="宋体" w:hAnsi="宋体"/>
          <w:b/>
          <w:bCs/>
          <w:sz w:val="21"/>
          <w:szCs w:val="21"/>
        </w:rPr>
      </w:pPr>
      <w:r>
        <w:rPr>
          <w:rFonts w:hint="eastAsia" w:ascii="宋体" w:hAnsi="宋体"/>
          <w:sz w:val="21"/>
          <w:szCs w:val="21"/>
        </w:rPr>
        <w:t xml:space="preserve">（5）考核85分以下的，按分值百分比结算（如得84分则按当月服务费的84%支付，得80分则按当月服务费的80%支付，以此类推），</w:t>
      </w:r>
      <w:r>
        <w:rPr>
          <w:rFonts w:hint="eastAsia" w:ascii="宋体" w:hAnsi="宋体"/>
          <w:b/>
          <w:bCs/>
          <w:sz w:val="21"/>
          <w:szCs w:val="21"/>
        </w:rPr>
        <w:t xml:space="preserve">如三次考核分在85分以下，则学校有权终止合同，一切损失由乙方承担。</w:t>
      </w:r>
      <w:r/>
    </w:p>
    <w:p>
      <w:pPr>
        <w:spacing w:line="360" w:lineRule="auto"/>
        <w:rPr>
          <w:rFonts w:hint="eastAsia" w:ascii="宋体" w:hAnsi="宋体" w:cs="宋体"/>
          <w:b/>
          <w:szCs w:val="21"/>
        </w:rPr>
      </w:pPr>
      <w:r>
        <w:rPr>
          <w:rFonts w:hint="eastAsia" w:ascii="宋体" w:hAnsi="宋体" w:cs="宋体"/>
          <w:b/>
          <w:szCs w:val="21"/>
        </w:rPr>
        <w:t xml:space="preserve">六、综合说明及其它要求</w:t>
      </w:r>
      <w:r/>
    </w:p>
    <w:p>
      <w:pPr>
        <w:ind w:firstLine="420"/>
        <w:spacing w:line="360" w:lineRule="auto"/>
        <w:rPr>
          <w:rFonts w:hint="eastAsia" w:ascii="宋体" w:hAnsi="宋体"/>
          <w:szCs w:val="21"/>
        </w:rPr>
      </w:pPr>
      <w:r>
        <w:rPr>
          <w:rFonts w:hint="eastAsia" w:ascii="宋体" w:hAnsi="宋体"/>
          <w:szCs w:val="21"/>
        </w:rPr>
        <w:t xml:space="preserve">1、投标人所提供的相关服务应符合根据国家标准和规范，并遵循招标文件的要求，其服务的质量和标准应达到招标要求，并提供详细的服务说明。如其中某些条款不能完全满足时，应在投标文件中逐条列出。</w:t>
      </w:r>
      <w:r/>
    </w:p>
    <w:p>
      <w:pPr>
        <w:ind w:firstLine="420"/>
        <w:spacing w:line="360" w:lineRule="auto"/>
        <w:rPr>
          <w:rFonts w:hint="eastAsia" w:ascii="宋体" w:hAnsi="宋体"/>
          <w:szCs w:val="21"/>
        </w:rPr>
      </w:pPr>
      <w:r>
        <w:rPr>
          <w:rFonts w:hint="eastAsia" w:ascii="宋体" w:hAnsi="宋体"/>
          <w:szCs w:val="21"/>
        </w:rPr>
        <w:t xml:space="preserve">2、投标文件内容必须真实、准确、有效，如提供虚假材料或对招标文件所要求说明的情况故意隐瞒或虚报，按《中华人民共和国政府采购法》第七十七条的相关办法处理。</w:t>
      </w:r>
      <w:r/>
    </w:p>
    <w:p>
      <w:pPr>
        <w:ind w:firstLine="420"/>
        <w:spacing w:line="360" w:lineRule="auto"/>
        <w:rPr>
          <w:rFonts w:hint="eastAsia" w:ascii="宋体" w:hAnsi="宋体"/>
          <w:szCs w:val="21"/>
        </w:rPr>
      </w:pPr>
      <w:r>
        <w:rPr>
          <w:rFonts w:hint="eastAsia" w:ascii="宋体" w:hAnsi="宋体"/>
          <w:szCs w:val="21"/>
        </w:rPr>
        <w:t xml:space="preserve">3、派驻人员须统一服装，衣冠整洁且佩带工作卡，坚持文明服务、礼貌用语，不做有侮辱人格的侵权行为。</w:t>
      </w:r>
      <w:r/>
    </w:p>
    <w:p>
      <w:pPr>
        <w:ind w:firstLine="420"/>
        <w:spacing w:line="360" w:lineRule="auto"/>
        <w:rPr>
          <w:rFonts w:hint="eastAsia" w:ascii="宋体" w:hAnsi="宋体"/>
          <w:szCs w:val="21"/>
        </w:rPr>
      </w:pPr>
      <w:r>
        <w:rPr>
          <w:rFonts w:hint="eastAsia" w:ascii="宋体" w:hAnsi="宋体"/>
          <w:szCs w:val="21"/>
        </w:rPr>
        <w:t xml:space="preserve">4、工作期间应坚守岗位、尽职尽责，不得擅离职守，不得做与工作无关的事，和睦相处。</w:t>
      </w:r>
      <w:r/>
    </w:p>
    <w:p>
      <w:pPr>
        <w:ind w:firstLine="420"/>
        <w:spacing w:line="360" w:lineRule="auto"/>
        <w:rPr>
          <w:rFonts w:hint="eastAsia" w:ascii="宋体" w:hAnsi="宋体"/>
          <w:szCs w:val="21"/>
        </w:rPr>
      </w:pPr>
      <w:r>
        <w:rPr>
          <w:rFonts w:hint="eastAsia" w:ascii="宋体" w:hAnsi="宋体"/>
          <w:szCs w:val="21"/>
        </w:rPr>
        <w:t xml:space="preserve">5、不得在工作范围内明火操作，不得在未经学校同意使用大功率电器，节约用水用电。</w:t>
      </w:r>
      <w:r/>
    </w:p>
    <w:p>
      <w:pPr>
        <w:ind w:firstLine="420"/>
        <w:spacing w:line="360" w:lineRule="auto"/>
        <w:rPr>
          <w:rFonts w:hint="eastAsia" w:ascii="宋体" w:hAnsi="宋体"/>
          <w:szCs w:val="21"/>
        </w:rPr>
      </w:pPr>
      <w:r>
        <w:rPr>
          <w:rFonts w:hint="eastAsia" w:ascii="宋体" w:hAnsi="宋体"/>
          <w:szCs w:val="21"/>
        </w:rPr>
        <w:t xml:space="preserve">6、中标单位和派驻人员应遵守安全操作规章制度，若发生人身伤害等工伤事故，由中标单位自负，与采购单位无涉。</w:t>
      </w:r>
      <w:r/>
    </w:p>
    <w:p>
      <w:pPr>
        <w:ind w:firstLine="420"/>
        <w:spacing w:line="360" w:lineRule="auto"/>
        <w:rPr>
          <w:rFonts w:hint="eastAsia" w:ascii="宋体" w:hAnsi="宋体"/>
          <w:szCs w:val="21"/>
        </w:rPr>
      </w:pPr>
      <w:r>
        <w:rPr>
          <w:rFonts w:hint="eastAsia" w:ascii="宋体" w:hAnsi="宋体"/>
          <w:szCs w:val="21"/>
        </w:rPr>
        <w:t xml:space="preserve">7、采购单位有关部门负责中标单位日常校内人员服务工作的监管、协调、考核。</w:t>
      </w:r>
      <w:r/>
    </w:p>
    <w:p>
      <w:pPr>
        <w:ind w:firstLine="420"/>
        <w:spacing w:line="360" w:lineRule="auto"/>
        <w:rPr>
          <w:rFonts w:hint="eastAsia" w:ascii="宋体" w:hAnsi="宋体"/>
          <w:szCs w:val="21"/>
        </w:rPr>
      </w:pPr>
      <w:r>
        <w:rPr>
          <w:rFonts w:hint="eastAsia" w:ascii="宋体" w:hAnsi="宋体"/>
          <w:szCs w:val="21"/>
        </w:rPr>
        <w:t xml:space="preserve">8、要求中标单位提供一定的专用设备驻场使用。并及时更新，以保证正常使用。</w:t>
      </w:r>
      <w:r/>
    </w:p>
    <w:p>
      <w:pPr>
        <w:ind w:firstLine="420"/>
        <w:spacing w:line="360" w:lineRule="auto"/>
        <w:rPr>
          <w:rFonts w:hint="eastAsia" w:ascii="宋体" w:hAnsi="宋体"/>
          <w:szCs w:val="21"/>
        </w:rPr>
      </w:pPr>
      <w:r>
        <w:rPr>
          <w:rFonts w:hint="eastAsia" w:ascii="宋体" w:hAnsi="宋体"/>
          <w:szCs w:val="21"/>
        </w:rPr>
        <w:t xml:space="preserve">9、派驻人员因事、病等原因缺勤，由中标单位负责调整补充。</w:t>
      </w:r>
      <w:r/>
    </w:p>
    <w:p>
      <w:pPr>
        <w:ind w:firstLine="420"/>
        <w:spacing w:line="360" w:lineRule="auto"/>
        <w:rPr>
          <w:rFonts w:hint="eastAsia" w:ascii="宋体" w:hAnsi="宋体"/>
          <w:szCs w:val="21"/>
        </w:rPr>
      </w:pPr>
      <w:r>
        <w:rPr>
          <w:rFonts w:hint="eastAsia" w:ascii="宋体" w:hAnsi="宋体"/>
          <w:szCs w:val="21"/>
        </w:rPr>
        <w:t xml:space="preserve">10、因派驻人员工作失职或失误，造成采购单位利益损失，中标单位要</w:t>
      </w:r>
      <w:r>
        <w:rPr>
          <w:rFonts w:hint="eastAsia" w:ascii="宋体" w:hAnsi="宋体"/>
          <w:szCs w:val="21"/>
        </w:rPr>
        <w:t xml:space="preserve">作出</w:t>
      </w:r>
      <w:r>
        <w:rPr>
          <w:rFonts w:hint="eastAsia" w:ascii="宋体" w:hAnsi="宋体"/>
          <w:szCs w:val="21"/>
        </w:rPr>
        <w:t xml:space="preserve">相应赔偿，后果严重的要追究法律责任。</w:t>
      </w:r>
      <w:r/>
    </w:p>
    <w:p>
      <w:pPr>
        <w:ind w:firstLine="420"/>
        <w:spacing w:line="360" w:lineRule="auto"/>
        <w:rPr>
          <w:rFonts w:hint="eastAsia" w:ascii="宋体" w:hAnsi="宋体"/>
          <w:szCs w:val="21"/>
        </w:rPr>
      </w:pPr>
      <w:r>
        <w:rPr>
          <w:rFonts w:hint="eastAsia" w:ascii="宋体" w:hAnsi="宋体"/>
          <w:szCs w:val="21"/>
        </w:rPr>
        <w:t xml:space="preserve">11、由于服务人员的流动，造成人员配备不足，工作任务不能及时完成，按照缺额人数和天数，将从服务费用中扣除相关的费用。</w:t>
      </w:r>
      <w:r/>
    </w:p>
    <w:p>
      <w:pPr>
        <w:ind w:firstLine="420"/>
        <w:spacing w:line="360" w:lineRule="auto"/>
        <w:rPr>
          <w:rFonts w:hint="eastAsia" w:ascii="宋体" w:hAnsi="宋体"/>
          <w:b/>
          <w:bCs/>
          <w:szCs w:val="21"/>
        </w:rPr>
      </w:pPr>
      <w:r>
        <w:rPr>
          <w:rFonts w:hint="eastAsia" w:ascii="宋体" w:hAnsi="宋体"/>
          <w:b/>
          <w:bCs/>
          <w:szCs w:val="21"/>
        </w:rPr>
        <w:t xml:space="preserve">12、报价要求</w:t>
      </w:r>
      <w:r/>
    </w:p>
    <w:p>
      <w:pPr>
        <w:ind w:firstLine="420"/>
        <w:spacing w:line="360" w:lineRule="auto"/>
        <w:rPr>
          <w:rFonts w:hint="eastAsia" w:ascii="宋体" w:hAnsi="宋体"/>
          <w:szCs w:val="21"/>
        </w:rPr>
      </w:pPr>
      <w:r>
        <w:rPr>
          <w:rFonts w:hint="eastAsia" w:ascii="宋体" w:hAnsi="宋体"/>
          <w:szCs w:val="21"/>
        </w:rPr>
        <w:t xml:space="preserve">（1）投标总报价一次报定，包括但不限于人工（包括工资、奖金、社保、法定节假日加班费等费用）、专用设备、工具、易耗材、办公设备、巡检器材、服装、胸卡、通讯、保险、各种税费、利润及合同包含的所有风险、责任等的费用。投标人须对所要采购的全部内容进行报价，只</w:t>
      </w:r>
      <w:r>
        <w:rPr>
          <w:rFonts w:hint="eastAsia" w:ascii="宋体" w:hAnsi="宋体"/>
          <w:szCs w:val="21"/>
        </w:rPr>
        <w:t xml:space="preserve">投其中</w:t>
      </w:r>
      <w:r>
        <w:rPr>
          <w:rFonts w:hint="eastAsia" w:ascii="宋体" w:hAnsi="宋体"/>
          <w:szCs w:val="21"/>
        </w:rPr>
        <w:t xml:space="preserve">部分内容者，其投标文件将被拒绝。采购单位除支付本次招标项目的成交金额</w:t>
      </w:r>
      <w:r>
        <w:rPr>
          <w:rFonts w:hint="eastAsia" w:ascii="宋体" w:hAnsi="宋体"/>
          <w:szCs w:val="21"/>
        </w:rPr>
        <w:t xml:space="preserve">外不再</w:t>
      </w:r>
      <w:r>
        <w:rPr>
          <w:rFonts w:hint="eastAsia" w:ascii="宋体" w:hAnsi="宋体"/>
          <w:szCs w:val="21"/>
        </w:rPr>
        <w:t xml:space="preserve">承担其他任何费用。</w:t>
      </w:r>
      <w:r/>
    </w:p>
    <w:p>
      <w:pPr>
        <w:pStyle w:val="697"/>
        <w:rPr>
          <w:rFonts w:hint="eastAsia" w:ascii="宋体" w:hAnsi="宋体"/>
          <w:sz w:val="21"/>
          <w:szCs w:val="21"/>
        </w:rPr>
      </w:pPr>
      <w:r>
        <w:rPr>
          <w:rFonts w:hint="eastAsia" w:ascii="宋体" w:hAnsi="宋体"/>
          <w:sz w:val="21"/>
          <w:szCs w:val="21"/>
        </w:rPr>
        <w:t xml:space="preserve">（2）报价明细表包含投标单位各项成本核算和投入的成本明细。（价格均须以人民币元表示，并精确到小数点后2位。）</w:t>
      </w:r>
      <w:r/>
    </w:p>
    <w:p>
      <w:pPr>
        <w:pStyle w:val="697"/>
        <w:rPr>
          <w:rFonts w:hint="eastAsia" w:ascii="宋体" w:hAnsi="宋体"/>
          <w:sz w:val="21"/>
          <w:szCs w:val="21"/>
        </w:rPr>
      </w:pPr>
      <w:r>
        <w:rPr>
          <w:rFonts w:hint="eastAsia" w:ascii="宋体" w:hAnsi="宋体"/>
          <w:sz w:val="21"/>
          <w:szCs w:val="21"/>
        </w:rPr>
        <w:t xml:space="preserve">（3）成本核算</w:t>
      </w:r>
      <w:r>
        <w:rPr>
          <w:rFonts w:hint="eastAsia" w:ascii="宋体" w:hAnsi="宋体"/>
          <w:sz w:val="21"/>
          <w:szCs w:val="21"/>
        </w:rPr>
        <w:t xml:space="preserve">安保</w:t>
      </w:r>
      <w:r>
        <w:rPr>
          <w:rFonts w:hint="eastAsia" w:ascii="宋体" w:hAnsi="宋体"/>
          <w:sz w:val="21"/>
          <w:szCs w:val="21"/>
        </w:rPr>
        <w:t xml:space="preserve">服务期限为12个月，</w:t>
      </w:r>
      <w:r>
        <w:rPr>
          <w:rFonts w:hint="eastAsia" w:ascii="宋体" w:hAnsi="宋体"/>
          <w:sz w:val="21"/>
          <w:szCs w:val="21"/>
        </w:rPr>
        <w:t xml:space="preserve">消控服务</w:t>
      </w:r>
      <w:r>
        <w:rPr>
          <w:rFonts w:hint="eastAsia" w:ascii="宋体" w:hAnsi="宋体"/>
          <w:sz w:val="21"/>
          <w:szCs w:val="21"/>
        </w:rPr>
        <w:t xml:space="preserve">期限为13个月进行核算。</w:t>
      </w:r>
      <w:r/>
    </w:p>
    <w:p>
      <w:pPr>
        <w:pStyle w:val="697"/>
        <w:rPr>
          <w:rFonts w:hint="eastAsia" w:ascii="宋体" w:hAnsi="宋体"/>
          <w:sz w:val="21"/>
          <w:szCs w:val="21"/>
        </w:rPr>
      </w:pPr>
      <w:r>
        <w:rPr>
          <w:rFonts w:hint="eastAsia" w:ascii="宋体" w:hAnsi="宋体"/>
          <w:sz w:val="21"/>
          <w:szCs w:val="21"/>
        </w:rPr>
        <w:t xml:space="preserve">（4）条目举例如下：工资、社会保险、高温费、周末加班费、</w:t>
      </w:r>
      <w:r>
        <w:rPr>
          <w:rFonts w:hint="eastAsia" w:ascii="宋体" w:hAnsi="宋体"/>
          <w:sz w:val="21"/>
          <w:szCs w:val="21"/>
        </w:rPr>
        <w:t xml:space="preserve">国假加班费</w:t>
      </w:r>
      <w:r>
        <w:rPr>
          <w:rFonts w:hint="eastAsia" w:ascii="宋体" w:hAnsi="宋体"/>
          <w:sz w:val="21"/>
          <w:szCs w:val="21"/>
        </w:rPr>
        <w:t xml:space="preserve">、税金。不限于此，可自行添加，但不应少于以上各项。</w:t>
      </w:r>
      <w:r/>
    </w:p>
    <w:p>
      <w:pPr>
        <w:pStyle w:val="697"/>
        <w:rPr>
          <w:rFonts w:hint="eastAsia" w:ascii="宋体" w:hAnsi="宋体"/>
          <w:sz w:val="21"/>
          <w:szCs w:val="21"/>
        </w:rPr>
      </w:pPr>
      <w:r>
        <w:rPr>
          <w:rFonts w:hint="eastAsia" w:ascii="宋体" w:hAnsi="宋体"/>
          <w:sz w:val="21"/>
          <w:szCs w:val="21"/>
        </w:rPr>
        <w:t xml:space="preserve">（5）投标单位必须按照《劳动法》、苏州市相关部门的有关规定，并支付工资依据项目所在地最低工资标准及交纳正常的社会保险、加班费、法定节假日的加班费、高温费等按国家有关规定费用一并包含在成交价中。人员工资标准及加班费、高温费、社保、税金计算均须满足苏州市相关政府文件规定的项目所在地最低标准要求，否则视为非实质性响应采购文件，其投标响应文件将被拒</w:t>
      </w:r>
      <w:r>
        <w:rPr>
          <w:rFonts w:hint="eastAsia" w:ascii="宋体" w:hAnsi="宋体"/>
          <w:sz w:val="21"/>
          <w:szCs w:val="21"/>
        </w:rPr>
        <w:t xml:space="preserve">绝。</w:t>
      </w:r>
      <w:r/>
    </w:p>
    <w:p>
      <w:pPr>
        <w:pStyle w:val="697"/>
        <w:rPr>
          <w:rFonts w:hint="eastAsia" w:ascii="宋体" w:hAnsi="宋体"/>
          <w:sz w:val="21"/>
          <w:szCs w:val="21"/>
        </w:rPr>
      </w:pPr>
      <w:r>
        <w:rPr>
          <w:rFonts w:hint="eastAsia" w:ascii="宋体" w:hAnsi="宋体"/>
          <w:sz w:val="21"/>
          <w:szCs w:val="21"/>
        </w:rPr>
        <w:t xml:space="preserve">注：</w:t>
      </w:r>
      <w:r/>
    </w:p>
    <w:p>
      <w:pPr>
        <w:pStyle w:val="697"/>
        <w:rPr>
          <w:rFonts w:hint="eastAsia" w:ascii="宋体" w:hAnsi="宋体"/>
          <w:b/>
          <w:bCs/>
          <w:sz w:val="21"/>
          <w:szCs w:val="21"/>
        </w:rPr>
      </w:pPr>
      <w:r>
        <w:rPr>
          <w:rFonts w:hint="eastAsia" w:ascii="宋体" w:hAnsi="宋体"/>
          <w:b/>
          <w:bCs/>
          <w:sz w:val="21"/>
          <w:szCs w:val="21"/>
        </w:rPr>
        <w:t xml:space="preserve">①人员基本工资每人每月不低于2490元。</w:t>
      </w:r>
      <w:r/>
    </w:p>
    <w:p>
      <w:pPr>
        <w:pStyle w:val="697"/>
        <w:rPr>
          <w:rFonts w:hint="eastAsia" w:ascii="宋体" w:hAnsi="宋体"/>
          <w:b/>
          <w:bCs/>
          <w:sz w:val="21"/>
          <w:szCs w:val="21"/>
        </w:rPr>
      </w:pPr>
      <w:r>
        <w:rPr>
          <w:rFonts w:hint="eastAsia" w:ascii="宋体" w:hAnsi="宋体"/>
          <w:b/>
          <w:bCs/>
          <w:sz w:val="21"/>
          <w:szCs w:val="21"/>
        </w:rPr>
        <w:t xml:space="preserve">②节假日加班工资按劳动法规定执行。(</w:t>
      </w:r>
      <w:r>
        <w:rPr>
          <w:rFonts w:hint="eastAsia" w:ascii="宋体" w:hAnsi="宋体"/>
          <w:b/>
          <w:bCs/>
          <w:sz w:val="21"/>
          <w:szCs w:val="21"/>
        </w:rPr>
        <w:t xml:space="preserve">每年国定假</w:t>
      </w:r>
      <w:r>
        <w:rPr>
          <w:rFonts w:hint="eastAsia" w:ascii="宋体" w:hAnsi="宋体"/>
          <w:b/>
          <w:bCs/>
          <w:sz w:val="21"/>
          <w:szCs w:val="21"/>
        </w:rPr>
        <w:t xml:space="preserve">为13天，双休日为52周，其中周末加班按每人每月不少于4天。国假日加班工资为三倍，双休日加班工资为二倍)。</w:t>
      </w:r>
      <w:r/>
    </w:p>
    <w:p>
      <w:pPr>
        <w:pStyle w:val="697"/>
        <w:rPr>
          <w:rFonts w:hint="eastAsia" w:ascii="宋体" w:hAnsi="宋体"/>
          <w:b/>
          <w:bCs/>
          <w:sz w:val="21"/>
          <w:szCs w:val="21"/>
        </w:rPr>
      </w:pPr>
      <w:r>
        <w:rPr>
          <w:rFonts w:hint="eastAsia" w:ascii="宋体" w:hAnsi="宋体"/>
          <w:b/>
          <w:bCs/>
          <w:sz w:val="21"/>
          <w:szCs w:val="21"/>
        </w:rPr>
        <w:t xml:space="preserve">③人员高温费（服务期限涉及6月、7月、8月、9月）每月每人不低于300元。</w:t>
      </w:r>
      <w:r/>
    </w:p>
    <w:p>
      <w:pPr>
        <w:pStyle w:val="697"/>
        <w:rPr>
          <w:rFonts w:hint="eastAsia" w:ascii="宋体" w:hAnsi="宋体"/>
          <w:b/>
          <w:bCs/>
          <w:sz w:val="21"/>
          <w:szCs w:val="21"/>
        </w:rPr>
      </w:pPr>
      <w:r>
        <w:rPr>
          <w:rFonts w:hint="eastAsia" w:ascii="宋体" w:hAnsi="宋体"/>
          <w:b/>
          <w:bCs/>
          <w:sz w:val="21"/>
          <w:szCs w:val="21"/>
        </w:rPr>
        <w:t xml:space="preserve">④依据项目所在地最低社会保险基数缴纳。</w:t>
      </w:r>
      <w:r/>
    </w:p>
    <w:p>
      <w:pPr>
        <w:pStyle w:val="697"/>
        <w:rPr>
          <w:rFonts w:hint="eastAsia" w:ascii="宋体" w:hAnsi="宋体"/>
          <w:b/>
          <w:bCs/>
          <w:sz w:val="21"/>
          <w:szCs w:val="21"/>
        </w:rPr>
      </w:pPr>
      <w:r>
        <w:rPr>
          <w:rFonts w:hint="eastAsia" w:ascii="宋体" w:hAnsi="宋体"/>
          <w:b/>
          <w:bCs/>
          <w:sz w:val="21"/>
          <w:szCs w:val="21"/>
        </w:rPr>
        <w:t xml:space="preserve">⑤税金。</w:t>
      </w:r>
      <w:r/>
    </w:p>
    <w:p>
      <w:pPr>
        <w:pStyle w:val="697"/>
        <w:rPr>
          <w:rFonts w:hint="eastAsia" w:ascii="宋体" w:hAnsi="宋体"/>
          <w:sz w:val="21"/>
          <w:szCs w:val="21"/>
        </w:rPr>
      </w:pPr>
      <w:r>
        <w:rPr>
          <w:rFonts w:hint="eastAsia" w:ascii="宋体" w:hAnsi="宋体"/>
          <w:sz w:val="21"/>
          <w:szCs w:val="21"/>
        </w:rPr>
        <w:t xml:space="preserve">13、其他要求</w:t>
      </w:r>
      <w:r/>
    </w:p>
    <w:p>
      <w:pPr>
        <w:pStyle w:val="697"/>
        <w:rPr>
          <w:rFonts w:hint="eastAsia" w:ascii="宋体" w:hAnsi="宋体"/>
          <w:sz w:val="21"/>
          <w:szCs w:val="21"/>
        </w:rPr>
      </w:pPr>
      <w:r>
        <w:rPr>
          <w:rFonts w:hint="eastAsia" w:ascii="宋体" w:hAnsi="宋体"/>
          <w:sz w:val="21"/>
          <w:szCs w:val="21"/>
        </w:rPr>
        <w:t xml:space="preserve">（1）响应文件内需提供以上人员相应证书。</w:t>
      </w:r>
      <w:r/>
    </w:p>
    <w:p>
      <w:pPr>
        <w:pStyle w:val="697"/>
        <w:rPr>
          <w:rFonts w:hint="eastAsia" w:ascii="宋体" w:hAnsi="宋体"/>
          <w:sz w:val="21"/>
          <w:szCs w:val="21"/>
        </w:rPr>
      </w:pPr>
      <w:r>
        <w:rPr>
          <w:rFonts w:hint="eastAsia" w:ascii="宋体" w:hAnsi="宋体"/>
          <w:sz w:val="21"/>
          <w:szCs w:val="21"/>
        </w:rPr>
        <w:t xml:space="preserve">（2）成交单位进场前须提前七个工作日至学校安保处备案进场</w:t>
      </w:r>
      <w:r>
        <w:rPr>
          <w:rFonts w:hint="eastAsia" w:ascii="宋体" w:hAnsi="宋体"/>
          <w:sz w:val="21"/>
          <w:szCs w:val="21"/>
        </w:rPr>
        <w:t xml:space="preserve">安保</w:t>
      </w:r>
      <w:r>
        <w:rPr>
          <w:rFonts w:hint="eastAsia" w:ascii="宋体" w:hAnsi="宋体"/>
          <w:sz w:val="21"/>
          <w:szCs w:val="21"/>
        </w:rPr>
        <w:t xml:space="preserve">服务人员资料，提交花名册、</w:t>
      </w:r>
      <w:r>
        <w:rPr>
          <w:rFonts w:hint="eastAsia" w:ascii="宋体" w:hAnsi="宋体"/>
          <w:sz w:val="21"/>
          <w:szCs w:val="21"/>
        </w:rPr>
        <w:t xml:space="preserve">社保证明</w:t>
      </w:r>
      <w:r>
        <w:rPr>
          <w:rFonts w:hint="eastAsia" w:ascii="宋体" w:hAnsi="宋体"/>
          <w:sz w:val="21"/>
          <w:szCs w:val="21"/>
        </w:rPr>
        <w:t xml:space="preserve">或团体商业险证明、相关证书的复印件。</w:t>
      </w:r>
      <w:r/>
    </w:p>
    <w:p>
      <w:pPr>
        <w:pStyle w:val="697"/>
      </w:pPr>
      <w:r>
        <w:rPr>
          <w:rFonts w:hint="eastAsia" w:ascii="宋体" w:hAnsi="宋体"/>
          <w:sz w:val="21"/>
          <w:szCs w:val="21"/>
        </w:rPr>
        <w:t xml:space="preserve">（3）为加强校园安保，成交单位需保障包括但不限于两校区八小件、对讲机、电动四轮车（一辆）、巡逻电动自行车（三辆）等专项服务器材的维护维修。</w:t>
      </w:r>
      <w:r/>
    </w:p>
    <w:p>
      <w:pPr>
        <w:spacing w:line="360" w:lineRule="auto"/>
        <w:rPr>
          <w:rFonts w:hint="eastAsia" w:ascii="宋体" w:hAnsi="宋体" w:cs="宋体"/>
          <w:b/>
          <w:szCs w:val="21"/>
        </w:rPr>
      </w:pPr>
      <w:r>
        <w:rPr>
          <w:rFonts w:hint="eastAsia" w:ascii="宋体" w:hAnsi="宋体" w:cs="宋体"/>
          <w:b/>
          <w:szCs w:val="21"/>
        </w:rPr>
        <w:t xml:space="preserve">七、政策执行（如涉及）</w:t>
      </w:r>
      <w:r/>
    </w:p>
    <w:p>
      <w:pPr>
        <w:ind w:firstLine="42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1.针对中小型企业、残疾人福利企业和监狱企业的评审：</w:t>
      </w:r>
      <w:r/>
    </w:p>
    <w:p>
      <w:pPr>
        <w:ind w:firstLine="42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1.1根据《政府采购促进中小企业发展管理办法》（财库〔2020〕46号）、《关于促进残疾人就业政府采购政策的通知》（财库〔2017〕141号）、《关于政府采购支持监狱企业发展有关问题的通知》（财库〔2014〕68号）和《关于做好政府采购支持企业发展有关事项的通知》（</w:t>
      </w:r>
      <w:r>
        <w:rPr>
          <w:rFonts w:hint="eastAsia" w:ascii="宋体" w:hAnsi="宋体" w:cs="宋体"/>
          <w:szCs w:val="21"/>
          <w:shd w:val="clear" w:color="auto" w:fill="ffffff"/>
        </w:rPr>
        <w:t xml:space="preserve">苏财购〔2020〕</w:t>
      </w:r>
      <w:r>
        <w:rPr>
          <w:rFonts w:hint="eastAsia" w:ascii="宋体" w:hAnsi="宋体" w:cs="宋体"/>
          <w:szCs w:val="21"/>
          <w:shd w:val="clear" w:color="auto" w:fill="ffffff"/>
        </w:rPr>
        <w:t xml:space="preserve">52号）的有关规定，中小</w:t>
      </w:r>
      <w:r>
        <w:rPr>
          <w:rFonts w:hint="eastAsia" w:ascii="宋体" w:hAnsi="宋体" w:cs="宋体"/>
          <w:szCs w:val="21"/>
          <w:shd w:val="clear" w:color="auto" w:fill="ffffff"/>
        </w:rPr>
        <w:t xml:space="preserve">微企业</w:t>
      </w:r>
      <w:r>
        <w:rPr>
          <w:rFonts w:hint="eastAsia" w:ascii="宋体" w:hAnsi="宋体" w:cs="宋体"/>
          <w:szCs w:val="21"/>
          <w:shd w:val="clear" w:color="auto" w:fill="ffffff"/>
        </w:rPr>
        <w:t xml:space="preserve">提供《中小企业声明函》；监狱企业提供由省级以上监狱管理局、戒毒管理局（含新疆生产建设兵团）出具的属于监狱企业的证明文件；残疾人福利性单位提供《残疾人福利性单位声明函》。</w:t>
      </w:r>
      <w:r/>
    </w:p>
    <w:p>
      <w:pPr>
        <w:ind w:firstLine="42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1.2本项目所属行业：</w:t>
      </w:r>
      <w:r>
        <w:rPr>
          <w:rFonts w:hint="eastAsia" w:ascii="宋体" w:hAnsi="宋体" w:cs="宋体"/>
          <w:szCs w:val="21"/>
        </w:rPr>
        <w:t xml:space="preserve">租赁和商务服务业</w:t>
      </w:r>
      <w:r>
        <w:rPr>
          <w:rFonts w:hint="eastAsia" w:ascii="宋体" w:hAnsi="宋体" w:cs="宋体"/>
          <w:szCs w:val="21"/>
          <w:shd w:val="clear" w:color="auto" w:fill="ffffff"/>
        </w:rPr>
        <w:t xml:space="preserve">。</w:t>
      </w:r>
      <w:r/>
    </w:p>
    <w:p>
      <w:pPr>
        <w:ind w:firstLine="42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1.3本项目专门面向中小企业采购，不再执行价格评审优惠的扶持政策。</w:t>
      </w:r>
      <w:r/>
    </w:p>
    <w:p>
      <w:pPr>
        <w:ind w:firstLine="42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注：</w:t>
      </w:r>
      <w:r/>
    </w:p>
    <w:p>
      <w:pPr>
        <w:ind w:firstLine="42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①填报“中小企业声明函”需按“工信部联企业〔2011〕300号通知中的《中小企业划型标准规定》进行。</w:t>
      </w:r>
      <w:r/>
    </w:p>
    <w:p>
      <w:pPr>
        <w:ind w:firstLine="420"/>
        <w:spacing w:line="360" w:lineRule="auto"/>
        <w:rPr>
          <w:rFonts w:hint="eastAsia" w:ascii="宋体" w:hAnsi="宋体" w:cs="宋体"/>
          <w:szCs w:val="21"/>
        </w:rPr>
      </w:pPr>
      <w:r>
        <w:rPr>
          <w:rFonts w:hint="eastAsia" w:ascii="宋体" w:hAnsi="宋体" w:cs="宋体"/>
          <w:szCs w:val="21"/>
          <w:shd w:val="clear" w:color="auto" w:fill="ffffff"/>
        </w:rPr>
        <w:t xml:space="preserve">②若供应商提供的 “中小企业声明函”内容不实的，属于提供虚假材料谋取中标、成交，依照《中华人民共和国政府采购法》等国家有关规定追究相应责任</w:t>
      </w:r>
      <w:r/>
    </w:p>
    <w:p>
      <w:pPr>
        <w:spacing w:line="360" w:lineRule="auto"/>
        <w:tabs>
          <w:tab w:val="left" w:pos="567" w:leader="none"/>
        </w:tabs>
        <w:rPr>
          <w:rFonts w:hint="eastAsia" w:ascii="宋体" w:hAnsi="宋体"/>
          <w:b/>
          <w:bCs/>
          <w:szCs w:val="21"/>
        </w:rPr>
      </w:pPr>
      <w:r>
        <w:rPr>
          <w:rFonts w:hint="eastAsia" w:ascii="宋体" w:hAnsi="宋体"/>
          <w:b/>
          <w:bCs/>
          <w:szCs w:val="21"/>
        </w:rPr>
        <w:t xml:space="preserve">八、关于对参与投标人信用记录的政府采购要求</w:t>
      </w:r>
      <w:r/>
    </w:p>
    <w:p>
      <w:pPr>
        <w:ind w:firstLine="420"/>
        <w:spacing w:line="360" w:lineRule="auto"/>
        <w:tabs>
          <w:tab w:val="left" w:pos="567" w:leader="none"/>
        </w:tabs>
        <w:rPr>
          <w:rFonts w:hint="eastAsia" w:ascii="宋体" w:hAnsi="宋体"/>
          <w:b/>
          <w:szCs w:val="21"/>
        </w:rPr>
      </w:pPr>
      <w:r>
        <w:rPr>
          <w:rFonts w:hint="eastAsia" w:ascii="宋体" w:hAnsi="宋体"/>
          <w:szCs w:val="21"/>
        </w:rPr>
        <w:t xml:space="preserve">1.采购代理机构会在接收投标文件截止时间后，登录信用中国网站（www.creditchina.gov.cn/）和中国政府采购网（www.ccgp.gov.cn/）查询投标人的信用记录，并将查询结果递交评标委员会。</w:t>
      </w:r>
      <w:r/>
    </w:p>
    <w:p>
      <w:pPr>
        <w:ind w:firstLine="420"/>
        <w:spacing w:line="360" w:lineRule="auto"/>
        <w:tabs>
          <w:tab w:val="left" w:pos="567" w:leader="none"/>
        </w:tabs>
        <w:rPr>
          <w:rFonts w:hint="eastAsia" w:ascii="宋体" w:hAnsi="宋体"/>
          <w:szCs w:val="21"/>
        </w:rPr>
      </w:pPr>
      <w:r>
        <w:rPr>
          <w:rFonts w:hint="eastAsia" w:ascii="宋体" w:hAnsi="宋体"/>
          <w:szCs w:val="21"/>
        </w:rPr>
        <w:t xml:space="preserve">2.采购过程中将对投标人信用记录进行甄别，对列入失信被执行人、重大税收违法案件当事人名单、政府采购严重违法失信行为记录名单及其他不符合《中华人民共和国政府采购法》第二十二</w:t>
      </w:r>
      <w:r>
        <w:rPr>
          <w:rFonts w:hint="eastAsia" w:ascii="宋体" w:hAnsi="宋体"/>
          <w:szCs w:val="21"/>
        </w:rPr>
        <w:t xml:space="preserve">条规定条件的投标人，应当拒绝其参与政府采购活动。</w:t>
      </w:r>
      <w:r/>
    </w:p>
    <w:p>
      <w:pPr>
        <w:ind w:firstLine="420"/>
        <w:spacing w:line="360" w:lineRule="auto"/>
        <w:tabs>
          <w:tab w:val="left" w:pos="567" w:leader="none"/>
        </w:tabs>
        <w:rPr>
          <w:rFonts w:hint="eastAsia" w:ascii="宋体" w:hAnsi="宋体"/>
          <w:szCs w:val="21"/>
        </w:rPr>
      </w:pPr>
      <w:r>
        <w:rPr>
          <w:rFonts w:hint="eastAsia" w:ascii="宋体" w:hAnsi="宋体"/>
          <w:szCs w:val="21"/>
        </w:rPr>
        <w:t xml:space="preserve">两个以上的自然人、法人或者其他组织组成一个联合体，以一个投标人的身份共同参加政府采购活动的，应当对所有联合体成员进行信用记录查询，联合体成员存在不良信用记录的，视同联合体存在不良信用记录。</w:t>
      </w:r>
      <w:r/>
    </w:p>
    <w:p>
      <w:pPr>
        <w:ind w:firstLine="420"/>
        <w:spacing w:line="360" w:lineRule="auto"/>
        <w:tabs>
          <w:tab w:val="left" w:pos="567" w:leader="none"/>
        </w:tabs>
        <w:rPr>
          <w:rFonts w:hint="eastAsia" w:ascii="宋体" w:hAnsi="宋体"/>
          <w:szCs w:val="21"/>
        </w:rPr>
      </w:pPr>
      <w:r>
        <w:rPr>
          <w:rFonts w:hint="eastAsia" w:ascii="宋体" w:hAnsi="宋体"/>
          <w:szCs w:val="21"/>
        </w:rPr>
        <w:t xml:space="preserve">3.投标人若在经营活动中受到罚款的，请携带相关地方、部门对较大数额认定标准的证明材料，与投标文件一并提交。若无法提供，则可能承担投标无效等相应不利后果。</w:t>
      </w:r>
      <w:r/>
    </w:p>
    <w:p>
      <w:pPr>
        <w:ind w:firstLine="420"/>
        <w:spacing w:line="360" w:lineRule="auto"/>
        <w:tabs>
          <w:tab w:val="left" w:pos="567" w:leader="none"/>
        </w:tabs>
        <w:rPr>
          <w:rFonts w:hint="eastAsia" w:ascii="宋体" w:hAnsi="宋体"/>
          <w:szCs w:val="21"/>
        </w:rPr>
      </w:pPr>
      <w:r>
        <w:rPr>
          <w:rFonts w:hint="eastAsia" w:ascii="宋体" w:hAnsi="宋体"/>
          <w:szCs w:val="21"/>
        </w:rPr>
        <w:t xml:space="preserve">4.对存在失信信息的投标人，由失信投标人进行确认。同时，采购代理机构工作人员应根据评标委员会确认的失信信息，登陆到相关来源网站页面进行复核并打印，作为证据留存。</w:t>
      </w:r>
      <w:r/>
    </w:p>
    <w:p>
      <w:pPr>
        <w:spacing w:line="360" w:lineRule="auto"/>
        <w:tabs>
          <w:tab w:val="left" w:pos="567" w:leader="none"/>
        </w:tabs>
        <w:rPr>
          <w:rFonts w:hint="eastAsia" w:ascii="宋体" w:hAnsi="宋体" w:cs="宋体"/>
          <w:szCs w:val="21"/>
        </w:rPr>
      </w:pPr>
      <w:r>
        <w:rPr>
          <w:rFonts w:hint="eastAsia" w:ascii="宋体" w:hAnsi="宋体"/>
          <w:b/>
          <w:bCs/>
          <w:szCs w:val="21"/>
        </w:rPr>
        <w:t xml:space="preserve">九、</w:t>
      </w:r>
      <w:r>
        <w:rPr>
          <w:rFonts w:hint="eastAsia" w:ascii="宋体" w:hAnsi="宋体"/>
          <w:szCs w:val="21"/>
        </w:rPr>
        <w:t xml:space="preserve">凡涉及招标文件的补充说明和修改，均以苏州市政府采购网上发布的通知为准。</w:t>
      </w:r>
      <w:bookmarkEnd w:id="55"/>
      <w:r/>
      <w:r/>
    </w:p>
    <w:p>
      <w:pPr>
        <w:pStyle w:val="709"/>
        <w:jc w:val="center"/>
        <w:pageBreakBefore/>
        <w:spacing w:line="360" w:lineRule="auto"/>
        <w:tabs>
          <w:tab w:val="right" w:pos="8302" w:leader="dot"/>
        </w:tabs>
        <w:rPr>
          <w:rStyle w:val="722"/>
          <w:rFonts w:hint="eastAsia" w:ascii="宋体" w:hAnsi="宋体" w:cs="宋体"/>
          <w:sz w:val="32"/>
          <w:szCs w:val="32"/>
        </w:rPr>
      </w:pPr>
      <w:r>
        <w:rPr>
          <w:rStyle w:val="722"/>
          <w:rFonts w:hint="eastAsia" w:ascii="宋体" w:hAnsi="宋体" w:cs="宋体"/>
          <w:sz w:val="32"/>
          <w:szCs w:val="32"/>
        </w:rPr>
        <w:t xml:space="preserve">第五章  合同文本</w:t>
      </w:r>
      <w:r/>
    </w:p>
    <w:p>
      <w:pPr>
        <w:jc w:val="left"/>
        <w:spacing w:line="400" w:lineRule="exact"/>
        <w:rPr>
          <w:rFonts w:hint="eastAsia" w:ascii="Calibri" w:hAnsi="宋体"/>
          <w:szCs w:val="21"/>
        </w:rPr>
      </w:pPr>
      <w:r>
        <w:rPr>
          <w:rFonts w:ascii="Calibri" w:hAnsi="宋体"/>
          <w:szCs w:val="21"/>
          <w:lang w:val="zh-CN"/>
        </w:rPr>
        <w:t xml:space="preserve">甲方</w:t>
      </w:r>
      <w:r>
        <w:rPr>
          <w:rFonts w:ascii="Calibri" w:hAnsi="宋体"/>
          <w:szCs w:val="21"/>
        </w:rPr>
        <w:t xml:space="preserve">：</w:t>
      </w:r>
      <w:r>
        <w:rPr>
          <w:rFonts w:hint="eastAsia" w:ascii="Calibri" w:hAnsi="宋体"/>
          <w:szCs w:val="21"/>
        </w:rPr>
        <w:t xml:space="preserve"> </w:t>
      </w:r>
      <w:r/>
    </w:p>
    <w:p>
      <w:pPr>
        <w:spacing w:line="400" w:lineRule="exact"/>
        <w:rPr>
          <w:rFonts w:hint="eastAsia" w:ascii="Calibri" w:hAnsi="宋体"/>
          <w:szCs w:val="21"/>
        </w:rPr>
      </w:pPr>
      <w:r>
        <w:rPr>
          <w:rFonts w:ascii="Calibri" w:hAnsi="宋体"/>
          <w:szCs w:val="21"/>
          <w:lang w:val="zh-CN"/>
        </w:rPr>
        <w:t xml:space="preserve">联系人：</w:t>
      </w:r>
      <w:r>
        <w:rPr>
          <w:rFonts w:hint="eastAsia" w:ascii="Calibri" w:hAnsi="宋体"/>
          <w:szCs w:val="21"/>
        </w:rPr>
        <w:t xml:space="preserve"> </w:t>
      </w:r>
      <w:r/>
    </w:p>
    <w:p>
      <w:pPr>
        <w:spacing w:line="400" w:lineRule="exact"/>
        <w:rPr>
          <w:rFonts w:hint="eastAsia" w:ascii="Calibri" w:hAnsi="宋体"/>
          <w:szCs w:val="21"/>
        </w:rPr>
      </w:pPr>
      <w:r>
        <w:rPr>
          <w:rFonts w:hint="eastAsia" w:ascii="Calibri" w:hAnsi="宋体"/>
          <w:szCs w:val="21"/>
        </w:rPr>
        <w:t xml:space="preserve">地址：</w:t>
      </w:r>
      <w:r/>
    </w:p>
    <w:p>
      <w:pPr>
        <w:spacing w:line="400" w:lineRule="exact"/>
        <w:rPr>
          <w:rFonts w:hint="eastAsia" w:ascii="Calibri" w:hAnsi="宋体"/>
          <w:szCs w:val="21"/>
        </w:rPr>
      </w:pPr>
      <w:r>
        <w:rPr>
          <w:rFonts w:ascii="Calibri" w:hAnsi="宋体"/>
          <w:szCs w:val="21"/>
          <w:lang w:val="zh-CN"/>
        </w:rPr>
        <w:t xml:space="preserve">联系电话：</w:t>
      </w:r>
      <w:r>
        <w:rPr>
          <w:rFonts w:hint="eastAsia" w:ascii="Calibri" w:hAnsi="宋体"/>
          <w:szCs w:val="21"/>
        </w:rPr>
        <w:t xml:space="preserve"> </w:t>
      </w:r>
      <w:r/>
    </w:p>
    <w:p>
      <w:pPr>
        <w:spacing w:line="400" w:lineRule="exact"/>
        <w:rPr>
          <w:rFonts w:hint="eastAsia" w:ascii="Calibri" w:hAnsi="宋体"/>
          <w:szCs w:val="21"/>
          <w:lang w:val="zh-CN"/>
        </w:rPr>
      </w:pPr>
      <w:r>
        <w:rPr>
          <w:rFonts w:hint="eastAsia" w:ascii="Calibri" w:hAnsi="宋体"/>
          <w:szCs w:val="21"/>
          <w:lang w:val="zh-CN"/>
        </w:rPr>
      </w:r>
      <w:r/>
    </w:p>
    <w:p>
      <w:pPr>
        <w:spacing w:line="400" w:lineRule="exact"/>
        <w:rPr>
          <w:rFonts w:hint="eastAsia" w:ascii="Calibri" w:hAnsi="宋体"/>
          <w:szCs w:val="21"/>
          <w:lang w:val="zh-CN"/>
        </w:rPr>
      </w:pPr>
      <w:r>
        <w:rPr>
          <w:rFonts w:ascii="Calibri" w:hAnsi="宋体"/>
          <w:szCs w:val="21"/>
          <w:lang w:val="zh-CN"/>
        </w:rPr>
        <w:t xml:space="preserve">乙方：</w:t>
      </w:r>
      <w:r>
        <w:rPr>
          <w:rFonts w:hint="eastAsia" w:ascii="Calibri" w:hAnsi="宋体"/>
          <w:szCs w:val="21"/>
        </w:rPr>
        <w:t xml:space="preserve"> </w:t>
      </w:r>
      <w:r/>
    </w:p>
    <w:p>
      <w:pPr>
        <w:spacing w:line="400" w:lineRule="exact"/>
        <w:rPr>
          <w:rFonts w:hint="eastAsia" w:ascii="Calibri" w:hAnsi="宋体"/>
          <w:szCs w:val="21"/>
          <w:lang w:val="zh-CN"/>
        </w:rPr>
      </w:pPr>
      <w:r>
        <w:rPr>
          <w:rFonts w:ascii="Calibri" w:hAnsi="宋体"/>
          <w:szCs w:val="21"/>
          <w:lang w:val="zh-CN"/>
        </w:rPr>
        <w:t xml:space="preserve">联系人：</w:t>
      </w:r>
      <w:r/>
    </w:p>
    <w:p>
      <w:pPr>
        <w:spacing w:line="400" w:lineRule="exact"/>
        <w:rPr>
          <w:rFonts w:hint="eastAsia" w:ascii="Calibri" w:hAnsi="宋体"/>
          <w:szCs w:val="21"/>
          <w:lang w:val="zh-CN"/>
        </w:rPr>
      </w:pPr>
      <w:r>
        <w:rPr>
          <w:rFonts w:hint="eastAsia" w:ascii="Calibri" w:hAnsi="宋体"/>
          <w:szCs w:val="21"/>
        </w:rPr>
        <w:t xml:space="preserve">地址：</w:t>
      </w:r>
      <w:r>
        <w:rPr>
          <w:rFonts w:hint="eastAsia" w:ascii="Calibri" w:hAnsi="宋体"/>
          <w:szCs w:val="21"/>
        </w:rPr>
        <w:t xml:space="preserve"> </w:t>
      </w:r>
      <w:r/>
    </w:p>
    <w:p>
      <w:pPr>
        <w:spacing w:line="400" w:lineRule="exact"/>
        <w:rPr>
          <w:rFonts w:hint="eastAsia" w:ascii="Calibri" w:hAnsi="宋体"/>
          <w:szCs w:val="21"/>
        </w:rPr>
      </w:pPr>
      <w:r>
        <w:rPr>
          <w:rFonts w:ascii="Calibri" w:hAnsi="宋体"/>
          <w:szCs w:val="21"/>
          <w:lang w:val="zh-CN"/>
        </w:rPr>
        <w:t xml:space="preserve">联系电话：</w:t>
      </w:r>
      <w:r>
        <w:rPr>
          <w:rFonts w:hint="eastAsia" w:ascii="Calibri" w:hAnsi="宋体"/>
          <w:szCs w:val="21"/>
        </w:rPr>
        <w:t xml:space="preserve"> </w:t>
      </w:r>
      <w:r/>
    </w:p>
    <w:p>
      <w:pPr>
        <w:spacing w:line="400" w:lineRule="exact"/>
        <w:rPr>
          <w:rFonts w:hint="eastAsia" w:ascii="Calibri" w:hAnsi="宋体"/>
          <w:szCs w:val="21"/>
        </w:rPr>
      </w:pPr>
      <w:r>
        <w:rPr>
          <w:rFonts w:hint="eastAsia" w:ascii="Calibri" w:hAnsi="宋体"/>
          <w:szCs w:val="21"/>
        </w:rPr>
      </w:r>
      <w:r/>
    </w:p>
    <w:p>
      <w:pPr>
        <w:ind w:firstLine="420"/>
        <w:spacing w:line="360" w:lineRule="auto"/>
        <w:rPr>
          <w:rFonts w:hint="eastAsia" w:ascii="宋体" w:hAnsi="宋体" w:cs="宋体"/>
          <w:szCs w:val="21"/>
        </w:rPr>
      </w:pPr>
      <w:r>
        <w:rPr>
          <w:rFonts w:hint="eastAsia" w:ascii="宋体" w:hAnsi="宋体" w:cs="宋体"/>
          <w:szCs w:val="21"/>
        </w:rPr>
        <w:t xml:space="preserve">根据中正建设工程管理（苏州）有限公司采购编号</w:t>
      </w:r>
      <w:r>
        <w:rPr>
          <w:rFonts w:hint="eastAsia" w:ascii="宋体" w:hAnsi="宋体" w:cs="宋体"/>
          <w:szCs w:val="21"/>
          <w:u w:val="single"/>
        </w:rPr>
        <w:t xml:space="preserve">                 </w:t>
      </w:r>
      <w:r>
        <w:rPr>
          <w:rFonts w:hint="eastAsia" w:ascii="宋体" w:hAnsi="宋体" w:cs="宋体"/>
          <w:szCs w:val="21"/>
        </w:rPr>
        <w:t xml:space="preserve">号政府</w:t>
      </w:r>
      <w:r>
        <w:rPr>
          <w:rFonts w:hint="eastAsia" w:ascii="宋体" w:hAnsi="宋体" w:cs="宋体"/>
          <w:szCs w:val="21"/>
        </w:rPr>
        <w:t xml:space="preserve">采购文件及中标单位的响应文件和中标通知书，甲乙双方就此次中标项目的购销事宜，签订本合同书。</w:t>
      </w:r>
      <w:r/>
    </w:p>
    <w:p>
      <w:pPr>
        <w:ind w:firstLine="200"/>
        <w:spacing w:line="360" w:lineRule="auto"/>
        <w:rPr>
          <w:rFonts w:hint="eastAsia" w:ascii="宋体" w:hAnsi="宋体" w:cs="宋体"/>
          <w:szCs w:val="21"/>
        </w:rPr>
      </w:pPr>
      <w:r>
        <w:rPr>
          <w:rFonts w:hint="eastAsia" w:ascii="宋体" w:hAnsi="宋体" w:cs="宋体"/>
          <w:szCs w:val="21"/>
        </w:rPr>
        <w:t xml:space="preserve">一、合同内容</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下列文件为本合同不可分割部分：</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① 中标通知书；</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② 乙方的投标文件；</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③ 乙方在招投标过程中所作的其它承诺、声明、书面澄清等；</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④ 招标文件及其附件；</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⑤ 合同附件。</w:t>
      </w:r>
      <w:r/>
    </w:p>
    <w:p>
      <w:pPr>
        <w:ind w:firstLine="420"/>
        <w:spacing w:line="360" w:lineRule="auto"/>
        <w:rPr>
          <w:rFonts w:hint="eastAsia" w:ascii="宋体" w:hAnsi="宋体" w:cs="宋体"/>
          <w:bCs/>
          <w:color w:val="000000"/>
          <w:szCs w:val="21"/>
          <w:lang w:bidi="en-US"/>
        </w:rPr>
      </w:pPr>
      <w:r>
        <w:rPr>
          <w:rFonts w:hint="eastAsia" w:ascii="宋体" w:hAnsi="宋体" w:cs="宋体"/>
          <w:bCs/>
          <w:color w:val="000000"/>
          <w:szCs w:val="21"/>
        </w:rPr>
        <w:t xml:space="preserve">以上与本合同具有同等法律效力</w:t>
      </w:r>
      <w:r/>
    </w:p>
    <w:p>
      <w:pPr>
        <w:ind w:firstLine="200"/>
        <w:spacing w:line="360" w:lineRule="auto"/>
        <w:rPr>
          <w:rFonts w:hint="eastAsia" w:ascii="宋体" w:hAnsi="宋体" w:cs="宋体"/>
          <w:bCs/>
          <w:color w:val="000000"/>
          <w:szCs w:val="21"/>
        </w:rPr>
      </w:pPr>
      <w:r>
        <w:rPr>
          <w:rFonts w:hint="eastAsia" w:ascii="宋体" w:hAnsi="宋体" w:cs="宋体"/>
          <w:bCs/>
          <w:color w:val="000000"/>
          <w:szCs w:val="21"/>
        </w:rPr>
        <w:t xml:space="preserve">二、费用及结算</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（一）合同价格按此次中标价格执行，合同总金额为人民币</w:t>
      </w:r>
      <w:r>
        <w:rPr>
          <w:rFonts w:hint="eastAsia" w:ascii="宋体" w:hAnsi="宋体" w:cs="宋体"/>
          <w:bCs/>
          <w:color w:val="000000"/>
          <w:szCs w:val="21"/>
          <w:u w:val="single"/>
        </w:rPr>
        <w:t xml:space="preserve">        </w:t>
      </w:r>
      <w:r>
        <w:rPr>
          <w:rFonts w:hint="eastAsia" w:ascii="宋体" w:hAnsi="宋体" w:cs="宋体"/>
          <w:bCs/>
          <w:color w:val="000000"/>
          <w:szCs w:val="21"/>
        </w:rPr>
        <w:t xml:space="preserve">元，以上价格应包括在承包期内完成服务内容所需要的一切费用，包括但不限于人工（包括工资、奖金、社保、法定节假日加班费等费用）、专用设备、工具、易耗材、办公设备、巡检器材、服装、胸卡、通讯、保险、各种税费、利润及合同包含的所有风险、责任等的费用。（国家政策性调整及相关文件规定除外）投标报价为最终报价，</w:t>
      </w:r>
      <w:r>
        <w:rPr>
          <w:rFonts w:hint="eastAsia" w:ascii="宋体" w:hAnsi="宋体" w:cs="宋体"/>
          <w:color w:val="000000"/>
          <w:szCs w:val="21"/>
        </w:rPr>
        <w:t xml:space="preserve">除非因特殊原因并经甲乙双方协商同意，乙方不得再要求追加任何费用。同时，除非合同条款中另有规定，否则，乙方所报价格在合同实施期间不因市场变化因素而变动，但因甲方原因除外。</w:t>
      </w:r>
      <w:r/>
    </w:p>
    <w:p>
      <w:pPr>
        <w:ind w:firstLine="420"/>
        <w:spacing w:line="360" w:lineRule="auto"/>
        <w:rPr>
          <w:rFonts w:hint="eastAsia" w:ascii="宋体" w:hAnsi="宋体" w:cs="宋体"/>
          <w:color w:val="000000"/>
          <w:szCs w:val="21"/>
        </w:rPr>
      </w:pPr>
      <w:r>
        <w:rPr>
          <w:rFonts w:hint="eastAsia" w:ascii="宋体" w:hAnsi="宋体" w:cs="宋体"/>
          <w:bCs/>
          <w:color w:val="000000"/>
          <w:szCs w:val="21"/>
        </w:rPr>
        <w:t xml:space="preserve">（二）</w:t>
      </w:r>
      <w:r>
        <w:rPr>
          <w:rFonts w:hint="eastAsia" w:ascii="宋体" w:hAnsi="宋体" w:cs="宋体"/>
          <w:color w:val="000000"/>
          <w:szCs w:val="21"/>
        </w:rPr>
        <w:t xml:space="preserve">合同价款的支付及付款方式：合同签订后，支付合同金额30%的预付款。在签订合同时，乙方明确表示无需预付款或者主动要求降低预付款比例的，甲方可不适用上述关于预付款的规定。</w:t>
      </w:r>
      <w:r>
        <w:rPr>
          <w:rFonts w:hint="eastAsia" w:ascii="宋体" w:hAnsi="宋体" w:cs="宋体"/>
          <w:color w:val="000000"/>
          <w:szCs w:val="21"/>
        </w:rPr>
        <w:t xml:space="preserve">服务费用根据每月考核得分，按月付款。</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1、安保服务：甲方对乙方的服务工作进行考核（考核标准详见合同附件），甲方根据每月考核结果每月支付服务费用。每月的服务费等于应付服务费减去扣款减去均摊预付款。每月应付服务费</w:t>
      </w:r>
      <w:r>
        <w:rPr>
          <w:rFonts w:hint="eastAsia" w:ascii="宋体" w:hAnsi="宋体" w:cs="宋体"/>
          <w:bCs/>
          <w:color w:val="000000"/>
          <w:szCs w:val="21"/>
        </w:rPr>
        <w:t xml:space="preserve">等于分项报价</w:t>
      </w:r>
      <w:r>
        <w:rPr>
          <w:rFonts w:hint="eastAsia" w:ascii="宋体" w:hAnsi="宋体" w:cs="宋体"/>
          <w:bCs/>
          <w:color w:val="000000"/>
          <w:szCs w:val="21"/>
        </w:rPr>
        <w:t xml:space="preserve">明细</w:t>
      </w:r>
      <w:r>
        <w:rPr>
          <w:rFonts w:hint="eastAsia" w:ascii="宋体" w:hAnsi="宋体" w:cs="宋体"/>
          <w:bCs/>
          <w:color w:val="000000"/>
          <w:szCs w:val="21"/>
        </w:rPr>
        <w:t xml:space="preserve">表（一）中</w:t>
      </w:r>
      <w:r>
        <w:rPr>
          <w:rFonts w:hint="eastAsia" w:ascii="宋体" w:hAnsi="宋体" w:cs="宋体"/>
          <w:bCs/>
          <w:color w:val="000000"/>
          <w:szCs w:val="21"/>
        </w:rPr>
        <w:t xml:space="preserve">安保</w:t>
      </w:r>
      <w:r>
        <w:rPr>
          <w:rFonts w:hint="eastAsia" w:ascii="宋体" w:hAnsi="宋体" w:cs="宋体"/>
          <w:bCs/>
          <w:color w:val="000000"/>
          <w:szCs w:val="21"/>
        </w:rPr>
        <w:t xml:space="preserve">人员</w:t>
      </w:r>
      <w:r>
        <w:rPr>
          <w:rFonts w:hint="eastAsia" w:ascii="宋体" w:hAnsi="宋体" w:cs="宋体"/>
          <w:bCs/>
          <w:color w:val="000000"/>
          <w:szCs w:val="21"/>
        </w:rPr>
        <w:t xml:space="preserve">分项报价</w:t>
      </w:r>
      <w:r>
        <w:rPr>
          <w:rFonts w:hint="eastAsia" w:ascii="宋体" w:hAnsi="宋体" w:cs="宋体"/>
          <w:bCs/>
          <w:color w:val="000000"/>
          <w:szCs w:val="21"/>
        </w:rPr>
        <w:t xml:space="preserve">总额除以12</w:t>
      </w:r>
      <w:r>
        <w:rPr>
          <w:rFonts w:hint="eastAsia" w:ascii="宋体" w:hAnsi="宋体" w:cs="宋体"/>
          <w:bCs/>
          <w:color w:val="000000"/>
          <w:szCs w:val="21"/>
        </w:rPr>
        <w:t xml:space="preserve">：（大写）人民币</w:t>
      </w:r>
      <w:r>
        <w:rPr>
          <w:rFonts w:hint="eastAsia" w:ascii="宋体" w:hAnsi="宋体" w:cs="宋体"/>
          <w:bCs/>
          <w:color w:val="000000"/>
          <w:szCs w:val="21"/>
          <w:u w:val="single"/>
        </w:rPr>
        <w:t xml:space="preserve">               </w:t>
      </w:r>
      <w:r>
        <w:rPr>
          <w:rFonts w:hint="eastAsia" w:ascii="宋体" w:hAnsi="宋体" w:cs="宋体"/>
          <w:bCs/>
          <w:color w:val="000000"/>
          <w:szCs w:val="21"/>
        </w:rPr>
        <w:t xml:space="preserve">，（小写）</w:t>
      </w:r>
      <w:r>
        <w:rPr>
          <w:rFonts w:hint="eastAsia" w:ascii="宋体" w:hAnsi="宋体" w:cs="宋体"/>
          <w:bCs/>
          <w:color w:val="000000"/>
          <w:szCs w:val="21"/>
          <w:u w:val="single"/>
        </w:rPr>
        <w:t xml:space="preserve">        </w:t>
      </w:r>
      <w:r>
        <w:rPr>
          <w:rFonts w:hint="eastAsia" w:ascii="宋体" w:hAnsi="宋体" w:cs="宋体"/>
          <w:bCs/>
          <w:color w:val="000000"/>
          <w:szCs w:val="21"/>
        </w:rPr>
        <w:t xml:space="preserve">元。</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2、消防控制室值守服务：甲方对乙方的服务工作进行考核（考核标准详见合同附件），甲方根据每月考核结果每月支付服务费用。每月的服务费等于应付服务费减去扣款减去均摊预付款。每月应付服务费等于分项报价</w:t>
      </w:r>
      <w:r>
        <w:rPr>
          <w:rFonts w:hint="eastAsia" w:ascii="宋体" w:hAnsi="宋体" w:cs="宋体"/>
          <w:bCs/>
          <w:color w:val="000000"/>
          <w:szCs w:val="21"/>
        </w:rPr>
        <w:t xml:space="preserve">明细</w:t>
      </w:r>
      <w:r>
        <w:rPr>
          <w:rFonts w:hint="eastAsia" w:ascii="宋体" w:hAnsi="宋体" w:cs="宋体"/>
          <w:bCs/>
          <w:color w:val="000000"/>
          <w:szCs w:val="21"/>
        </w:rPr>
        <w:t xml:space="preserve">表（一）</w:t>
      </w:r>
      <w:r>
        <w:rPr>
          <w:rFonts w:hint="eastAsia" w:ascii="宋体" w:hAnsi="宋体" w:cs="宋体"/>
          <w:bCs/>
          <w:color w:val="000000"/>
          <w:szCs w:val="21"/>
        </w:rPr>
        <w:t xml:space="preserve">中消控人员</w:t>
      </w:r>
      <w:r>
        <w:rPr>
          <w:rFonts w:hint="eastAsia" w:ascii="宋体" w:hAnsi="宋体" w:cs="宋体"/>
          <w:bCs/>
          <w:color w:val="000000"/>
          <w:szCs w:val="21"/>
        </w:rPr>
        <w:t xml:space="preserve">分项报价总额除以13</w:t>
      </w:r>
      <w:r>
        <w:rPr>
          <w:rFonts w:hint="eastAsia" w:ascii="宋体" w:hAnsi="宋体" w:cs="宋体"/>
          <w:bCs/>
          <w:color w:val="000000"/>
          <w:szCs w:val="21"/>
        </w:rPr>
        <w:t xml:space="preserve">：（大写）人民币</w:t>
      </w:r>
      <w:r>
        <w:rPr>
          <w:rFonts w:hint="eastAsia" w:ascii="宋体" w:hAnsi="宋体" w:cs="宋体"/>
          <w:bCs/>
          <w:color w:val="000000"/>
          <w:szCs w:val="21"/>
          <w:u w:val="single"/>
        </w:rPr>
        <w:t xml:space="preserve">               </w:t>
      </w:r>
      <w:r>
        <w:rPr>
          <w:rFonts w:hint="eastAsia" w:ascii="宋体" w:hAnsi="宋体" w:cs="宋体"/>
          <w:bCs/>
          <w:color w:val="000000"/>
          <w:szCs w:val="21"/>
        </w:rPr>
        <w:t xml:space="preserve">，（小写）</w:t>
      </w:r>
      <w:r>
        <w:rPr>
          <w:rFonts w:hint="eastAsia" w:ascii="宋体" w:hAnsi="宋体" w:cs="宋体"/>
          <w:bCs/>
          <w:color w:val="000000"/>
          <w:szCs w:val="21"/>
          <w:u w:val="single"/>
        </w:rPr>
        <w:t xml:space="preserve">        </w:t>
      </w:r>
      <w:r>
        <w:rPr>
          <w:rFonts w:hint="eastAsia" w:ascii="宋体" w:hAnsi="宋体" w:cs="宋体"/>
          <w:bCs/>
          <w:color w:val="000000"/>
          <w:szCs w:val="21"/>
        </w:rPr>
        <w:t xml:space="preserve">元</w:t>
      </w:r>
      <w:r>
        <w:rPr>
          <w:rFonts w:hint="eastAsia" w:ascii="宋体" w:hAnsi="宋体" w:cs="宋体"/>
          <w:bCs/>
          <w:color w:val="000000"/>
          <w:szCs w:val="21"/>
        </w:rPr>
        <w:t xml:space="preserve">。</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3、甲方对乙方的服务工作进行考核，每月考核结果与服务费用挂钩：</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（1）考评结果依据考评总分分为优、良好、合格、不合格四个等级。</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（2）评分95-100分为优，90-94分为良好，85-89分为合格，84分及以下为不合格。</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（3）月度考核得分达到90分（含）以上的，正常支付当月服务费。</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（4）月考核分值在85（含）-89分，按扣分值（1分扣服务费2000元）结算（如：得87分，则扣除当月服务费3*2000元后支付）。</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（5）考核85分以下的，按分值百分比结算（如得84分则按当月服务费的84%支付，得80分则按当月服务费的80%支付，以此类推），如三次考核分在85分一下，则学校有权终止合同，一切损失由乙方承担。</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（三）甲方每次付款前应向乙方提供开票资料，乙方应当开具合法有效且符合甲方要求的发票，乙方未开具发票的，甲方有权相应延迟付款，且不承担逾期付款责任。</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（四）甲方支付此项费用</w:t>
      </w:r>
      <w:r>
        <w:rPr>
          <w:rFonts w:hint="eastAsia" w:ascii="宋体" w:hAnsi="宋体" w:cs="宋体"/>
          <w:color w:val="000000"/>
          <w:szCs w:val="21"/>
        </w:rPr>
        <w:t xml:space="preserve">外不再</w:t>
      </w:r>
      <w:r>
        <w:rPr>
          <w:rFonts w:hint="eastAsia" w:ascii="宋体" w:hAnsi="宋体" w:cs="宋体"/>
          <w:color w:val="000000"/>
          <w:szCs w:val="21"/>
        </w:rPr>
        <w:t xml:space="preserve">承担其它任何费用（包括个人），服务人员的薪金、福利、休假日补贴等由乙方付给，与甲方无关。</w:t>
      </w:r>
      <w:r/>
    </w:p>
    <w:p>
      <w:pPr>
        <w:ind w:firstLine="420"/>
        <w:spacing w:line="360" w:lineRule="auto"/>
        <w:rPr>
          <w:rFonts w:hint="eastAsia" w:ascii="宋体" w:hAnsi="宋体" w:cs="宋体"/>
          <w:bCs/>
          <w:color w:val="000000"/>
          <w:szCs w:val="21"/>
        </w:rPr>
      </w:pPr>
      <w:r>
        <w:rPr>
          <w:rFonts w:hint="eastAsia" w:ascii="宋体" w:hAnsi="宋体" w:cs="宋体"/>
          <w:color w:val="000000"/>
          <w:szCs w:val="21"/>
        </w:rPr>
        <w:t xml:space="preserve">（五）付款方式：银行转账等。</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（六）甲方将根据月度考核检查情况调整每月实际支付金额。</w:t>
      </w:r>
      <w:r/>
    </w:p>
    <w:p>
      <w:pPr>
        <w:ind w:firstLine="420"/>
        <w:spacing w:line="360" w:lineRule="auto"/>
        <w:rPr>
          <w:rFonts w:hint="eastAsia" w:ascii="宋体" w:hAnsi="宋体" w:cs="宋体"/>
          <w:bCs/>
          <w:color w:val="000000"/>
          <w:szCs w:val="21"/>
        </w:rPr>
      </w:pPr>
      <w:r>
        <w:rPr>
          <w:rFonts w:hint="eastAsia" w:ascii="宋体" w:hAnsi="宋体" w:cs="宋体"/>
          <w:bCs/>
          <w:color w:val="000000"/>
          <w:szCs w:val="21"/>
        </w:rPr>
        <w:t xml:space="preserve">（七）确因甲方工作需要，乙方应无条件配合甲方完成一些突击工作。如：安排服务人员（内部）临时加班等。</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三、服务期限、地点、方式</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（一）服务期限：</w:t>
      </w:r>
      <w:r>
        <w:rPr>
          <w:rFonts w:hint="eastAsia" w:ascii="宋体" w:hAnsi="宋体"/>
          <w:szCs w:val="21"/>
        </w:rPr>
        <w:t xml:space="preserve">安保</w:t>
      </w:r>
      <w:r>
        <w:rPr>
          <w:rFonts w:hint="eastAsia" w:ascii="宋体" w:hAnsi="宋体" w:cs="宋体"/>
          <w:szCs w:val="21"/>
        </w:rPr>
        <w:t xml:space="preserve">服务：2025年7月1日至2026年6月30日；</w:t>
      </w:r>
      <w:r>
        <w:rPr>
          <w:rFonts w:hint="eastAsia" w:ascii="宋体" w:hAnsi="宋体" w:cs="宋体"/>
          <w:color w:val="000000"/>
          <w:szCs w:val="21"/>
        </w:rPr>
        <w:t xml:space="preserve">消防控制室值守服务：2025年6月1日至2026年6月30日。</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（二）服务地点：甲方</w:t>
      </w:r>
      <w:r>
        <w:rPr>
          <w:rFonts w:ascii="宋体" w:hAnsi="宋体" w:cs="宋体"/>
          <w:color w:val="000000"/>
          <w:szCs w:val="21"/>
        </w:rPr>
        <w:t xml:space="preserve">指定地点</w:t>
      </w:r>
      <w:r>
        <w:rPr>
          <w:rFonts w:hint="eastAsia" w:ascii="宋体" w:hAnsi="宋体" w:cs="宋体"/>
          <w:color w:val="000000"/>
          <w:szCs w:val="21"/>
        </w:rPr>
        <w:t xml:space="preserve">。</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（三）</w:t>
      </w:r>
      <w:r>
        <w:rPr>
          <w:rFonts w:ascii="宋体" w:hAnsi="宋体" w:cs="宋体"/>
          <w:color w:val="000000"/>
          <w:szCs w:val="21"/>
        </w:rPr>
        <w:t xml:space="preserve">合同期内其它需求：在合同期内，乙方须服从甲方的一切规章制度及安排。</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四、甲乙双方权利义务</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（一）甲方责任：</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1.为乙方管理部门提供必要的办公用房、办公家具、库房、通讯线路，通讯费用乙方自理；并指定专人作为甲方联系人予以协调工作。加强与乙方沟通，交流情况，互通信息。</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2.甲方应教育所属人员尊重乙方工作人员的劳动成果，积极配合乙方工作人员履行好合同所规定的职责和义务。因甲方人员使用设备、器材、器械不当而造成的损失与乙方无关。</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3.定期组织对乙方服务质量的考核、收集意见和建议，并将结果及时通报乙方。</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4.协助做好与新旧管理公司的业务交接事宜。</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5.为乙方有效开展工作提供其他必要的便利。</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（二）乙方责任：</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乙方在提供服务处前，应提前向甲方提供乙方服务工作人员的基本信息、资质证明，以及甲方要求提供的其他资料，经甲方审核确认后，方可入驻项目并正式履行项目合同。如乙方在规定的时间内未能向甲方提供相关资料，或提供的材料不完整、不真实的，或未经甲方审核通过的，甲方有权要求乙方立即整改，整改不及时，甲方有权对乙方</w:t>
      </w:r>
      <w:r>
        <w:rPr>
          <w:rFonts w:ascii="宋体" w:hAnsi="宋体" w:cs="宋体"/>
          <w:color w:val="000000"/>
          <w:szCs w:val="21"/>
        </w:rPr>
        <w:t xml:space="preserve">作出</w:t>
      </w:r>
      <w:r>
        <w:rPr>
          <w:rFonts w:ascii="宋体" w:hAnsi="宋体" w:cs="宋体"/>
          <w:color w:val="000000"/>
          <w:szCs w:val="21"/>
        </w:rPr>
        <w:t xml:space="preserve">相应惩罚。</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2.乙方经甲方审核通过后，安排在项目内工作人员，以及被甲方确定为关键性岗位的工作人员，未经甲方同意不得擅自调动或调整岗位。如确需</w:t>
      </w:r>
      <w:r>
        <w:rPr>
          <w:rFonts w:ascii="宋体" w:hAnsi="宋体" w:cs="宋体"/>
          <w:color w:val="000000"/>
          <w:szCs w:val="21"/>
        </w:rPr>
        <w:t xml:space="preserve">作出</w:t>
      </w:r>
      <w:r>
        <w:rPr>
          <w:rFonts w:ascii="宋体" w:hAnsi="宋体" w:cs="宋体"/>
          <w:color w:val="000000"/>
          <w:szCs w:val="21"/>
        </w:rPr>
        <w:t xml:space="preserve">调整的，乙方应提前两周向甲方提出书面申请，并提出合适的替代人选，经甲方批准后方可</w:t>
      </w:r>
      <w:r>
        <w:rPr>
          <w:rFonts w:ascii="宋体" w:hAnsi="宋体" w:cs="宋体"/>
          <w:color w:val="000000"/>
          <w:szCs w:val="21"/>
        </w:rPr>
        <w:t xml:space="preserve">作出</w:t>
      </w:r>
      <w:r>
        <w:rPr>
          <w:rFonts w:ascii="宋体" w:hAnsi="宋体" w:cs="宋体"/>
          <w:color w:val="000000"/>
          <w:szCs w:val="21"/>
        </w:rPr>
        <w:t xml:space="preserve">调动。上述范围以外工作人员</w:t>
      </w:r>
      <w:r>
        <w:rPr>
          <w:rFonts w:ascii="宋体" w:hAnsi="宋体" w:cs="宋体"/>
          <w:color w:val="000000"/>
          <w:szCs w:val="21"/>
        </w:rPr>
        <w:t xml:space="preserve">作出</w:t>
      </w:r>
      <w:r>
        <w:rPr>
          <w:rFonts w:ascii="宋体" w:hAnsi="宋体" w:cs="宋体"/>
          <w:color w:val="000000"/>
          <w:szCs w:val="21"/>
        </w:rPr>
        <w:t xml:space="preserve">调整的，应在调整当月向甲方进行备案。</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3.在合同履行过程中乙方无法达到采购文件及合同相关约定或甲方各项要求的，项目内乙方工作人员的工作未达到甲方工作要求的，甲方有权要求乙方在规定的时间内调换或增</w:t>
      </w:r>
      <w:r>
        <w:rPr>
          <w:rFonts w:ascii="宋体" w:hAnsi="宋体" w:cs="宋体"/>
          <w:color w:val="000000"/>
          <w:szCs w:val="21"/>
        </w:rPr>
        <w:t xml:space="preserve">配服务</w:t>
      </w:r>
      <w:r>
        <w:rPr>
          <w:rFonts w:ascii="宋体" w:hAnsi="宋体" w:cs="宋体"/>
          <w:color w:val="000000"/>
          <w:szCs w:val="21"/>
        </w:rPr>
        <w:t xml:space="preserve">人员，乙方应在5个工作日内将人员安排到位，甲方不承担除合同约定以外的其他任何费用。</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4.配置本项目的工作人员仅为本项目提供服务，不得在其他项目兼职。配置给甲方的工作人员，如需在本项目内临时调配的，需书面申报并征得甲方同意。</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5.如乙方在规定的时间内未按甲方要求，调换或增</w:t>
      </w:r>
      <w:r>
        <w:rPr>
          <w:rFonts w:ascii="宋体" w:hAnsi="宋体" w:cs="宋体"/>
          <w:color w:val="000000"/>
          <w:szCs w:val="21"/>
        </w:rPr>
        <w:t xml:space="preserve">配服务</w:t>
      </w:r>
      <w:r>
        <w:rPr>
          <w:rFonts w:ascii="宋体" w:hAnsi="宋体" w:cs="宋体"/>
          <w:color w:val="000000"/>
          <w:szCs w:val="21"/>
        </w:rPr>
        <w:t xml:space="preserve">人员的；未经甲方批准擅自调动、调整工作人员及甲方确定为关键性岗位工作人员的；擅自调动服务人员未经甲方批准的；甲方有权对乙方</w:t>
      </w:r>
      <w:r>
        <w:rPr>
          <w:rFonts w:ascii="宋体" w:hAnsi="宋体" w:cs="宋体"/>
          <w:color w:val="000000"/>
          <w:szCs w:val="21"/>
        </w:rPr>
        <w:t xml:space="preserve">作出</w:t>
      </w:r>
      <w:r>
        <w:rPr>
          <w:rFonts w:ascii="宋体" w:hAnsi="宋体" w:cs="宋体"/>
          <w:color w:val="000000"/>
          <w:szCs w:val="21"/>
        </w:rPr>
        <w:t xml:space="preserve">相应惩罚。</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6.乙方应经常对员工进行岗位职责和安全教育，加强岗位责任考核。因管理不当、违规操作发生消防、设备损坏等安全事故的，乙方应承担全部责任，并负责赔偿由此造成的损失，与甲方无关。</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7.乙方应认真做好项目内及周边秩序的维护及安全保卫工作，及时准确处理好各类突发事件，配合做好来访人员接待工作，保证整个服务区域的秩序良好稳定。如因乙方工作失误、反应不及时、处理失当造成服务区域工作秩序混乱的、造成损失的、产生严重后果和影响的，乙方应承</w:t>
      </w:r>
      <w:r>
        <w:rPr>
          <w:rFonts w:ascii="宋体" w:hAnsi="宋体" w:cs="宋体"/>
          <w:color w:val="000000"/>
          <w:szCs w:val="21"/>
        </w:rPr>
        <w:t xml:space="preserve">担相关</w:t>
      </w:r>
      <w:r>
        <w:rPr>
          <w:rFonts w:ascii="宋体" w:hAnsi="宋体" w:cs="宋体"/>
          <w:color w:val="000000"/>
          <w:szCs w:val="21"/>
        </w:rPr>
        <w:t xml:space="preserve">责任，并负责赔偿由此造成损失。</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8.确保有关工作人员按国家规定具备相关工种的上岗证。</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9.认真执行国家有关职工工资、福利、假期等方面的规定，严格遵守各项安全制度和操作规程，加强对员工的安全教育，并配备一定的劳动保护必需品以供职工使用。凡发生设备损坏和人员损伤等事故，以及员工生病、事故、伤残、死亡和劳务（劳资问题、工资拖欠问题）纠纷等，均由乙方负责和赔偿。如乙方拒不支付的，甲方有权直接在向乙方支付的服务费中扣除后支付。</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10.乙方应认真管理和使用项目内各项设备，建立各类设备的管理档案资料，并每月向甲方上报备案。</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11.乙方需接受并积极配合甲方组织的定期考核、满意度调查等工作，并按甲方提出的意见及时</w:t>
      </w:r>
      <w:r>
        <w:rPr>
          <w:rFonts w:ascii="宋体" w:hAnsi="宋体" w:cs="宋体"/>
          <w:color w:val="000000"/>
          <w:szCs w:val="21"/>
        </w:rPr>
        <w:t xml:space="preserve">进行整改。</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12.本合同自然终止或因乙方责任导致甲方无条件解除合同情况出现时，双方按本合同交接管理的相关约定执行。</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13.乙方应在长假之前，应做好长假期间的管理值班方案，报甲方批准。需提前做好计划。</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14.乙方项目经理参加培训或有事请假离开项目现场必须经过甲方相关科室负责人同意并安排人员临时接替。乙方应确保管理、服务人员到位，甲方将对人员到位情况进行抽查，人员应到岗但未到岗的或应到位未到位的，甲方有权对乙方</w:t>
      </w:r>
      <w:r>
        <w:rPr>
          <w:rFonts w:ascii="宋体" w:hAnsi="宋体" w:cs="宋体"/>
          <w:color w:val="000000"/>
          <w:szCs w:val="21"/>
        </w:rPr>
        <w:t xml:space="preserve">作出</w:t>
      </w:r>
      <w:r>
        <w:rPr>
          <w:rFonts w:ascii="宋体" w:hAnsi="宋体" w:cs="宋体"/>
          <w:color w:val="000000"/>
          <w:szCs w:val="21"/>
        </w:rPr>
        <w:t xml:space="preserve">相应惩罚。</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15.确因甲方工作需要，乙方应无条件配合甲方完成一些突击性工作。</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16.乙方在投标文件中提出的其他服务承诺。</w:t>
      </w:r>
      <w:r/>
    </w:p>
    <w:p>
      <w:pPr>
        <w:ind w:firstLine="420"/>
        <w:spacing w:line="360" w:lineRule="auto"/>
        <w:rPr>
          <w:rFonts w:hint="eastAsia" w:ascii="宋体" w:hAnsi="宋体" w:cs="宋体"/>
          <w:color w:val="000000"/>
          <w:szCs w:val="21"/>
        </w:rPr>
      </w:pPr>
      <w:r>
        <w:rPr>
          <w:rFonts w:ascii="宋体" w:hAnsi="宋体" w:cs="宋体"/>
          <w:color w:val="000000"/>
          <w:szCs w:val="21"/>
        </w:rPr>
        <w:t xml:space="preserve">17.甲方对乙方在服务工作中产生的各种过错，应采用书面形式通知乙方限期整改。该书面文件以送达至乙方企业法人注册登记中的住所地为准。</w:t>
      </w:r>
      <w:bookmarkStart w:id="57" w:name="_Hlk21529073"/>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五、违约责任</w:t>
      </w:r>
      <w:bookmarkEnd w:id="57"/>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（一）甲方无正当理由拒绝乙方提供服务或无正当理由擅自终止合同的，甲方应向乙方支付合同总价款5%的违约金，违约金不足以弥补损失的，甲方应予以补足。</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（二）甲方逾期向乙方支付服务费用的，应当承担逾期付款金额万分之四/日的违约金，但此项违约金数额不超过逾期付款金额的5%。</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（三）乙方不能提供主要服务的，视为根本违约，甲方有权解除本合同并要求乙方支付合同总价款5%的违约金；给甲方造成损失的，乙方应赔偿甲方直接损失。</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四）乙方提供服务不符合要求的，甲方有权书面要求乙方予以改正，如乙方拒不改正（收到甲方书面要求后的2个工作日内未采取改正措施的视为拒不改正），视为乙方根本违约，甲方有权解除本合同，同时乙方应支付合同总价款5%的违约金；如给甲方造成损失的，乙方应赔偿甲方直接损失。</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（五）乙方如有其它违反合同约定的行为的，甲方有权视违约严重程度及损失情况，要求乙方支付不超过合同总价款5%的违约金，同时乙方应赔偿甲方直接损失。</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（六）乙方应当支付给甲方的违约金、赔偿甲方的损失以及其它依据本合同应支付给甲方的费用，甲方有权直接从未支付的款项中予以扣除，不足部分，甲方有权要求乙方补足。</w:t>
      </w:r>
      <w:r/>
    </w:p>
    <w:p>
      <w:pPr>
        <w:ind w:firstLine="420"/>
        <w:spacing w:line="360" w:lineRule="auto"/>
        <w:rPr>
          <w:rFonts w:hint="eastAsia" w:ascii="宋体" w:hAnsi="宋体" w:cs="宋体"/>
          <w:color w:val="000000"/>
          <w:szCs w:val="21"/>
        </w:rPr>
      </w:pPr>
      <w:r/>
      <w:bookmarkStart w:id="58" w:name="_Hlk21529226"/>
      <w:r>
        <w:rPr>
          <w:rFonts w:hint="eastAsia" w:ascii="宋体" w:hAnsi="宋体" w:cs="宋体"/>
          <w:color w:val="000000"/>
          <w:szCs w:val="21"/>
        </w:rPr>
        <w:t xml:space="preserve">六、不可抗力</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（一）因不可抗力不能履行合同的，根据不可抗力的影响，部分或者全部免除责任。但合同一方迟延履行后发生不可抗力的，不能免除责任。</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（二）合同一方因不可抗力不能履行合同的，应当在不可抗力发生后10日内通知对方，以减轻可能给对方造成的损失，并应当在不可抗力消除后10日内提供书面证明材料。</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七、合同的解除与转让</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（一）甲乙双方协商一致，可以解除合同。</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（二）有下列情形之一的，合同一方可以解除合同：</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1.因不可抗力致使不能实现合同目的的，一方有权解除合同；</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2.因合同一方违约导致合同不能履行的，另一方有权解除合同。</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（三）有权解除合同的一方，应当在违约事实或不可抗力发生后15日内书面通知对方以主张解除合同，合同在书面通知到达对方时解除。</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（四）未经甲方书面同意，乙方不得向任何第三方转让合同的部分或全部内容。</w:t>
      </w:r>
      <w:bookmarkEnd w:id="58"/>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八、争议的解决</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甲乙双方如因履行本合同或与本合同有关的一切事项产生争议的，双方应友好协商解决，如协商不能达成一致的，任何一方均有权向原告所在地的人民法院提起诉讼。</w:t>
      </w:r>
      <w:bookmarkStart w:id="59" w:name="_Hlk21529278"/>
      <w:r>
        <w:rPr>
          <w:rFonts w:hint="eastAsia" w:ascii="宋体" w:hAnsi="宋体" w:cs="宋体"/>
          <w:color w:val="000000"/>
          <w:szCs w:val="21"/>
        </w:rPr>
        <w:t xml:space="preserve">若由于乙方违反本合同约定或追究甲方违约但不成立而产生纠纷的，甲方为处理此纠纷产生的费用由乙方承担，该费用包括但不限于保全费、诉讼费、执行费、鉴定费、律师费、差旅费等。</w:t>
      </w:r>
      <w:bookmarkEnd w:id="59"/>
      <w:r>
        <w:rPr>
          <w:rFonts w:hint="eastAsia" w:ascii="宋体" w:hAnsi="宋体" w:cs="宋体"/>
          <w:color w:val="000000"/>
          <w:szCs w:val="21"/>
        </w:rPr>
        <w:t xml:space="preserve">若由于甲方违反本合同约定或追究乙方违约但不成立产生纠纷的，乙方为处理此纠纷产生的费用由甲方承担，该费用包括但不限于保全费、诉讼费、执行费、鉴定费、律师费、差旅费等。</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九、合同生效及其它</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（一）合同经甲乙双方代表签字并加盖公章（或合同章）后即生效，生效合同需进行网上备案。</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（二）合同在执行过程中出现的未尽事宜，双方在不违背本合同和招标文件的原则下协商解决，协商结果以书面形式盖章记录在案，作为本合同的附件，与本合同具有同等效力，提交招标代理机构备存。</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（三）本合同一式六份，供需双方各执两份，招标代理机构执一份，政府采购部门一份。</w:t>
      </w:r>
      <w:r/>
    </w:p>
    <w:p>
      <w:pPr>
        <w:ind w:firstLine="420"/>
        <w:spacing w:line="360" w:lineRule="auto"/>
        <w:rPr>
          <w:rFonts w:hint="eastAsia" w:ascii="宋体" w:hAnsi="宋体" w:cs="宋体"/>
          <w:bCs/>
          <w:szCs w:val="21"/>
        </w:rPr>
      </w:pPr>
      <w:r>
        <w:rPr>
          <w:rFonts w:hint="eastAsia" w:ascii="宋体" w:hAnsi="宋体" w:cs="宋体"/>
          <w:color w:val="000000"/>
          <w:szCs w:val="21"/>
        </w:rPr>
        <w:t xml:space="preserve">（四）本合同未尽事宜应按照《中华人民共和国民法典》及其司法解释之规定解释。</w:t>
      </w:r>
      <w:r/>
    </w:p>
    <w:p>
      <w:pPr>
        <w:jc w:val="left"/>
        <w:spacing w:line="360" w:lineRule="auto"/>
        <w:rPr>
          <w:rFonts w:hint="eastAsia" w:ascii="宋体" w:hAnsi="宋体" w:cs="宋体"/>
        </w:rPr>
      </w:pPr>
      <w:r>
        <w:rPr>
          <w:rFonts w:hint="eastAsia" w:ascii="宋体" w:hAnsi="宋体" w:cs="宋体"/>
        </w:rPr>
      </w:r>
      <w:r/>
    </w:p>
    <w:p>
      <w:pPr>
        <w:jc w:val="left"/>
        <w:spacing w:line="360" w:lineRule="auto"/>
        <w:rPr>
          <w:rFonts w:hint="eastAsia" w:ascii="宋体" w:hAnsi="宋体" w:cs="宋体"/>
        </w:rPr>
      </w:pPr>
      <w:r>
        <w:rPr>
          <w:rFonts w:hint="eastAsia" w:ascii="宋体" w:hAnsi="宋体" w:cs="宋体"/>
        </w:rPr>
      </w:r>
      <w:r/>
    </w:p>
    <w:p>
      <w:pPr>
        <w:ind w:left="424"/>
        <w:jc w:val="left"/>
        <w:spacing w:line="360" w:lineRule="auto"/>
        <w:rPr>
          <w:rFonts w:hint="eastAsia" w:ascii="宋体" w:hAnsi="宋体" w:cs="宋体"/>
        </w:rPr>
      </w:pPr>
      <w:r>
        <w:rPr>
          <w:rFonts w:hint="eastAsia" w:ascii="宋体" w:hAnsi="宋体" w:cs="宋体"/>
        </w:rPr>
        <w:t xml:space="preserve">甲方（公章）：                         乙方（公章）： </w:t>
      </w:r>
      <w:r/>
    </w:p>
    <w:p>
      <w:pPr>
        <w:ind w:left="424"/>
        <w:jc w:val="left"/>
        <w:spacing w:line="360" w:lineRule="auto"/>
        <w:rPr>
          <w:rFonts w:hint="eastAsia" w:ascii="宋体" w:hAnsi="宋体" w:cs="宋体"/>
        </w:rPr>
      </w:pPr>
      <w:r>
        <w:rPr>
          <w:rFonts w:hint="eastAsia" w:ascii="宋体" w:hAnsi="宋体" w:cs="宋体"/>
        </w:rPr>
        <w:t xml:space="preserve">法定代表人（授权代表）：                法定代表人（授权代表）： </w:t>
      </w:r>
      <w:r/>
    </w:p>
    <w:p>
      <w:pPr>
        <w:ind w:left="424"/>
        <w:rPr>
          <w:rFonts w:hint="eastAsia" w:ascii="宋体" w:hAnsi="宋体" w:cs="宋体"/>
        </w:rPr>
      </w:pPr>
      <w:r>
        <w:rPr>
          <w:rFonts w:hint="eastAsia" w:ascii="宋体" w:hAnsi="宋体" w:cs="宋体"/>
        </w:rPr>
        <w:t xml:space="preserve">签约日期：                            签约日期：</w:t>
      </w:r>
      <w:r/>
    </w:p>
    <w:p>
      <w:pPr>
        <w:rPr>
          <w:rFonts w:ascii="Tahoma" w:hAnsi="Tahoma"/>
          <w:szCs w:val="21"/>
        </w:rPr>
      </w:pPr>
      <w:r>
        <w:rPr>
          <w:rFonts w:ascii="Tahoma" w:hAnsi="Tahoma"/>
          <w:szCs w:val="21"/>
        </w:rPr>
      </w:r>
      <w:r/>
    </w:p>
    <w:p>
      <w:pPr>
        <w:pStyle w:val="697"/>
      </w:pPr>
      <w:r/>
      <w:r/>
    </w:p>
    <w:p>
      <w:pPr>
        <w:pStyle w:val="697"/>
        <w:ind w:firstLine="0"/>
      </w:pPr>
      <w:r>
        <w:br w:type="page" w:clear="all"/>
      </w:r>
      <w:r/>
    </w:p>
    <w:p>
      <w:pPr>
        <w:rPr>
          <w:rFonts w:hint="eastAsia" w:ascii="宋体" w:hAnsi="宋体"/>
          <w:szCs w:val="21"/>
        </w:rPr>
      </w:pPr>
      <w:r>
        <w:rPr>
          <w:rFonts w:hint="eastAsia" w:ascii="宋体" w:hAnsi="宋体"/>
          <w:szCs w:val="21"/>
        </w:rPr>
        <w:t xml:space="preserve">附件1：</w:t>
      </w:r>
      <w:r/>
    </w:p>
    <w:p>
      <w:pPr>
        <w:jc w:val="center"/>
        <w:rPr>
          <w:rFonts w:ascii="Tahoma" w:hAnsi="Tahoma"/>
          <w:sz w:val="28"/>
          <w:szCs w:val="28"/>
        </w:rPr>
      </w:pPr>
      <w:r>
        <w:rPr>
          <w:rFonts w:hint="eastAsia" w:ascii="Tahoma" w:hAnsi="Tahoma"/>
          <w:sz w:val="28"/>
          <w:szCs w:val="28"/>
        </w:rPr>
        <w:t xml:space="preserve">消控岗</w:t>
      </w:r>
      <w:r>
        <w:rPr>
          <w:rFonts w:hint="eastAsia" w:ascii="Tahoma" w:hAnsi="Tahoma"/>
          <w:sz w:val="28"/>
          <w:szCs w:val="28"/>
        </w:rPr>
        <w:t xml:space="preserve">管理考核办法</w:t>
      </w:r>
      <w:r/>
    </w:p>
    <w:p>
      <w:pPr>
        <w:ind w:firstLine="420"/>
        <w:spacing w:line="360" w:lineRule="auto"/>
        <w:rPr>
          <w:rFonts w:hint="eastAsia" w:ascii="宋体" w:hAnsi="宋体"/>
          <w:szCs w:val="21"/>
        </w:rPr>
      </w:pPr>
      <w:r>
        <w:rPr>
          <w:rFonts w:hint="eastAsia" w:ascii="宋体" w:hAnsi="宋体"/>
          <w:szCs w:val="21"/>
        </w:rPr>
        <w:t xml:space="preserve">一、考核目的：</w:t>
      </w:r>
      <w:r/>
    </w:p>
    <w:p>
      <w:pPr>
        <w:ind w:firstLine="420"/>
        <w:spacing w:line="360" w:lineRule="auto"/>
        <w:rPr>
          <w:rFonts w:hint="eastAsia" w:ascii="宋体" w:hAnsi="宋体"/>
          <w:szCs w:val="21"/>
        </w:rPr>
      </w:pPr>
      <w:r>
        <w:rPr>
          <w:rFonts w:ascii="宋体" w:hAnsi="宋体"/>
          <w:szCs w:val="21"/>
        </w:rPr>
        <w:t xml:space="preserve">为创建安全优美的校园环境,维护学校财物和师生安全,防止各类安全事故发生,有效公平地对服务人员进行考核,特制订本规定。</w:t>
      </w:r>
      <w:r/>
    </w:p>
    <w:p>
      <w:pPr>
        <w:ind w:firstLine="420"/>
        <w:spacing w:line="360" w:lineRule="auto"/>
        <w:rPr>
          <w:rFonts w:hint="eastAsia" w:ascii="宋体" w:hAnsi="宋体"/>
          <w:szCs w:val="21"/>
        </w:rPr>
      </w:pPr>
      <w:r>
        <w:rPr>
          <w:rFonts w:hint="eastAsia" w:ascii="宋体" w:hAnsi="宋体"/>
          <w:szCs w:val="21"/>
        </w:rPr>
        <w:t xml:space="preserve">二、</w:t>
      </w:r>
      <w:r>
        <w:rPr>
          <w:rFonts w:ascii="宋体" w:hAnsi="宋体"/>
          <w:szCs w:val="21"/>
        </w:rPr>
        <w:t xml:space="preserve">适用范围</w:t>
      </w:r>
      <w:r>
        <w:rPr>
          <w:rFonts w:hint="eastAsia" w:ascii="宋体" w:hAnsi="宋体"/>
          <w:szCs w:val="21"/>
        </w:rPr>
        <w:t xml:space="preserve">：</w:t>
      </w:r>
      <w:r/>
    </w:p>
    <w:p>
      <w:pPr>
        <w:ind w:firstLine="420"/>
        <w:spacing w:line="360" w:lineRule="auto"/>
        <w:rPr>
          <w:rFonts w:hint="eastAsia" w:ascii="宋体" w:hAnsi="宋体"/>
          <w:szCs w:val="21"/>
        </w:rPr>
      </w:pPr>
      <w:r>
        <w:rPr>
          <w:rFonts w:ascii="宋体" w:hAnsi="宋体"/>
          <w:szCs w:val="21"/>
        </w:rPr>
        <w:t xml:space="preserve">由服务公司委派在我校执行服务任务的服务人员</w:t>
      </w:r>
      <w:r/>
    </w:p>
    <w:p>
      <w:pPr>
        <w:ind w:firstLine="420"/>
        <w:spacing w:line="360" w:lineRule="auto"/>
        <w:rPr>
          <w:rFonts w:hint="eastAsia" w:ascii="宋体" w:hAnsi="宋体"/>
          <w:szCs w:val="21"/>
        </w:rPr>
      </w:pPr>
      <w:r>
        <w:rPr>
          <w:rFonts w:hint="eastAsia" w:ascii="宋体" w:hAnsi="宋体"/>
          <w:szCs w:val="21"/>
        </w:rPr>
        <w:t xml:space="preserve">三、</w:t>
      </w:r>
      <w:r>
        <w:rPr>
          <w:rFonts w:ascii="宋体" w:hAnsi="宋体"/>
          <w:szCs w:val="21"/>
        </w:rPr>
        <w:t xml:space="preserve">考核方法</w:t>
      </w:r>
      <w:r>
        <w:rPr>
          <w:rFonts w:hint="eastAsia" w:ascii="宋体" w:hAnsi="宋体"/>
          <w:szCs w:val="21"/>
        </w:rPr>
        <w:t xml:space="preserve">：</w:t>
      </w:r>
      <w:r/>
    </w:p>
    <w:p>
      <w:pPr>
        <w:ind w:firstLine="420"/>
        <w:spacing w:line="360" w:lineRule="auto"/>
        <w:rPr>
          <w:rFonts w:hint="eastAsia" w:ascii="宋体" w:hAnsi="宋体"/>
          <w:szCs w:val="21"/>
        </w:rPr>
      </w:pPr>
      <w:r>
        <w:rPr>
          <w:rFonts w:ascii="宋体" w:hAnsi="宋体"/>
          <w:szCs w:val="21"/>
        </w:rPr>
        <w:t xml:space="preserve">以抽查和发现相结合的方法进行。学校将指定总务和校办进行每月不少于每周一次的抽查。依据考核细则进行扣分,下达书面扣分通知书,并可附带提供证言、照片、监控记录、刷卡记录等。扣分记录计入考核细则表中。每月总分为 100分,直至扣减为零分为止。</w:t>
      </w:r>
      <w:r/>
    </w:p>
    <w:p>
      <w:pPr>
        <w:ind w:firstLine="420"/>
        <w:spacing w:line="360" w:lineRule="auto"/>
        <w:rPr>
          <w:rFonts w:hint="eastAsia" w:ascii="宋体" w:hAnsi="宋体"/>
          <w:szCs w:val="21"/>
        </w:rPr>
      </w:pPr>
      <w:r>
        <w:rPr>
          <w:rFonts w:ascii="宋体" w:hAnsi="宋体"/>
          <w:szCs w:val="21"/>
        </w:rPr>
        <w:t xml:space="preserve">四、考核细则:</w:t>
      </w:r>
      <w:r/>
    </w:p>
    <w:p>
      <w:pPr>
        <w:ind w:firstLine="420"/>
        <w:spacing w:line="360" w:lineRule="auto"/>
        <w:rPr>
          <w:rFonts w:hint="eastAsia" w:ascii="宋体" w:hAnsi="宋体"/>
          <w:szCs w:val="21"/>
        </w:rPr>
      </w:pPr>
      <w:r>
        <w:rPr>
          <w:rFonts w:hint="eastAsia" w:ascii="宋体" w:hAnsi="宋体"/>
          <w:szCs w:val="21"/>
        </w:rPr>
        <w:t xml:space="preserve">（一）</w:t>
      </w:r>
      <w:r>
        <w:rPr>
          <w:rFonts w:hint="eastAsia" w:ascii="宋体" w:hAnsi="宋体"/>
          <w:szCs w:val="21"/>
        </w:rPr>
        <w:t xml:space="preserve">消控</w:t>
      </w:r>
      <w:r>
        <w:rPr>
          <w:rFonts w:ascii="宋体" w:hAnsi="宋体"/>
          <w:szCs w:val="21"/>
        </w:rPr>
        <w:t xml:space="preserve">在岗</w:t>
      </w:r>
      <w:r>
        <w:rPr>
          <w:rFonts w:ascii="宋体" w:hAnsi="宋体"/>
          <w:szCs w:val="21"/>
        </w:rPr>
        <w:t xml:space="preserve">人员未按合同要求配齐,并且未向学校有关部门提出请假同意的,扣除5分/人。</w:t>
      </w:r>
      <w:r/>
    </w:p>
    <w:p>
      <w:pPr>
        <w:ind w:firstLine="420"/>
        <w:spacing w:line="360" w:lineRule="auto"/>
        <w:rPr>
          <w:rFonts w:hint="eastAsia" w:ascii="宋体" w:hAnsi="宋体"/>
          <w:szCs w:val="21"/>
        </w:rPr>
      </w:pPr>
      <w:r>
        <w:rPr>
          <w:rFonts w:hint="eastAsia" w:ascii="宋体" w:hAnsi="宋体"/>
          <w:szCs w:val="21"/>
        </w:rPr>
        <w:t xml:space="preserve">（二）</w:t>
      </w:r>
      <w:r>
        <w:rPr>
          <w:rFonts w:ascii="宋体" w:hAnsi="宋体"/>
          <w:szCs w:val="21"/>
        </w:rPr>
        <w:t xml:space="preserve">在岗人员未按要求全套着装,着装不整齐的,扣除2分/起。</w:t>
      </w:r>
      <w:r/>
    </w:p>
    <w:p>
      <w:pPr>
        <w:ind w:firstLine="420"/>
        <w:spacing w:line="360" w:lineRule="auto"/>
        <w:rPr>
          <w:rFonts w:hint="eastAsia" w:ascii="宋体" w:hAnsi="宋体"/>
          <w:szCs w:val="21"/>
        </w:rPr>
      </w:pPr>
      <w:r>
        <w:rPr>
          <w:rFonts w:hint="eastAsia" w:ascii="宋体" w:hAnsi="宋体"/>
          <w:szCs w:val="21"/>
        </w:rPr>
        <w:t xml:space="preserve">（三）</w:t>
      </w:r>
      <w:r>
        <w:rPr>
          <w:rFonts w:ascii="宋体" w:hAnsi="宋体"/>
          <w:szCs w:val="21"/>
        </w:rPr>
        <w:t xml:space="preserve">在岗值班期间不得抽烟,不得睡觉、躺着、玩手机、听耳机、电话聊天等。违者扣除5分/起</w:t>
      </w:r>
      <w:r/>
    </w:p>
    <w:p>
      <w:pPr>
        <w:ind w:firstLine="420"/>
        <w:spacing w:line="360" w:lineRule="auto"/>
        <w:rPr>
          <w:rFonts w:hint="eastAsia" w:ascii="宋体" w:hAnsi="宋体"/>
          <w:szCs w:val="21"/>
        </w:rPr>
      </w:pPr>
      <w:r>
        <w:rPr>
          <w:rFonts w:hint="eastAsia" w:ascii="宋体" w:hAnsi="宋体"/>
          <w:szCs w:val="21"/>
        </w:rPr>
        <w:t xml:space="preserve">（四）</w:t>
      </w:r>
      <w:r>
        <w:rPr>
          <w:rFonts w:ascii="宋体" w:hAnsi="宋体"/>
          <w:szCs w:val="21"/>
        </w:rPr>
        <w:t xml:space="preserve">未按照合同要求配足配齐物防设备的,扣除5分/次。</w:t>
      </w:r>
      <w:r/>
    </w:p>
    <w:p>
      <w:pPr>
        <w:ind w:firstLine="420"/>
        <w:spacing w:line="360" w:lineRule="auto"/>
        <w:rPr>
          <w:rFonts w:hint="eastAsia" w:ascii="宋体" w:hAnsi="宋体"/>
          <w:szCs w:val="21"/>
        </w:rPr>
      </w:pPr>
      <w:r>
        <w:rPr>
          <w:rFonts w:hint="eastAsia" w:ascii="宋体" w:hAnsi="宋体"/>
          <w:szCs w:val="21"/>
        </w:rPr>
        <w:t xml:space="preserve">（五）</w:t>
      </w:r>
      <w:r>
        <w:rPr>
          <w:rFonts w:hint="eastAsia" w:ascii="宋体" w:hAnsi="宋体"/>
          <w:szCs w:val="21"/>
        </w:rPr>
        <w:t xml:space="preserve">消控</w:t>
      </w:r>
      <w:r>
        <w:rPr>
          <w:rFonts w:ascii="宋体" w:hAnsi="宋体"/>
          <w:szCs w:val="21"/>
        </w:rPr>
        <w:t xml:space="preserve">人员</w:t>
      </w:r>
      <w:r>
        <w:rPr>
          <w:rFonts w:ascii="宋体" w:hAnsi="宋体"/>
          <w:szCs w:val="21"/>
        </w:rPr>
        <w:t xml:space="preserve">损坏装备、破坏公物者,除照价赔偿外,视情节轻重给予扣除 5-10 分</w:t>
      </w:r>
      <w:r>
        <w:rPr>
          <w:rFonts w:hint="eastAsia" w:ascii="宋体" w:hAnsi="宋体"/>
          <w:szCs w:val="21"/>
        </w:rPr>
        <w:t xml:space="preserve">/</w:t>
      </w:r>
      <w:r>
        <w:rPr>
          <w:rFonts w:ascii="宋体" w:hAnsi="宋体"/>
          <w:szCs w:val="21"/>
        </w:rPr>
        <w:t xml:space="preserve">次</w:t>
      </w:r>
      <w:r>
        <w:rPr>
          <w:rFonts w:hint="eastAsia" w:ascii="宋体" w:hAnsi="宋体"/>
          <w:szCs w:val="21"/>
        </w:rPr>
        <w:t xml:space="preserve">，情节</w:t>
      </w:r>
      <w:r>
        <w:rPr>
          <w:rFonts w:ascii="宋体" w:hAnsi="宋体"/>
          <w:szCs w:val="21"/>
        </w:rPr>
        <w:t xml:space="preserve">严重者,当事人解除聘用。并扣除 10-20分/次。</w:t>
      </w:r>
      <w:r/>
    </w:p>
    <w:p>
      <w:pPr>
        <w:ind w:firstLine="420"/>
        <w:spacing w:line="360" w:lineRule="auto"/>
        <w:rPr>
          <w:rFonts w:hint="eastAsia" w:ascii="宋体" w:hAnsi="宋体"/>
          <w:szCs w:val="21"/>
        </w:rPr>
      </w:pPr>
      <w:r>
        <w:rPr>
          <w:rFonts w:hint="eastAsia" w:ascii="宋体" w:hAnsi="宋体"/>
          <w:szCs w:val="21"/>
        </w:rPr>
        <w:t xml:space="preserve">（六）</w:t>
      </w:r>
      <w:r>
        <w:rPr>
          <w:rFonts w:hint="eastAsia" w:ascii="宋体" w:hAnsi="宋体"/>
          <w:szCs w:val="21"/>
        </w:rPr>
        <w:t xml:space="preserve">消控</w:t>
      </w:r>
      <w:r>
        <w:rPr>
          <w:rFonts w:ascii="宋体" w:hAnsi="宋体"/>
          <w:szCs w:val="21"/>
        </w:rPr>
        <w:t xml:space="preserve">人员</w:t>
      </w:r>
      <w:r>
        <w:rPr>
          <w:rFonts w:ascii="宋体" w:hAnsi="宋体"/>
          <w:szCs w:val="21"/>
        </w:rPr>
        <w:t xml:space="preserve">监守自盗者,解除当事人聘用,并按照合同规定追究相关责任</w:t>
      </w:r>
      <w:r>
        <w:rPr>
          <w:rFonts w:hint="eastAsia" w:ascii="宋体" w:hAnsi="宋体"/>
          <w:szCs w:val="21"/>
        </w:rPr>
        <w:t xml:space="preserve">。</w:t>
      </w:r>
      <w:r>
        <w:rPr>
          <w:rFonts w:ascii="宋体" w:hAnsi="宋体"/>
          <w:szCs w:val="21"/>
        </w:rPr>
        <w:t xml:space="preserve">并扣除 20</w:t>
      </w:r>
      <w:r>
        <w:rPr>
          <w:rFonts w:hint="eastAsia" w:ascii="宋体" w:hAnsi="宋体"/>
          <w:szCs w:val="21"/>
        </w:rPr>
        <w:t xml:space="preserve">-</w:t>
      </w:r>
      <w:r>
        <w:rPr>
          <w:rFonts w:ascii="宋体" w:hAnsi="宋体"/>
          <w:szCs w:val="21"/>
        </w:rPr>
        <w:t xml:space="preserve">30分/起。</w:t>
      </w:r>
      <w:r/>
    </w:p>
    <w:p>
      <w:pPr>
        <w:ind w:firstLine="420"/>
        <w:spacing w:line="360" w:lineRule="auto"/>
        <w:rPr>
          <w:rFonts w:hint="eastAsia" w:ascii="宋体" w:hAnsi="宋体"/>
          <w:szCs w:val="21"/>
        </w:rPr>
      </w:pPr>
      <w:r>
        <w:rPr>
          <w:rFonts w:hint="eastAsia" w:ascii="宋体" w:hAnsi="宋体"/>
          <w:szCs w:val="21"/>
        </w:rPr>
        <w:t xml:space="preserve">（七）</w:t>
      </w:r>
      <w:r>
        <w:rPr>
          <w:rFonts w:ascii="宋体" w:hAnsi="宋体"/>
          <w:szCs w:val="21"/>
        </w:rPr>
        <w:t xml:space="preserve">不按时交接班,迟到、早退扣5分/次。人员因事因病不能到岗,应</w:t>
      </w:r>
      <w:r>
        <w:rPr>
          <w:rFonts w:hint="eastAsia" w:ascii="宋体" w:hAnsi="宋体"/>
          <w:szCs w:val="21"/>
        </w:rPr>
        <w:t xml:space="preserve">事先</w:t>
      </w:r>
      <w:r>
        <w:rPr>
          <w:rFonts w:ascii="宋体" w:hAnsi="宋体"/>
          <w:szCs w:val="21"/>
        </w:rPr>
        <w:t xml:space="preserve">办理请假手续,安排其他人员顶替,否则以脱岗处理,扣 10分/次。</w:t>
      </w:r>
      <w:r/>
    </w:p>
    <w:p>
      <w:pPr>
        <w:ind w:firstLine="420"/>
        <w:spacing w:line="360" w:lineRule="auto"/>
        <w:rPr>
          <w:rFonts w:hint="eastAsia" w:ascii="宋体" w:hAnsi="宋体"/>
          <w:szCs w:val="21"/>
        </w:rPr>
      </w:pPr>
      <w:r>
        <w:rPr>
          <w:rFonts w:hint="eastAsia" w:ascii="宋体" w:hAnsi="宋体"/>
          <w:szCs w:val="21"/>
        </w:rPr>
        <w:t xml:space="preserve">（八）</w:t>
      </w:r>
      <w:r>
        <w:rPr>
          <w:rFonts w:ascii="宋体" w:hAnsi="宋体"/>
          <w:szCs w:val="21"/>
        </w:rPr>
        <w:t xml:space="preserve">学校上课期间及夜间,应该保证按时巡视校园。不按时按线路巡视的扣 5-10分/次。</w:t>
      </w:r>
      <w:r/>
    </w:p>
    <w:p>
      <w:pPr>
        <w:ind w:firstLine="420"/>
        <w:spacing w:line="360" w:lineRule="auto"/>
        <w:rPr>
          <w:rFonts w:hint="eastAsia" w:ascii="宋体" w:hAnsi="宋体"/>
          <w:szCs w:val="21"/>
        </w:rPr>
      </w:pPr>
      <w:r>
        <w:rPr>
          <w:rFonts w:hint="eastAsia" w:ascii="宋体" w:hAnsi="宋体"/>
          <w:szCs w:val="21"/>
        </w:rPr>
        <w:t xml:space="preserve">（九）</w:t>
      </w:r>
      <w:r>
        <w:rPr>
          <w:rFonts w:ascii="宋体" w:hAnsi="宋体"/>
          <w:szCs w:val="21"/>
        </w:rPr>
        <w:t xml:space="preserve">未使用礼貌用语,与师生、访客发生争执、肢体冲突,给学校声誉造成影响的,扣除 10-30</w:t>
      </w:r>
      <w:r>
        <w:rPr>
          <w:rFonts w:hint="eastAsia" w:ascii="宋体" w:hAnsi="宋体"/>
          <w:szCs w:val="21"/>
        </w:rPr>
        <w:t xml:space="preserve">分</w:t>
      </w:r>
      <w:r>
        <w:rPr>
          <w:rFonts w:ascii="宋体" w:hAnsi="宋体"/>
          <w:szCs w:val="21"/>
        </w:rPr>
        <w:t xml:space="preserve">/起。后果严重的当事人解除聘用,并承担相关经济与法律责任,扣除 20-30分/起。</w:t>
      </w:r>
      <w:r/>
    </w:p>
    <w:p>
      <w:pPr>
        <w:ind w:firstLine="420"/>
        <w:spacing w:line="360" w:lineRule="auto"/>
        <w:rPr>
          <w:rFonts w:hint="eastAsia" w:ascii="宋体" w:hAnsi="宋体"/>
          <w:szCs w:val="21"/>
        </w:rPr>
      </w:pPr>
      <w:r>
        <w:rPr>
          <w:rFonts w:hint="eastAsia" w:ascii="宋体" w:hAnsi="宋体"/>
          <w:szCs w:val="21"/>
        </w:rPr>
        <w:t xml:space="preserve">（十）</w:t>
      </w:r>
      <w:r>
        <w:rPr>
          <w:rFonts w:ascii="宋体" w:hAnsi="宋体"/>
          <w:szCs w:val="21"/>
        </w:rPr>
        <w:t xml:space="preserve">人员应服从学校在其职责范围内的工作安排,按时保质保量完成任务,如不执行</w:t>
      </w:r>
      <w:r>
        <w:rPr>
          <w:rFonts w:hint="eastAsia" w:ascii="宋体" w:hAnsi="宋体"/>
          <w:szCs w:val="21"/>
        </w:rPr>
        <w:t xml:space="preserve">扣</w:t>
      </w:r>
      <w:r>
        <w:rPr>
          <w:rFonts w:ascii="宋体" w:hAnsi="宋体"/>
          <w:szCs w:val="21"/>
        </w:rPr>
        <w:t xml:space="preserve">10分/次。</w:t>
      </w:r>
      <w:r/>
    </w:p>
    <w:p>
      <w:pPr>
        <w:ind w:firstLine="420"/>
        <w:spacing w:line="360" w:lineRule="auto"/>
        <w:rPr>
          <w:rFonts w:hint="eastAsia" w:ascii="宋体" w:hAnsi="宋体"/>
          <w:szCs w:val="21"/>
        </w:rPr>
      </w:pPr>
      <w:r>
        <w:rPr>
          <w:rFonts w:hint="eastAsia" w:ascii="宋体" w:hAnsi="宋体"/>
          <w:szCs w:val="21"/>
        </w:rPr>
        <w:t xml:space="preserve">（十一）</w:t>
      </w:r>
      <w:r>
        <w:rPr>
          <w:rFonts w:ascii="宋体" w:hAnsi="宋体"/>
          <w:szCs w:val="21"/>
        </w:rPr>
        <w:t xml:space="preserve">人员了解必要的 110 报警常识,抽查发现不懂得使用周界、紧急报警的使用方法的。扣除5分/人次。</w:t>
      </w:r>
      <w:r/>
    </w:p>
    <w:p>
      <w:pPr>
        <w:ind w:firstLine="420"/>
        <w:spacing w:line="360" w:lineRule="auto"/>
        <w:rPr>
          <w:rFonts w:hint="eastAsia" w:ascii="宋体" w:hAnsi="宋体"/>
          <w:szCs w:val="21"/>
        </w:rPr>
      </w:pPr>
      <w:r>
        <w:rPr>
          <w:rFonts w:hint="eastAsia" w:ascii="宋体" w:hAnsi="宋体"/>
          <w:szCs w:val="21"/>
        </w:rPr>
        <w:t xml:space="preserve">（十二）</w:t>
      </w:r>
      <w:r>
        <w:rPr>
          <w:rFonts w:ascii="宋体" w:hAnsi="宋体"/>
          <w:szCs w:val="21"/>
        </w:rPr>
        <w:t xml:space="preserve">不了解学校消防设施器材的,不懂得防火灭火常识的。扣除5分/人次。</w:t>
      </w:r>
      <w:r/>
    </w:p>
    <w:p>
      <w:pPr>
        <w:ind w:firstLine="420"/>
        <w:spacing w:line="360" w:lineRule="auto"/>
        <w:rPr>
          <w:rFonts w:hint="eastAsia" w:ascii="宋体" w:hAnsi="宋体"/>
          <w:szCs w:val="21"/>
        </w:rPr>
      </w:pPr>
      <w:r>
        <w:rPr>
          <w:rFonts w:hint="eastAsia" w:ascii="宋体" w:hAnsi="宋体"/>
          <w:szCs w:val="21"/>
        </w:rPr>
        <w:t xml:space="preserve">（十三）</w:t>
      </w:r>
      <w:r>
        <w:rPr>
          <w:rFonts w:ascii="宋体" w:hAnsi="宋体"/>
          <w:szCs w:val="21"/>
        </w:rPr>
        <w:t xml:space="preserve">值班台帐不全混乱的,字迹潦草的。如不执行扣5分/次。</w:t>
      </w:r>
      <w:r/>
    </w:p>
    <w:p>
      <w:pPr>
        <w:ind w:firstLine="420"/>
        <w:spacing w:line="360" w:lineRule="auto"/>
        <w:rPr>
          <w:rFonts w:hint="eastAsia" w:ascii="宋体" w:hAnsi="宋体"/>
          <w:szCs w:val="21"/>
        </w:rPr>
      </w:pPr>
      <w:r>
        <w:rPr>
          <w:rFonts w:hint="eastAsia" w:ascii="宋体" w:hAnsi="宋体"/>
          <w:szCs w:val="21"/>
        </w:rPr>
        <w:t xml:space="preserve">（十四）</w:t>
      </w:r>
      <w:r>
        <w:rPr>
          <w:rFonts w:ascii="宋体" w:hAnsi="宋体"/>
          <w:szCs w:val="21"/>
        </w:rPr>
        <w:t xml:space="preserve">消防器材每月检查记录台帐缺失的。如不执行扣5分/次。</w:t>
      </w:r>
      <w:r/>
    </w:p>
    <w:p>
      <w:pPr>
        <w:ind w:firstLine="420"/>
        <w:spacing w:line="360" w:lineRule="auto"/>
        <w:rPr>
          <w:rFonts w:hint="eastAsia" w:ascii="宋体" w:hAnsi="宋体"/>
          <w:szCs w:val="21"/>
        </w:rPr>
      </w:pPr>
      <w:r>
        <w:rPr>
          <w:rFonts w:hint="eastAsia" w:ascii="宋体" w:hAnsi="宋体"/>
          <w:szCs w:val="21"/>
        </w:rPr>
        <w:t xml:space="preserve">（十五）</w:t>
      </w:r>
      <w:r>
        <w:rPr>
          <w:rFonts w:ascii="宋体" w:hAnsi="宋体"/>
          <w:szCs w:val="21"/>
        </w:rPr>
        <w:t xml:space="preserve">泄露进驻学校内部事务或其他秘密情况、资料的,视情况扣除 20-40分/起。</w:t>
      </w:r>
      <w:r/>
    </w:p>
    <w:p>
      <w:pPr>
        <w:ind w:firstLine="420"/>
        <w:spacing w:line="360" w:lineRule="auto"/>
        <w:rPr>
          <w:rFonts w:hint="eastAsia" w:ascii="宋体" w:hAnsi="宋体"/>
          <w:szCs w:val="21"/>
        </w:rPr>
      </w:pPr>
      <w:r>
        <w:rPr>
          <w:rFonts w:hint="eastAsia" w:ascii="宋体" w:hAnsi="宋体"/>
          <w:szCs w:val="21"/>
        </w:rPr>
        <w:t xml:space="preserve">（十六）</w:t>
      </w:r>
      <w:r>
        <w:rPr>
          <w:rFonts w:ascii="宋体" w:hAnsi="宋体"/>
          <w:szCs w:val="21"/>
        </w:rPr>
        <w:t xml:space="preserve">不执行工作制度,造成经济损失的,扣除 5-10分/起。造成严重后果者,当事人解除聘用</w:t>
      </w:r>
      <w:r>
        <w:rPr>
          <w:rFonts w:ascii="宋体" w:hAnsi="宋体"/>
          <w:szCs w:val="21"/>
        </w:rPr>
        <w:t xml:space="preserve">并按照合同规定追究相关责任,扣除 10-30分/起。</w:t>
      </w:r>
      <w:r/>
    </w:p>
    <w:p>
      <w:pPr>
        <w:ind w:firstLine="420"/>
        <w:spacing w:line="360" w:lineRule="auto"/>
        <w:rPr>
          <w:rFonts w:hint="eastAsia" w:ascii="宋体" w:hAnsi="宋体"/>
          <w:szCs w:val="21"/>
        </w:rPr>
      </w:pPr>
      <w:r>
        <w:rPr>
          <w:rFonts w:hint="eastAsia" w:ascii="宋体" w:hAnsi="宋体"/>
          <w:szCs w:val="21"/>
        </w:rPr>
        <w:t xml:space="preserve">（十七）</w:t>
      </w:r>
      <w:r>
        <w:rPr>
          <w:rFonts w:ascii="宋体" w:hAnsi="宋体"/>
          <w:szCs w:val="21"/>
        </w:rPr>
        <w:t xml:space="preserve">履行工作职责范围以内工作时不听从学校工作安排的,不服从分配、不听从指挥的。</w:t>
      </w:r>
      <w:r>
        <w:rPr>
          <w:rFonts w:hint="eastAsia" w:ascii="宋体" w:hAnsi="宋体"/>
          <w:szCs w:val="21"/>
        </w:rPr>
        <w:t xml:space="preserve">扣</w:t>
      </w:r>
      <w:r>
        <w:rPr>
          <w:rFonts w:ascii="宋体" w:hAnsi="宋体"/>
          <w:szCs w:val="21"/>
        </w:rPr>
        <w:t xml:space="preserve">10分/次。</w:t>
      </w:r>
      <w:r/>
    </w:p>
    <w:p>
      <w:pPr>
        <w:ind w:firstLine="420"/>
        <w:spacing w:line="360" w:lineRule="auto"/>
        <w:rPr>
          <w:rFonts w:hint="eastAsia" w:ascii="宋体" w:hAnsi="宋体"/>
          <w:szCs w:val="21"/>
        </w:rPr>
      </w:pPr>
      <w:r>
        <w:rPr>
          <w:rFonts w:hint="eastAsia" w:ascii="宋体" w:hAnsi="宋体"/>
          <w:szCs w:val="21"/>
        </w:rPr>
        <w:t xml:space="preserve">（十八）</w:t>
      </w:r>
      <w:r>
        <w:rPr>
          <w:rFonts w:ascii="宋体" w:hAnsi="宋体"/>
          <w:szCs w:val="21"/>
        </w:rPr>
        <w:t xml:space="preserve">值勤时遇到紧急情况(如发生案件、事故等)处置不力、甚至临阵退缩的。并按照</w:t>
      </w:r>
      <w:r>
        <w:rPr>
          <w:rFonts w:ascii="宋体" w:hAnsi="宋体"/>
          <w:szCs w:val="21"/>
        </w:rPr>
        <w:t xml:space="preserve">合规定</w:t>
      </w:r>
      <w:r>
        <w:rPr>
          <w:rFonts w:ascii="宋体" w:hAnsi="宋体"/>
          <w:szCs w:val="21"/>
        </w:rPr>
        <w:t xml:space="preserve">追究相关责任,公司</w:t>
      </w:r>
      <w:r>
        <w:rPr>
          <w:rFonts w:hint="eastAsia" w:ascii="宋体" w:hAnsi="宋体"/>
          <w:szCs w:val="21"/>
        </w:rPr>
        <w:t xml:space="preserve">扣除</w:t>
      </w:r>
      <w:r>
        <w:rPr>
          <w:rFonts w:ascii="宋体" w:hAnsi="宋体"/>
          <w:szCs w:val="21"/>
        </w:rPr>
        <w:t xml:space="preserve"> 10-40分/起,当值人员立即辞退更换,造成不良后果的依法追其法律责任</w:t>
      </w:r>
      <w:r/>
    </w:p>
    <w:p>
      <w:pPr>
        <w:ind w:firstLine="420"/>
        <w:spacing w:line="360" w:lineRule="auto"/>
        <w:rPr>
          <w:rFonts w:hint="eastAsia" w:ascii="宋体" w:hAnsi="宋体"/>
          <w:szCs w:val="21"/>
        </w:rPr>
      </w:pPr>
      <w:r>
        <w:rPr>
          <w:rFonts w:hint="eastAsia" w:ascii="宋体" w:hAnsi="宋体"/>
          <w:szCs w:val="21"/>
        </w:rPr>
        <w:t xml:space="preserve">（十九）</w:t>
      </w:r>
      <w:r>
        <w:rPr>
          <w:rFonts w:ascii="宋体" w:hAnsi="宋体"/>
          <w:szCs w:val="21"/>
        </w:rPr>
        <w:t xml:space="preserve">没有提前通知校方更换人员的,扣 10分/每起</w:t>
      </w:r>
      <w:r/>
    </w:p>
    <w:p>
      <w:pPr>
        <w:ind w:firstLine="420"/>
        <w:spacing w:line="360" w:lineRule="auto"/>
        <w:rPr>
          <w:rFonts w:hint="eastAsia" w:ascii="宋体" w:hAnsi="宋体"/>
          <w:szCs w:val="21"/>
        </w:rPr>
      </w:pPr>
      <w:r>
        <w:rPr>
          <w:rFonts w:ascii="宋体" w:hAnsi="宋体"/>
          <w:szCs w:val="21"/>
        </w:rPr>
        <w:t xml:space="preserve">五、处罚办法</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（一）评分95-100分为优，90-94分为良好，85-89分为合格，84分及以下为不合格。</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（二）月度考核得分达到90分（含）以上的，正常支付当月服务费。</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（三）月考核分值在85（含）-89分，按扣分值（1分扣服务费2000元）结算（如：得87分，则扣除当月服务费3*2000元后支付）。</w:t>
      </w:r>
      <w:r/>
    </w:p>
    <w:p>
      <w:pPr>
        <w:ind w:firstLine="420"/>
        <w:spacing w:line="360" w:lineRule="auto"/>
        <w:rPr>
          <w:rFonts w:hint="eastAsia" w:ascii="宋体" w:hAnsi="宋体" w:cs="宋体"/>
          <w:color w:val="000000"/>
          <w:szCs w:val="21"/>
        </w:rPr>
      </w:pPr>
      <w:r>
        <w:rPr>
          <w:rFonts w:hint="eastAsia" w:ascii="宋体" w:hAnsi="宋体" w:cs="宋体"/>
          <w:color w:val="000000"/>
          <w:szCs w:val="21"/>
        </w:rPr>
        <w:t xml:space="preserve">（四）考核85分以下的，按分值百分比结算（如得84分则按当月服务费的84%支付，得80分则按当月服务费的80%支付，以此类推），如三次考核分在85分一下，则学校有权终止合同，一切损失由乙方承担。</w:t>
      </w:r>
      <w:r/>
    </w:p>
    <w:p>
      <w:pPr>
        <w:pStyle w:val="697"/>
        <w:ind w:firstLine="0"/>
      </w:pPr>
      <w:r/>
      <w:r/>
    </w:p>
    <w:p>
      <w:pPr>
        <w:pStyle w:val="698"/>
      </w:pPr>
      <w:r/>
      <w:r/>
    </w:p>
    <w:p>
      <w:pPr>
        <w:pStyle w:val="698"/>
      </w:pPr>
      <w:r>
        <w:br w:type="page" w:clear="all"/>
      </w:r>
      <w:r/>
    </w:p>
    <w:p>
      <w:pPr>
        <w:pStyle w:val="698"/>
        <w:rPr>
          <w:rFonts w:hint="eastAsia" w:ascii="宋体" w:hAnsi="宋体" w:eastAsia="宋体"/>
          <w:sz w:val="21"/>
          <w:szCs w:val="21"/>
        </w:rPr>
      </w:pPr>
      <w:r>
        <w:rPr>
          <w:rFonts w:hint="eastAsia" w:ascii="宋体" w:hAnsi="宋体" w:eastAsia="宋体"/>
          <w:sz w:val="21"/>
          <w:szCs w:val="21"/>
        </w:rPr>
        <w:t xml:space="preserve">附件2：</w:t>
      </w:r>
      <w:r/>
    </w:p>
    <w:p>
      <w:pPr>
        <w:pStyle w:val="698"/>
        <w:rPr>
          <w:rFonts w:hint="eastAsia" w:ascii="宋体" w:hAnsi="宋体" w:eastAsia="宋体"/>
          <w:szCs w:val="21"/>
        </w:rPr>
      </w:pPr>
      <w:r>
        <w:rPr>
          <w:rFonts w:hint="eastAsia" w:ascii="宋体" w:hAnsi="宋体" w:eastAsia="宋体"/>
          <w:szCs w:val="21"/>
        </w:rPr>
      </w:r>
      <w:r/>
    </w:p>
    <w:p>
      <w:pPr>
        <w:jc w:val="center"/>
        <w:rPr>
          <w:rFonts w:ascii="Tahoma" w:hAnsi="Tahoma"/>
          <w:sz w:val="28"/>
          <w:szCs w:val="28"/>
        </w:rPr>
      </w:pPr>
      <w:r>
        <w:rPr>
          <w:rFonts w:hint="eastAsia" w:ascii="Tahoma" w:hAnsi="Tahoma"/>
          <w:sz w:val="28"/>
          <w:szCs w:val="28"/>
        </w:rPr>
        <w:t xml:space="preserve">安保服务考核方案细则</w:t>
      </w:r>
      <w:r/>
    </w:p>
    <w:p>
      <w:pPr>
        <w:pStyle w:val="697"/>
      </w:pPr>
      <w:r/>
      <w:r/>
    </w:p>
    <w:p>
      <w:pPr>
        <w:ind w:firstLine="420"/>
        <w:spacing w:line="360" w:lineRule="auto"/>
        <w:rPr>
          <w:rFonts w:hint="eastAsia" w:ascii="宋体" w:hAnsi="宋体"/>
          <w:szCs w:val="21"/>
        </w:rPr>
      </w:pPr>
      <w:r>
        <w:rPr>
          <w:rFonts w:hint="eastAsia" w:ascii="宋体" w:hAnsi="宋体"/>
          <w:szCs w:val="21"/>
        </w:rPr>
        <w:t xml:space="preserve">（1）甲方每星期对乙方</w:t>
      </w:r>
      <w:r>
        <w:rPr>
          <w:rFonts w:hint="eastAsia" w:ascii="宋体" w:hAnsi="宋体"/>
          <w:szCs w:val="21"/>
        </w:rPr>
        <w:t xml:space="preserve">安保</w:t>
      </w:r>
      <w:r>
        <w:rPr>
          <w:rFonts w:hint="eastAsia" w:ascii="宋体" w:hAnsi="宋体"/>
          <w:szCs w:val="21"/>
        </w:rPr>
        <w:t xml:space="preserve">工作的检查不少于3次，其中1次为明查，由乙方管理人员陪同甲方检查人员一起对乙方工作进行检查、考核、评分。</w:t>
      </w:r>
      <w:r/>
    </w:p>
    <w:p>
      <w:pPr>
        <w:ind w:firstLine="420"/>
        <w:spacing w:line="360" w:lineRule="auto"/>
        <w:rPr>
          <w:rFonts w:hint="eastAsia" w:ascii="宋体" w:hAnsi="宋体"/>
          <w:szCs w:val="21"/>
        </w:rPr>
      </w:pPr>
      <w:r>
        <w:rPr>
          <w:rFonts w:hint="eastAsia" w:ascii="宋体" w:hAnsi="宋体"/>
          <w:szCs w:val="21"/>
        </w:rPr>
        <w:t xml:space="preserve">（2）甲方在检查中发现的问题及时通知乙方，乙方及时整改，同时乙方须主动联系甲方，在每星期明查考核得分表、每星期汇总考核得分表、每月最终考核得分情况说明签字确认，如若乙方不及时签字确认，甲方一律视为乙方默认甲方的考核评分。</w:t>
      </w:r>
      <w:r/>
    </w:p>
    <w:p>
      <w:pPr>
        <w:ind w:firstLine="420"/>
        <w:spacing w:line="360" w:lineRule="auto"/>
        <w:rPr>
          <w:rFonts w:hint="eastAsia" w:ascii="宋体" w:hAnsi="宋体"/>
          <w:szCs w:val="21"/>
        </w:rPr>
      </w:pPr>
      <w:r>
        <w:rPr>
          <w:rFonts w:hint="eastAsia" w:ascii="宋体" w:hAnsi="宋体"/>
          <w:szCs w:val="21"/>
        </w:rPr>
        <w:t xml:space="preserve">（3）甲方每周对检查考核表中的单个子项考核不少于1次，每一子项的每</w:t>
      </w:r>
      <w:r>
        <w:rPr>
          <w:rFonts w:hint="eastAsia" w:ascii="宋体" w:hAnsi="宋体"/>
          <w:szCs w:val="21"/>
        </w:rPr>
        <w:t xml:space="preserve">周最终扣</w:t>
      </w:r>
      <w:r>
        <w:rPr>
          <w:rFonts w:hint="eastAsia" w:ascii="宋体" w:hAnsi="宋体"/>
          <w:szCs w:val="21"/>
        </w:rPr>
        <w:t xml:space="preserve">分值以该子项本周最高扣分值计，同时汇总为每星期最终考核得分表。</w:t>
      </w:r>
      <w:r/>
    </w:p>
    <w:p>
      <w:pPr>
        <w:ind w:firstLine="420"/>
        <w:spacing w:line="360" w:lineRule="auto"/>
        <w:rPr>
          <w:rFonts w:hint="eastAsia" w:ascii="宋体" w:hAnsi="宋体"/>
          <w:szCs w:val="21"/>
        </w:rPr>
      </w:pPr>
      <w:r>
        <w:rPr>
          <w:rFonts w:hint="eastAsia" w:ascii="宋体" w:hAnsi="宋体"/>
          <w:szCs w:val="21"/>
        </w:rPr>
        <w:t xml:space="preserve">（4）乙方每月最终考评得分为该月各星期考评得分的平均值，但如果该月同一子项考评中出现3次同样的扣分情况，则该子项本月得分为零。</w:t>
      </w:r>
      <w:r/>
    </w:p>
    <w:p>
      <w:pPr>
        <w:ind w:firstLine="420"/>
        <w:spacing w:line="360" w:lineRule="auto"/>
        <w:rPr>
          <w:rFonts w:hint="eastAsia" w:ascii="宋体" w:hAnsi="宋体"/>
          <w:szCs w:val="21"/>
        </w:rPr>
      </w:pPr>
      <w:r>
        <w:rPr>
          <w:rFonts w:hint="eastAsia" w:ascii="宋体" w:hAnsi="宋体"/>
          <w:szCs w:val="21"/>
        </w:rPr>
        <w:t xml:space="preserve">（5）若该月出现因乙方工作不力而出现媒体投诉现象，则甲方在乙方每月最终考评得分基础上加扣10分，若出现个人投诉现象，则甲方在乙方每月最终考评得分基础上加扣5分。</w:t>
      </w:r>
      <w:r/>
    </w:p>
    <w:p>
      <w:pPr>
        <w:ind w:firstLine="420"/>
        <w:spacing w:line="360" w:lineRule="auto"/>
        <w:rPr>
          <w:rFonts w:hint="eastAsia" w:ascii="宋体" w:hAnsi="宋体"/>
          <w:szCs w:val="21"/>
        </w:rPr>
      </w:pPr>
      <w:r>
        <w:rPr>
          <w:rFonts w:hint="eastAsia" w:ascii="宋体" w:hAnsi="宋体"/>
          <w:szCs w:val="21"/>
        </w:rPr>
        <w:t xml:space="preserve">（6）表格：</w:t>
      </w:r>
      <w:r/>
    </w:p>
    <w:p>
      <w:pPr>
        <w:jc w:val="center"/>
        <w:spacing w:line="360" w:lineRule="auto"/>
        <w:rPr>
          <w:rFonts w:hint="eastAsia" w:ascii="宋体" w:hAnsi="宋体" w:cs="宋体"/>
          <w:bCs/>
          <w:szCs w:val="21"/>
        </w:rPr>
      </w:pPr>
      <w:r>
        <w:rPr>
          <w:rFonts w:hint="eastAsia" w:ascii="宋体" w:hAnsi="宋体" w:cs="宋体"/>
          <w:bCs/>
          <w:szCs w:val="21"/>
        </w:rPr>
        <w:t xml:space="preserve">考核内容及评分汇总表</w:t>
      </w: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6"/>
        <w:gridCol w:w="3156"/>
        <w:gridCol w:w="636"/>
        <w:gridCol w:w="636"/>
        <w:gridCol w:w="2738"/>
      </w:tblGrid>
      <w:tr>
        <w:trPr>
          <w:jc w:val="center"/>
          <w:trHeight w:val="454" w:hRule="exact"/>
        </w:trPr>
        <w:tc>
          <w:tcPr>
            <w:gridSpan w:val="2"/>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考核项目内容</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分值</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得分</w:t>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扣分理由</w:t>
            </w:r>
            <w:r/>
          </w:p>
        </w:tc>
      </w:tr>
      <w:tr>
        <w:trPr>
          <w:jc w:val="center"/>
          <w:trHeight w:val="454" w:hRule="exact"/>
        </w:trPr>
        <w:tc>
          <w:tcPr>
            <w:tcW w:w="0" w:type="auto"/>
            <w:vAlign w:val="center"/>
            <w:vMerge w:val="restart"/>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日常管理</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交通管理</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5</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continue"/>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设施管理</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5</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continue"/>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停车管理</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5</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continue"/>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外来人员车辆进出校园登记管理</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5</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restart"/>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人员管理</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持证上岗</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20</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continue"/>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保安人员年龄</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20</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continue"/>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日常培训</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5</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restart"/>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服务质量管理</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服务态度</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5</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continue"/>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值班巡逻</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10</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continue"/>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应急事件处理</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10</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tcW w:w="0" w:type="auto"/>
            <w:vAlign w:val="center"/>
            <w:vMerge w:val="continue"/>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当班人数</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10</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gridSpan w:val="2"/>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总分</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100</w:t>
            </w:r>
            <w:r/>
          </w:p>
        </w:tc>
        <w:tc>
          <w:tcPr>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c>
          <w:tcPr>
            <w:tcW w:w="2738"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r>
        <w:trPr>
          <w:jc w:val="center"/>
          <w:trHeight w:val="454" w:hRule="exact"/>
        </w:trPr>
        <w:tc>
          <w:tcPr>
            <w:gridSpan w:val="2"/>
            <w:tcW w:w="0" w:type="auto"/>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t xml:space="preserve">签字</w:t>
            </w:r>
            <w:r/>
          </w:p>
        </w:tc>
        <w:tc>
          <w:tcPr>
            <w:gridSpan w:val="3"/>
            <w:tcW w:w="4010" w:type="dxa"/>
            <w:vAlign w:val="center"/>
            <w:textDirection w:val="lrTb"/>
            <w:noWrap w:val="false"/>
          </w:tcPr>
          <w:p>
            <w:pPr>
              <w:jc w:val="center"/>
              <w:widowControl/>
              <w:rPr>
                <w:rFonts w:hint="eastAsia" w:ascii="宋体" w:hAnsi="宋体" w:cs="宋体"/>
                <w:bCs/>
                <w:szCs w:val="21"/>
              </w:rPr>
            </w:pPr>
            <w:r>
              <w:rPr>
                <w:rFonts w:hint="eastAsia" w:ascii="宋体" w:hAnsi="宋体" w:cs="宋体"/>
                <w:bCs/>
                <w:szCs w:val="21"/>
              </w:rPr>
            </w:r>
            <w:r/>
          </w:p>
        </w:tc>
      </w:tr>
    </w:tbl>
    <w:p>
      <w:pPr>
        <w:spacing w:line="360" w:lineRule="auto"/>
        <w:rPr>
          <w:rFonts w:hint="eastAsia" w:ascii="宋体" w:hAnsi="宋体" w:cs="宋体"/>
          <w:bCs/>
          <w:szCs w:val="21"/>
        </w:rPr>
      </w:pPr>
      <w:r>
        <w:rPr>
          <w:rFonts w:hint="eastAsia" w:ascii="宋体" w:hAnsi="宋体" w:cs="宋体"/>
          <w:bCs/>
          <w:szCs w:val="21"/>
        </w:rPr>
      </w:r>
      <w:r/>
    </w:p>
    <w:p>
      <w:pPr>
        <w:jc w:val="center"/>
        <w:spacing w:line="360" w:lineRule="auto"/>
        <w:rPr>
          <w:rFonts w:hint="eastAsia" w:ascii="宋体" w:hAnsi="宋体" w:cs="宋体"/>
          <w:bCs/>
          <w:szCs w:val="21"/>
        </w:rPr>
      </w:pPr>
      <w:r>
        <w:rPr>
          <w:rFonts w:hint="eastAsia" w:ascii="宋体" w:hAnsi="宋体" w:cs="宋体"/>
          <w:bCs/>
          <w:szCs w:val="21"/>
        </w:rPr>
      </w:r>
      <w:r/>
    </w:p>
    <w:p>
      <w:pPr>
        <w:jc w:val="center"/>
        <w:spacing w:line="360" w:lineRule="auto"/>
        <w:rPr>
          <w:rFonts w:hint="eastAsia" w:ascii="宋体" w:hAnsi="宋体" w:cs="宋体"/>
          <w:bCs/>
          <w:szCs w:val="21"/>
        </w:rPr>
      </w:pPr>
      <w:r>
        <w:rPr>
          <w:rFonts w:hint="eastAsia" w:ascii="宋体" w:hAnsi="宋体" w:cs="宋体"/>
          <w:bCs/>
          <w:szCs w:val="21"/>
        </w:rPr>
        <w:t xml:space="preserve">考核评分情况表</w:t>
      </w:r>
      <w:r/>
    </w:p>
    <w:tbl>
      <w:tblPr>
        <w:tblW w:w="8617" w:type="dxa"/>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360"/>
        <w:gridCol w:w="615"/>
        <w:gridCol w:w="6642"/>
      </w:tblGrid>
      <w:tr>
        <w:trPr>
          <w:jc w:val="center"/>
          <w:trHeight w:val="639"/>
        </w:trPr>
        <w:tc>
          <w:tcPr>
            <w:gridSpan w:val="3"/>
            <w:tcBorders>
              <w:top w:val="single" w:color="auto" w:sz="4" w:space="0"/>
              <w:left w:val="single" w:color="auto" w:sz="4" w:space="0"/>
              <w:bottom w:val="single" w:color="auto" w:sz="4" w:space="0"/>
              <w:right w:val="single" w:color="auto" w:sz="4" w:space="0"/>
            </w:tcBorders>
            <w:tcW w:w="8617" w:type="dxa"/>
            <w:vAlign w:val="center"/>
            <w:textDirection w:val="lrTb"/>
            <w:noWrap w:val="false"/>
          </w:tcPr>
          <w:p>
            <w:pPr>
              <w:jc w:val="center"/>
              <w:rPr>
                <w:rFonts w:hint="eastAsia" w:ascii="宋体" w:hAnsi="宋体" w:cs="宋体"/>
                <w:szCs w:val="21"/>
              </w:rPr>
            </w:pPr>
            <w:r>
              <w:rPr>
                <w:rFonts w:hint="eastAsia" w:ascii="宋体" w:hAnsi="宋体" w:cs="宋体"/>
                <w:szCs w:val="21"/>
              </w:rPr>
              <w:t xml:space="preserve">扣  分  情  </w:t>
            </w:r>
            <w:r>
              <w:rPr>
                <w:rFonts w:hint="eastAsia" w:ascii="宋体" w:hAnsi="宋体" w:cs="宋体"/>
                <w:szCs w:val="21"/>
              </w:rPr>
              <w:t xml:space="preserve">况</w:t>
            </w:r>
            <w:r>
              <w:rPr>
                <w:rFonts w:hint="eastAsia" w:ascii="宋体" w:hAnsi="宋体" w:cs="宋体"/>
                <w:szCs w:val="21"/>
              </w:rPr>
              <w:t xml:space="preserve">  说  明</w:t>
            </w:r>
            <w:r/>
          </w:p>
        </w:tc>
      </w:tr>
      <w:tr>
        <w:trPr>
          <w:cantSplit/>
          <w:jc w:val="center"/>
          <w:trHeight w:val="374"/>
        </w:trPr>
        <w:tc>
          <w:tcPr>
            <w:tcBorders>
              <w:top w:val="single" w:color="auto" w:sz="4" w:space="0"/>
              <w:left w:val="single" w:color="auto" w:sz="4" w:space="0"/>
              <w:bottom w:val="single" w:color="auto" w:sz="4" w:space="0"/>
              <w:right w:val="single" w:color="auto" w:sz="4" w:space="0"/>
            </w:tcBorders>
            <w:tcW w:w="1360" w:type="dxa"/>
            <w:vAlign w:val="center"/>
            <w:vMerge w:val="restart"/>
            <w:textDirection w:val="lrTb"/>
            <w:noWrap w:val="false"/>
          </w:tcPr>
          <w:p>
            <w:pPr>
              <w:jc w:val="center"/>
              <w:spacing w:line="380" w:lineRule="exact"/>
              <w:rPr>
                <w:rFonts w:hint="eastAsia" w:ascii="宋体" w:hAnsi="宋体" w:cs="宋体"/>
                <w:szCs w:val="21"/>
              </w:rPr>
            </w:pPr>
            <w:r>
              <w:rPr>
                <w:rFonts w:hint="eastAsia" w:ascii="宋体" w:hAnsi="宋体"/>
                <w:szCs w:val="21"/>
              </w:rPr>
              <w:t xml:space="preserve">安保</w:t>
            </w:r>
            <w:r>
              <w:rPr>
                <w:rFonts w:hint="eastAsia" w:ascii="宋体" w:hAnsi="宋体" w:cs="宋体"/>
                <w:szCs w:val="21"/>
              </w:rPr>
              <w:t xml:space="preserve">管理</w:t>
            </w:r>
            <w:r/>
          </w:p>
          <w:p>
            <w:pPr>
              <w:jc w:val="center"/>
              <w:spacing w:line="380" w:lineRule="exact"/>
              <w:rPr>
                <w:rFonts w:hint="eastAsia" w:ascii="宋体" w:hAnsi="宋体" w:cs="宋体"/>
                <w:szCs w:val="21"/>
              </w:rPr>
            </w:pPr>
            <w:r>
              <w:rPr>
                <w:rFonts w:hint="eastAsia" w:ascii="宋体" w:hAnsi="宋体" w:cs="宋体"/>
                <w:szCs w:val="21"/>
              </w:rPr>
              <w:t xml:space="preserve">内容</w:t>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１</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2</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3</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4</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5</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374"/>
        </w:trPr>
        <w:tc>
          <w:tcPr>
            <w:tcBorders>
              <w:top w:val="single" w:color="auto" w:sz="4" w:space="0"/>
              <w:left w:val="single" w:color="auto" w:sz="4" w:space="0"/>
              <w:bottom w:val="single" w:color="auto" w:sz="4" w:space="0"/>
              <w:right w:val="single" w:color="auto" w:sz="4" w:space="0"/>
            </w:tcBorders>
            <w:tcW w:w="1360" w:type="dxa"/>
            <w:vAlign w:val="center"/>
            <w:vMerge w:val="restart"/>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操作标准及劳动纪律</w:t>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6</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7</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8</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9</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10</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11</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12</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13</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14</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15</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16</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17</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18</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374"/>
        </w:trPr>
        <w:tc>
          <w:tcPr>
            <w:tcBorders>
              <w:top w:val="single" w:color="auto" w:sz="4" w:space="0"/>
              <w:left w:val="single" w:color="auto" w:sz="4" w:space="0"/>
              <w:bottom w:val="single" w:color="auto" w:sz="4" w:space="0"/>
              <w:right w:val="single" w:color="auto" w:sz="4" w:space="0"/>
            </w:tcBorders>
            <w:tcW w:w="1360" w:type="dxa"/>
            <w:vAlign w:val="center"/>
            <w:vMerge w:val="restart"/>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劳动组织</w:t>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19</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20</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21</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374"/>
        </w:trPr>
        <w:tc>
          <w:tcPr>
            <w:tcBorders>
              <w:top w:val="single" w:color="auto" w:sz="4" w:space="0"/>
              <w:left w:val="single" w:color="auto" w:sz="4" w:space="0"/>
              <w:bottom w:val="single" w:color="auto" w:sz="4" w:space="0"/>
              <w:right w:val="single" w:color="auto" w:sz="4" w:space="0"/>
            </w:tcBorders>
            <w:tcW w:w="1360" w:type="dxa"/>
            <w:vAlign w:val="center"/>
            <w:vMerge w:val="restart"/>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乙方管理</w:t>
            </w:r>
            <w:r/>
          </w:p>
          <w:p>
            <w:pPr>
              <w:jc w:val="center"/>
              <w:spacing w:line="380" w:lineRule="exact"/>
              <w:rPr>
                <w:rFonts w:hint="eastAsia" w:ascii="宋体" w:hAnsi="宋体" w:cs="宋体"/>
                <w:szCs w:val="21"/>
              </w:rPr>
            </w:pPr>
            <w:r>
              <w:rPr>
                <w:rFonts w:hint="eastAsia" w:ascii="宋体" w:hAnsi="宋体" w:cs="宋体"/>
                <w:szCs w:val="21"/>
              </w:rPr>
              <w:t xml:space="preserve">职责</w:t>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22</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23</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r>
        <w:trPr>
          <w:cantSplit/>
          <w:jc w:val="center"/>
          <w:trHeight w:val="144"/>
        </w:trPr>
        <w:tc>
          <w:tcPr>
            <w:tcBorders>
              <w:top w:val="single" w:color="auto" w:sz="4" w:space="0"/>
              <w:left w:val="single" w:color="auto" w:sz="4" w:space="0"/>
              <w:bottom w:val="single" w:color="auto" w:sz="4" w:space="0"/>
              <w:right w:val="single" w:color="auto" w:sz="4" w:space="0"/>
            </w:tcBorders>
            <w:tcW w:w="1360" w:type="dxa"/>
            <w:vAlign w:val="center"/>
            <w:vMerge w:val="continue"/>
            <w:textDirection w:val="lrTb"/>
            <w:noWrap w:val="false"/>
          </w:tcPr>
          <w:p>
            <w:pPr>
              <w:jc w:val="left"/>
              <w:spacing w:line="380" w:lineRule="exact"/>
              <w:widowControl/>
              <w:rPr>
                <w:rFonts w:hint="eastAsia" w:ascii="宋体" w:hAnsi="宋体" w:cs="宋体"/>
                <w:szCs w:val="21"/>
              </w:rPr>
            </w:pPr>
            <w:r>
              <w:rPr>
                <w:rFonts w:hint="eastAsia" w:ascii="宋体" w:hAnsi="宋体" w:cs="宋体"/>
                <w:szCs w:val="21"/>
              </w:rPr>
            </w:r>
            <w:r/>
          </w:p>
        </w:tc>
        <w:tc>
          <w:tcPr>
            <w:tcBorders>
              <w:top w:val="single" w:color="auto" w:sz="4" w:space="0"/>
              <w:left w:val="single" w:color="auto" w:sz="4" w:space="0"/>
              <w:bottom w:val="single" w:color="auto" w:sz="4" w:space="0"/>
              <w:right w:val="single" w:color="auto" w:sz="4" w:space="0"/>
            </w:tcBorders>
            <w:tcW w:w="615"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24</w:t>
            </w:r>
            <w:r/>
          </w:p>
        </w:tc>
        <w:tc>
          <w:tcPr>
            <w:tcBorders>
              <w:top w:val="single" w:color="auto" w:sz="4" w:space="0"/>
              <w:left w:val="single" w:color="auto" w:sz="4" w:space="0"/>
              <w:bottom w:val="single" w:color="auto" w:sz="4" w:space="0"/>
              <w:right w:val="single" w:color="auto" w:sz="4" w:space="0"/>
            </w:tcBorders>
            <w:tcW w:w="6642" w:type="dxa"/>
            <w:vAlign w:val="center"/>
            <w:textDirection w:val="lrTb"/>
            <w:noWrap w:val="false"/>
          </w:tcPr>
          <w:p>
            <w:pPr>
              <w:jc w:val="center"/>
              <w:spacing w:line="380" w:lineRule="exact"/>
              <w:rPr>
                <w:rFonts w:hint="eastAsia" w:ascii="宋体" w:hAnsi="宋体" w:cs="宋体"/>
                <w:szCs w:val="21"/>
              </w:rPr>
            </w:pPr>
            <w:r>
              <w:rPr>
                <w:rFonts w:hint="eastAsia" w:ascii="宋体" w:hAnsi="宋体" w:cs="宋体"/>
                <w:szCs w:val="21"/>
              </w:rPr>
              <w:t xml:space="preserve"> </w:t>
            </w:r>
            <w:r/>
          </w:p>
        </w:tc>
      </w:tr>
    </w:tbl>
    <w:p>
      <w:pPr>
        <w:pStyle w:val="698"/>
        <w:rPr>
          <w:rFonts w:hint="eastAsia" w:ascii="宋体" w:hAnsi="宋体" w:eastAsia="宋体"/>
          <w:szCs w:val="21"/>
        </w:rPr>
      </w:pPr>
      <w:r>
        <w:rPr>
          <w:rFonts w:hint="eastAsia" w:ascii="宋体" w:hAnsi="宋体" w:eastAsia="宋体"/>
          <w:szCs w:val="21"/>
        </w:rPr>
      </w:r>
      <w:r/>
    </w:p>
    <w:p>
      <w:pPr>
        <w:pStyle w:val="698"/>
      </w:pPr>
      <w:r/>
      <w:r/>
    </w:p>
    <w:p>
      <w:pPr>
        <w:pStyle w:val="709"/>
        <w:jc w:val="center"/>
        <w:pageBreakBefore/>
        <w:spacing w:line="360" w:lineRule="auto"/>
        <w:tabs>
          <w:tab w:val="right" w:pos="8302" w:leader="dot"/>
        </w:tabs>
        <w:rPr>
          <w:rStyle w:val="722"/>
          <w:rFonts w:hint="eastAsia" w:ascii="宋体" w:hAnsi="宋体" w:cs="宋体"/>
          <w:sz w:val="32"/>
          <w:szCs w:val="32"/>
        </w:rPr>
      </w:pPr>
      <w:r>
        <w:rPr>
          <w:rStyle w:val="722"/>
          <w:rFonts w:hint="eastAsia" w:ascii="宋体" w:hAnsi="宋体" w:cs="宋体"/>
          <w:sz w:val="32"/>
          <w:szCs w:val="32"/>
        </w:rPr>
        <w:t xml:space="preserve">第六章  评标办法及评分标准</w:t>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一、评标办法：</w:t>
      </w:r>
      <w:r/>
    </w:p>
    <w:p>
      <w:pPr>
        <w:ind w:firstLine="420"/>
        <w:jc w:val="left"/>
        <w:spacing w:line="360" w:lineRule="auto"/>
        <w:rPr>
          <w:rFonts w:hint="eastAsia" w:ascii="宋体" w:hAnsi="宋体" w:cs="宋体"/>
          <w:szCs w:val="21"/>
        </w:rPr>
      </w:pPr>
      <w:r>
        <w:rPr>
          <w:rFonts w:hint="eastAsia" w:ascii="宋体" w:hAnsi="宋体" w:cs="宋体"/>
          <w:szCs w:val="21"/>
        </w:rPr>
        <w:t xml:space="preserve">1、</w:t>
      </w:r>
      <w:bookmarkStart w:id="60" w:name="_Hlk180104201"/>
      <w:r>
        <w:rPr>
          <w:rFonts w:hint="eastAsia" w:ascii="宋体" w:hAnsi="宋体" w:cs="宋体"/>
          <w:szCs w:val="21"/>
        </w:rPr>
        <w:t xml:space="preserve">本次招标评标方法为综合评分法，即在最大限度地满足采购文件实质性要求前提下，按照采购文件中规定的评分标准和各项因素进行综合评审后，由综合评分得分最高的响应单位为成交单位</w:t>
      </w:r>
      <w:bookmarkEnd w:id="60"/>
      <w:r>
        <w:rPr>
          <w:rFonts w:hint="eastAsia" w:ascii="宋体" w:hAnsi="宋体" w:cs="宋体"/>
          <w:szCs w:val="21"/>
        </w:rPr>
        <w:t xml:space="preserve">。</w:t>
      </w:r>
      <w:r/>
    </w:p>
    <w:p>
      <w:pPr>
        <w:ind w:firstLine="420"/>
        <w:jc w:val="left"/>
        <w:spacing w:line="360" w:lineRule="auto"/>
        <w:rPr>
          <w:rFonts w:hint="eastAsia" w:ascii="宋体" w:hAnsi="宋体" w:cs="宋体"/>
          <w:szCs w:val="21"/>
        </w:rPr>
      </w:pPr>
      <w:r>
        <w:rPr>
          <w:rFonts w:hint="eastAsia" w:ascii="宋体" w:hAnsi="宋体" w:cs="宋体"/>
          <w:szCs w:val="21"/>
        </w:rPr>
        <w:t xml:space="preserve">2、</w:t>
      </w:r>
      <w:bookmarkStart w:id="61" w:name="_Hlk180104207"/>
      <w:r>
        <w:rPr>
          <w:rFonts w:hint="eastAsia" w:ascii="宋体" w:hAnsi="宋体" w:cs="宋体"/>
          <w:szCs w:val="21"/>
        </w:rPr>
        <w:t xml:space="preserve">评标时，评标委员会成员分别对每个</w:t>
      </w:r>
      <w:r>
        <w:rPr>
          <w:rFonts w:hint="eastAsia" w:ascii="宋体" w:hAnsi="宋体" w:cs="宋体"/>
          <w:szCs w:val="21"/>
        </w:rPr>
        <w:t xml:space="preserve">有效响应</w:t>
      </w:r>
      <w:r>
        <w:rPr>
          <w:rFonts w:hint="eastAsia" w:ascii="宋体" w:hAnsi="宋体" w:cs="宋体"/>
          <w:szCs w:val="21"/>
        </w:rPr>
        <w:t xml:space="preserve">单位的标书进行评价、打分，将评委的评分按算术平均方法，计算出每个</w:t>
      </w:r>
      <w:r>
        <w:rPr>
          <w:rFonts w:hint="eastAsia" w:ascii="宋体" w:hAnsi="宋体" w:cs="宋体"/>
          <w:szCs w:val="21"/>
        </w:rPr>
        <w:t xml:space="preserve">有效响应</w:t>
      </w:r>
      <w:r>
        <w:rPr>
          <w:rFonts w:hint="eastAsia" w:ascii="宋体" w:hAnsi="宋体" w:cs="宋体"/>
          <w:szCs w:val="21"/>
        </w:rPr>
        <w:t xml:space="preserve">单位的评委评审得分（保留小数点后两位）。投标报价得分直接计算取得。评委评审得分和投标报价得分相加为响应单位的总得分</w:t>
      </w:r>
      <w:bookmarkEnd w:id="61"/>
      <w:r>
        <w:rPr>
          <w:rFonts w:hint="eastAsia" w:ascii="宋体" w:hAnsi="宋体" w:cs="宋体"/>
          <w:szCs w:val="21"/>
        </w:rPr>
        <w:t xml:space="preserve">。</w:t>
      </w:r>
      <w:r/>
    </w:p>
    <w:p>
      <w:pPr>
        <w:ind w:firstLine="420"/>
        <w:jc w:val="left"/>
        <w:spacing w:line="360" w:lineRule="auto"/>
        <w:rPr>
          <w:rFonts w:hint="eastAsia" w:ascii="宋体" w:hAnsi="宋体" w:cs="宋体"/>
          <w:szCs w:val="21"/>
        </w:rPr>
      </w:pPr>
      <w:r>
        <w:rPr>
          <w:rFonts w:hint="eastAsia" w:ascii="宋体" w:hAnsi="宋体" w:cs="宋体"/>
          <w:szCs w:val="21"/>
        </w:rPr>
        <w:t xml:space="preserve">3、</w:t>
      </w:r>
      <w:bookmarkStart w:id="62" w:name="_Hlk180104214"/>
      <w:r>
        <w:rPr>
          <w:rFonts w:hint="eastAsia" w:ascii="宋体" w:hAnsi="宋体" w:cs="宋体"/>
          <w:szCs w:val="21"/>
        </w:rPr>
        <w:t xml:space="preserve">每标段如出现评标总得分最高的响应单位有两个或两个以上的，以实际投标报价较低者优先作为成交单位，如果实际投标报价也相同的，则由采购人或者采购代理机构以抽签方式确定成交单位</w:t>
      </w:r>
      <w:bookmarkEnd w:id="62"/>
      <w:r>
        <w:rPr>
          <w:rFonts w:hint="eastAsia" w:ascii="宋体" w:hAnsi="宋体" w:cs="宋体"/>
          <w:szCs w:val="21"/>
        </w:rPr>
        <w:t xml:space="preserve">。</w:t>
      </w:r>
      <w:r/>
    </w:p>
    <w:p>
      <w:pPr>
        <w:ind w:firstLine="422"/>
        <w:jc w:val="left"/>
        <w:spacing w:line="360" w:lineRule="auto"/>
        <w:rPr>
          <w:rFonts w:hint="eastAsia" w:ascii="宋体" w:hAnsi="宋体" w:cs="宋体"/>
          <w:b/>
          <w:bCs/>
          <w:szCs w:val="21"/>
        </w:rPr>
      </w:pPr>
      <w:r>
        <w:rPr>
          <w:rFonts w:hint="eastAsia" w:ascii="宋体" w:hAnsi="宋体" w:cs="宋体"/>
          <w:b/>
          <w:bCs/>
          <w:szCs w:val="21"/>
        </w:rPr>
        <w:t xml:space="preserve">4、政府采购政策：</w:t>
      </w:r>
      <w:r/>
    </w:p>
    <w:p>
      <w:pPr>
        <w:ind w:firstLine="420"/>
        <w:spacing w:line="360" w:lineRule="auto"/>
        <w:rPr>
          <w:rFonts w:hint="eastAsia" w:ascii="宋体" w:hAnsi="宋体" w:cs="宋体"/>
          <w:szCs w:val="21"/>
          <w:shd w:val="clear" w:color="auto" w:fill="ffffff"/>
        </w:rPr>
      </w:pPr>
      <w:r>
        <w:rPr>
          <w:rFonts w:hint="eastAsia" w:ascii="宋体" w:hAnsi="宋体" w:cs="宋体"/>
          <w:szCs w:val="21"/>
        </w:rPr>
        <w:t xml:space="preserve">4.1</w:t>
      </w:r>
      <w:bookmarkStart w:id="63" w:name="_Hlk180104271"/>
      <w:r>
        <w:rPr>
          <w:rFonts w:hint="eastAsia" w:ascii="宋体" w:hAnsi="宋体" w:cs="宋体"/>
          <w:szCs w:val="21"/>
          <w:shd w:val="clear" w:color="auto" w:fill="ffffff"/>
        </w:rPr>
        <w:t xml:space="preserve">针对中小型企业、残疾人福利企业和监狱企业的评审：</w:t>
      </w:r>
      <w:r/>
    </w:p>
    <w:p>
      <w:pPr>
        <w:ind w:firstLine="420"/>
        <w:spacing w:line="360" w:lineRule="auto"/>
        <w:rPr>
          <w:rFonts w:hint="eastAsia" w:ascii="宋体" w:hAnsi="宋体" w:cs="宋体"/>
          <w:szCs w:val="21"/>
        </w:rPr>
      </w:pPr>
      <w:r>
        <w:rPr>
          <w:rFonts w:hint="eastAsia" w:ascii="宋体" w:hAnsi="宋体" w:cs="宋体"/>
          <w:szCs w:val="21"/>
        </w:rPr>
        <w:t xml:space="preserve">4.1根据《政府采购促进中小企业发展管理办法》（财库〔2020〕46号）、《关于促进残疾人就业政府采购政策的通知》（财库〔2017〕141号）、《关于政府采购支持监狱企业发展有关问题的通知》（财库〔2014〕68号）和《关于做好政府采购支持企业发展有关事项的通知》（</w:t>
      </w:r>
      <w:r>
        <w:rPr>
          <w:rFonts w:hint="eastAsia" w:ascii="宋体" w:hAnsi="宋体" w:cs="宋体"/>
          <w:szCs w:val="21"/>
        </w:rPr>
        <w:t xml:space="preserve">苏财购〔2020〕</w:t>
      </w:r>
      <w:r>
        <w:rPr>
          <w:rFonts w:hint="eastAsia" w:ascii="宋体" w:hAnsi="宋体" w:cs="宋体"/>
          <w:szCs w:val="21"/>
        </w:rPr>
        <w:t xml:space="preserve">52号）的有关规定，中小</w:t>
      </w:r>
      <w:r>
        <w:rPr>
          <w:rFonts w:hint="eastAsia" w:ascii="宋体" w:hAnsi="宋体" w:cs="宋体"/>
          <w:szCs w:val="21"/>
        </w:rPr>
        <w:t xml:space="preserve">微企业</w:t>
      </w:r>
      <w:r>
        <w:rPr>
          <w:rFonts w:hint="eastAsia" w:ascii="宋体" w:hAnsi="宋体" w:cs="宋体"/>
          <w:szCs w:val="21"/>
        </w:rPr>
        <w:t xml:space="preserve">提供《中小企业声明函》；监狱企业提供由省级以上监狱管理局、戒毒管理局（含新疆生产建设兵团）出具的属于监狱企业的证明文件；残疾人福利性单位提供《残疾人福利性单位声明函》。</w:t>
      </w:r>
      <w:r/>
    </w:p>
    <w:p>
      <w:pPr>
        <w:ind w:firstLine="420"/>
        <w:spacing w:line="360" w:lineRule="auto"/>
        <w:rPr>
          <w:rFonts w:hint="eastAsia" w:ascii="宋体" w:hAnsi="宋体" w:cs="宋体"/>
          <w:b/>
          <w:bCs/>
          <w:szCs w:val="21"/>
        </w:rPr>
      </w:pPr>
      <w:r>
        <w:rPr>
          <w:rFonts w:hint="eastAsia" w:ascii="宋体" w:hAnsi="宋体" w:cs="宋体"/>
          <w:b/>
          <w:bCs/>
          <w:szCs w:val="21"/>
        </w:rPr>
        <w:t xml:space="preserve">4.2本项目所属行业：租赁和商务服务业。</w:t>
      </w:r>
      <w:r/>
    </w:p>
    <w:p>
      <w:pPr>
        <w:ind w:firstLine="420"/>
        <w:spacing w:line="360" w:lineRule="auto"/>
        <w:rPr>
          <w:rFonts w:hint="eastAsia" w:ascii="宋体" w:hAnsi="宋体" w:cs="宋体"/>
          <w:szCs w:val="21"/>
        </w:rPr>
      </w:pPr>
      <w:r>
        <w:rPr>
          <w:rFonts w:hint="eastAsia" w:ascii="宋体" w:hAnsi="宋体" w:cs="宋体"/>
          <w:szCs w:val="21"/>
        </w:rPr>
        <w:t xml:space="preserve">4.3本项目专门面向中小企业采购，不再执行价格评审优惠的扶持政策。</w:t>
      </w:r>
      <w:r/>
    </w:p>
    <w:p>
      <w:pPr>
        <w:ind w:firstLine="420"/>
        <w:spacing w:line="360" w:lineRule="auto"/>
        <w:rPr>
          <w:rFonts w:hint="eastAsia" w:ascii="宋体" w:hAnsi="宋体" w:cs="宋体"/>
          <w:szCs w:val="21"/>
        </w:rPr>
      </w:pPr>
      <w:r>
        <w:rPr>
          <w:rFonts w:hint="eastAsia" w:ascii="宋体" w:hAnsi="宋体" w:cs="宋体"/>
          <w:szCs w:val="21"/>
        </w:rPr>
        <w:t xml:space="preserve">注：</w:t>
      </w:r>
      <w:r/>
    </w:p>
    <w:p>
      <w:pPr>
        <w:ind w:firstLine="420"/>
        <w:spacing w:line="360" w:lineRule="auto"/>
        <w:rPr>
          <w:rFonts w:hint="eastAsia" w:ascii="宋体" w:hAnsi="宋体" w:cs="宋体"/>
          <w:szCs w:val="21"/>
        </w:rPr>
      </w:pPr>
      <w:r>
        <w:rPr>
          <w:rFonts w:hint="eastAsia" w:ascii="宋体" w:hAnsi="宋体" w:cs="宋体"/>
          <w:szCs w:val="21"/>
        </w:rPr>
        <w:t xml:space="preserve">①填报“中小企业声明函”需按“工信部联企业〔2011〕300号通知中的《中小企业划型标准规定》进行。</w:t>
      </w:r>
      <w:r/>
    </w:p>
    <w:p>
      <w:pPr>
        <w:ind w:firstLine="420"/>
        <w:spacing w:line="360" w:lineRule="auto"/>
        <w:rPr>
          <w:rFonts w:hint="eastAsia" w:ascii="宋体" w:hAnsi="宋体" w:cs="宋体"/>
          <w:bCs/>
          <w:szCs w:val="21"/>
        </w:rPr>
      </w:pPr>
      <w:r>
        <w:rPr>
          <w:rFonts w:hint="eastAsia" w:ascii="宋体" w:hAnsi="宋体" w:cs="宋体"/>
          <w:szCs w:val="21"/>
        </w:rPr>
        <w:t xml:space="preserve">②若供应商提供的 “中小企业声明函”内容不实的，属于提供虚假材料谋取中标、成交，依照《中华人民共和国政府采购法》等国家有关规定追究相应责任。。</w:t>
      </w:r>
      <w:bookmarkEnd w:id="63"/>
      <w:r/>
      <w:r/>
    </w:p>
    <w:p>
      <w:pPr>
        <w:spacing w:line="360" w:lineRule="auto"/>
        <w:rPr>
          <w:rFonts w:hint="eastAsia" w:ascii="宋体" w:hAnsi="宋体" w:cs="宋体"/>
          <w:b/>
          <w:bCs/>
          <w:szCs w:val="21"/>
          <w:lang w:val="zh-CN"/>
        </w:rPr>
      </w:pPr>
      <w:r>
        <w:rPr>
          <w:rFonts w:hint="eastAsia" w:ascii="宋体" w:hAnsi="宋体" w:cs="宋体"/>
          <w:b/>
          <w:bCs/>
          <w:szCs w:val="21"/>
          <w:lang w:val="zh-CN"/>
        </w:rPr>
        <w:t xml:space="preserve">二、评分标准：</w:t>
      </w:r>
      <w:r/>
    </w:p>
    <w:p>
      <w:pPr>
        <w:numPr>
          <w:ilvl w:val="255"/>
          <w:numId w:val="0"/>
        </w:numPr>
        <w:ind w:left="480"/>
        <w:jc w:val="left"/>
        <w:spacing w:line="360" w:lineRule="auto"/>
        <w:rPr>
          <w:rFonts w:hint="eastAsia" w:hAnsi="宋体" w:cs="宋体"/>
          <w:b/>
          <w:color w:val="000000" w:themeColor="text1"/>
          <w:szCs w:val="21"/>
        </w:rPr>
      </w:pPr>
      <w:r>
        <w:rPr>
          <w:rFonts w:hint="eastAsia" w:hAnsi="宋体" w:cs="宋体"/>
          <w:b/>
          <w:color w:val="000000" w:themeColor="text1"/>
          <w:szCs w:val="21"/>
        </w:rPr>
        <w:t xml:space="preserve">（一）投标报价</w:t>
      </w:r>
      <w:r>
        <w:rPr>
          <w:rFonts w:hint="eastAsia" w:hAnsi="宋体" w:cs="宋体"/>
          <w:b/>
          <w:color w:val="000000" w:themeColor="text1"/>
          <w:szCs w:val="21"/>
        </w:rPr>
        <w:t xml:space="preserve"> (30</w:t>
      </w:r>
      <w:r>
        <w:rPr>
          <w:rFonts w:hint="eastAsia" w:hAnsi="宋体" w:cs="宋体"/>
          <w:b/>
          <w:color w:val="000000" w:themeColor="text1"/>
          <w:szCs w:val="21"/>
        </w:rPr>
        <w:t xml:space="preserve">分</w:t>
      </w:r>
      <w:r>
        <w:rPr>
          <w:rFonts w:hint="eastAsia" w:hAnsi="宋体" w:cs="宋体"/>
          <w:b/>
          <w:color w:val="000000" w:themeColor="text1"/>
          <w:szCs w:val="21"/>
        </w:rPr>
        <w:t xml:space="preserve">)</w:t>
      </w:r>
      <w:r/>
    </w:p>
    <w:p>
      <w:pPr>
        <w:ind w:firstLine="480"/>
        <w:jc w:val="left"/>
        <w:spacing w:line="360" w:lineRule="auto"/>
        <w:rPr>
          <w:rFonts w:hint="eastAsia" w:hAnsi="宋体" w:cs="宋体"/>
          <w:color w:val="000000" w:themeColor="text1"/>
          <w:szCs w:val="21"/>
        </w:rPr>
      </w:pPr>
      <w:r>
        <w:rPr>
          <w:rFonts w:hint="eastAsia" w:hAnsi="宋体" w:cs="宋体"/>
          <w:color w:val="000000" w:themeColor="text1"/>
          <w:szCs w:val="21"/>
        </w:rPr>
        <w:t xml:space="preserve">第一步：投标报价低于或等于财政预算价的，为有效报价。</w:t>
      </w:r>
      <w:r>
        <w:rPr>
          <w:rFonts w:hint="eastAsia" w:hAnsi="宋体" w:cs="宋体"/>
          <w:color w:val="000000" w:themeColor="text1"/>
          <w:szCs w:val="21"/>
        </w:rPr>
        <w:t xml:space="preserve">超财政</w:t>
      </w:r>
      <w:r>
        <w:rPr>
          <w:rFonts w:hint="eastAsia" w:hAnsi="宋体" w:cs="宋体"/>
          <w:color w:val="000000" w:themeColor="text1"/>
          <w:szCs w:val="21"/>
        </w:rPr>
        <w:t xml:space="preserve">预算的投标报价为无效报价。无效报价的投标文件不进行评审，也</w:t>
      </w:r>
      <w:r>
        <w:rPr>
          <w:rFonts w:hint="eastAsia" w:hAnsi="宋体" w:cs="宋体"/>
          <w:color w:val="000000" w:themeColor="text1"/>
          <w:szCs w:val="21"/>
        </w:rPr>
        <w:t xml:space="preserve">不</w:t>
      </w:r>
      <w:r>
        <w:rPr>
          <w:rFonts w:hint="eastAsia" w:hAnsi="宋体" w:cs="宋体"/>
          <w:color w:val="000000" w:themeColor="text1"/>
          <w:szCs w:val="21"/>
        </w:rPr>
        <w:t xml:space="preserve">得标。</w:t>
      </w:r>
      <w:r/>
    </w:p>
    <w:p>
      <w:pPr>
        <w:ind w:firstLine="480"/>
        <w:jc w:val="left"/>
        <w:spacing w:line="360" w:lineRule="auto"/>
        <w:rPr>
          <w:rFonts w:hint="eastAsia" w:hAnsi="宋体" w:cs="宋体"/>
          <w:color w:val="000000" w:themeColor="text1"/>
          <w:szCs w:val="21"/>
        </w:rPr>
      </w:pPr>
      <w:r>
        <w:rPr>
          <w:rFonts w:hint="eastAsia" w:hAnsi="宋体" w:cs="宋体"/>
          <w:color w:val="000000" w:themeColor="text1"/>
          <w:szCs w:val="21"/>
        </w:rPr>
        <w:t xml:space="preserve">第二步：在所有有效投标报价中满足招标文件要求，且投标价格最低的投标报价为评标基准价，其价格分为</w:t>
      </w:r>
      <w:r>
        <w:rPr>
          <w:rFonts w:hint="eastAsia" w:hAnsi="宋体" w:cs="宋体"/>
          <w:color w:val="000000" w:themeColor="text1"/>
          <w:szCs w:val="21"/>
        </w:rPr>
        <w:t xml:space="preserve">30</w:t>
      </w:r>
      <w:r>
        <w:rPr>
          <w:rFonts w:hint="eastAsia" w:hAnsi="宋体" w:cs="宋体"/>
          <w:color w:val="000000" w:themeColor="text1"/>
          <w:szCs w:val="21"/>
        </w:rPr>
        <w:t xml:space="preserve">分，其他投标人的价格</w:t>
      </w:r>
      <w:r>
        <w:rPr>
          <w:rFonts w:hint="eastAsia" w:hAnsi="宋体" w:cs="宋体"/>
          <w:color w:val="000000" w:themeColor="text1"/>
          <w:szCs w:val="21"/>
        </w:rPr>
        <w:t xml:space="preserve">分按照</w:t>
      </w:r>
      <w:r>
        <w:rPr>
          <w:rFonts w:hint="eastAsia" w:hAnsi="宋体" w:cs="宋体"/>
          <w:color w:val="000000" w:themeColor="text1"/>
          <w:szCs w:val="21"/>
        </w:rPr>
        <w:t xml:space="preserve">下列公式计算（计算结果四舍五入保留两位小数）：</w:t>
      </w:r>
      <w:r/>
    </w:p>
    <w:p>
      <w:pPr>
        <w:ind w:firstLine="480"/>
        <w:jc w:val="left"/>
        <w:spacing w:line="360" w:lineRule="auto"/>
        <w:rPr>
          <w:rFonts w:hint="eastAsia" w:ascii="宋体" w:hAnsi="宋体" w:cs="宋体"/>
          <w:b/>
          <w:bCs/>
          <w:color w:val="000000" w:themeColor="text1"/>
          <w:szCs w:val="21"/>
        </w:rPr>
      </w:pPr>
      <w:r>
        <w:rPr>
          <w:rFonts w:hint="eastAsia" w:hAnsi="宋体" w:cs="宋体"/>
          <w:color w:val="000000" w:themeColor="text1"/>
          <w:szCs w:val="21"/>
        </w:rPr>
        <w:t xml:space="preserve">投标报价得分</w:t>
      </w:r>
      <w:r>
        <w:rPr>
          <w:rFonts w:hint="eastAsia" w:hAnsi="宋体" w:cs="宋体"/>
          <w:color w:val="000000" w:themeColor="text1"/>
          <w:szCs w:val="21"/>
        </w:rPr>
        <w:t xml:space="preserve">=</w:t>
      </w:r>
      <w:r>
        <w:rPr>
          <w:rFonts w:hint="eastAsia" w:hAnsi="宋体" w:cs="宋体"/>
          <w:color w:val="000000" w:themeColor="text1"/>
          <w:szCs w:val="21"/>
        </w:rPr>
        <w:t xml:space="preserve">（评标基准价</w:t>
      </w:r>
      <w:r>
        <w:rPr>
          <w:rFonts w:hint="eastAsia" w:hAnsi="宋体" w:cs="宋体"/>
          <w:color w:val="000000" w:themeColor="text1"/>
          <w:szCs w:val="21"/>
        </w:rPr>
        <w:t xml:space="preserve">/</w:t>
      </w:r>
      <w:r>
        <w:rPr>
          <w:rFonts w:hint="eastAsia" w:hAnsi="宋体" w:cs="宋体"/>
          <w:color w:val="000000" w:themeColor="text1"/>
          <w:szCs w:val="21"/>
        </w:rPr>
        <w:t xml:space="preserve">投标报价）×</w:t>
      </w:r>
      <w:r>
        <w:rPr>
          <w:rFonts w:hint="eastAsia" w:hAnsi="宋体" w:cs="宋体"/>
          <w:color w:val="000000" w:themeColor="text1"/>
          <w:szCs w:val="21"/>
        </w:rPr>
        <w:t xml:space="preserve">30%</w:t>
      </w:r>
      <w:r>
        <w:rPr>
          <w:rFonts w:hint="eastAsia" w:hAnsi="宋体" w:cs="宋体"/>
          <w:color w:val="000000" w:themeColor="text1"/>
          <w:szCs w:val="21"/>
        </w:rPr>
        <w:t xml:space="preserve">×</w:t>
      </w:r>
      <w:r>
        <w:rPr>
          <w:rFonts w:hint="eastAsia" w:hAnsi="宋体" w:cs="宋体"/>
          <w:color w:val="000000" w:themeColor="text1"/>
          <w:szCs w:val="21"/>
        </w:rPr>
        <w:t xml:space="preserve">100</w:t>
      </w:r>
      <w:r>
        <w:rPr>
          <w:rFonts w:hint="eastAsia" w:hAnsi="宋体" w:cs="宋体"/>
          <w:color w:val="000000" w:themeColor="text1"/>
          <w:szCs w:val="21"/>
        </w:rPr>
        <w:t xml:space="preserve">。</w:t>
      </w:r>
      <w:r/>
    </w:p>
    <w:p>
      <w:pPr>
        <w:ind w:firstLine="425"/>
        <w:jc w:val="left"/>
        <w:spacing w:line="360" w:lineRule="auto"/>
        <w:rPr>
          <w:rFonts w:hint="eastAsia" w:hAnsi="宋体"/>
          <w:b/>
          <w:color w:val="000000" w:themeColor="text1"/>
          <w:szCs w:val="21"/>
        </w:rPr>
      </w:pPr>
      <w:r>
        <w:rPr>
          <w:rFonts w:hint="eastAsia" w:hAnsi="宋体"/>
          <w:b/>
          <w:color w:val="000000" w:themeColor="text1"/>
          <w:szCs w:val="21"/>
        </w:rPr>
        <w:t xml:space="preserve">（二）技术评分：（</w:t>
      </w:r>
      <w:r>
        <w:rPr>
          <w:rFonts w:hint="eastAsia" w:hAnsi="宋体"/>
          <w:b/>
          <w:color w:val="000000" w:themeColor="text1"/>
          <w:szCs w:val="21"/>
        </w:rPr>
        <w:t xml:space="preserve">46</w:t>
      </w:r>
      <w:r>
        <w:rPr>
          <w:rFonts w:hAnsi="宋体"/>
          <w:b/>
          <w:color w:val="000000" w:themeColor="text1"/>
          <w:szCs w:val="21"/>
        </w:rPr>
        <w:t xml:space="preserve">分</w:t>
      </w:r>
      <w:r>
        <w:rPr>
          <w:rFonts w:hint="eastAsia" w:hAnsi="宋体"/>
          <w:b/>
          <w:color w:val="000000" w:themeColor="text1"/>
          <w:szCs w:val="21"/>
        </w:rPr>
        <w:t xml:space="preserve">）</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1</w:t>
      </w:r>
      <w:r>
        <w:rPr>
          <w:rFonts w:hint="eastAsia" w:hAnsi="宋体"/>
          <w:color w:val="000000" w:themeColor="text1"/>
          <w:szCs w:val="21"/>
        </w:rPr>
        <w:t xml:space="preserve">、</w:t>
      </w:r>
      <w:r>
        <w:rPr>
          <w:rFonts w:hint="eastAsia" w:ascii="宋体" w:hAnsi="宋体" w:cs="宋体"/>
          <w:color w:val="000000" w:themeColor="text1"/>
          <w:szCs w:val="21"/>
        </w:rPr>
        <w:t xml:space="preserve">服务总体模式与项目管理运作设计方案</w:t>
      </w:r>
      <w:r>
        <w:rPr>
          <w:rFonts w:hint="eastAsia" w:hAnsi="宋体"/>
          <w:color w:val="000000" w:themeColor="text1"/>
          <w:szCs w:val="21"/>
        </w:rPr>
        <w:t xml:space="preserve">（</w:t>
      </w:r>
      <w:r>
        <w:rPr>
          <w:rFonts w:hint="eastAsia" w:hAnsi="宋体"/>
          <w:color w:val="000000" w:themeColor="text1"/>
          <w:szCs w:val="21"/>
        </w:rPr>
        <w:t xml:space="preserve">10</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针对本项目特点和需求进行对项目的定位、服务理念、管理思路及重点难点进行分析等。</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项目定位合理，服务理念先进，管理思路优秀，重点难点分析全面得</w:t>
      </w:r>
      <w:r>
        <w:rPr>
          <w:rFonts w:hint="eastAsia" w:hAnsi="宋体"/>
          <w:color w:val="000000" w:themeColor="text1"/>
          <w:szCs w:val="21"/>
        </w:rPr>
        <w:t xml:space="preserve">10</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项目定位基本合理，服务理念较为先进，管理思路较为优秀，重点难点分析较为全面得</w:t>
      </w:r>
      <w:r>
        <w:rPr>
          <w:rFonts w:hint="eastAsia" w:hAnsi="宋体"/>
          <w:color w:val="000000" w:themeColor="text1"/>
          <w:szCs w:val="21"/>
        </w:rPr>
        <w:t xml:space="preserve">6</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内容不完善、不严谨，可操作性不强得</w:t>
      </w:r>
      <w:r>
        <w:rPr>
          <w:rFonts w:hint="eastAsia" w:hAnsi="宋体"/>
          <w:color w:val="000000" w:themeColor="text1"/>
          <w:szCs w:val="21"/>
        </w:rPr>
        <w:t xml:space="preserve">3</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未涉及不得分。</w:t>
      </w:r>
      <w:r/>
    </w:p>
    <w:p>
      <w:pPr>
        <w:ind w:firstLine="420"/>
        <w:jc w:val="left"/>
        <w:spacing w:line="360" w:lineRule="auto"/>
        <w:rPr>
          <w:rFonts w:hint="eastAsia" w:hAnsi="宋体"/>
          <w:color w:val="000000" w:themeColor="text1"/>
          <w:szCs w:val="21"/>
        </w:rPr>
      </w:pPr>
      <w:r>
        <w:rPr>
          <w:rFonts w:hAnsi="宋体"/>
          <w:color w:val="000000" w:themeColor="text1"/>
          <w:szCs w:val="21"/>
        </w:rPr>
        <w:t xml:space="preserve">2</w:t>
      </w:r>
      <w:r>
        <w:rPr>
          <w:rFonts w:hAnsi="宋体"/>
          <w:color w:val="000000" w:themeColor="text1"/>
          <w:szCs w:val="21"/>
        </w:rPr>
        <w:t xml:space="preserve">、</w:t>
      </w:r>
      <w:r>
        <w:rPr>
          <w:rFonts w:hint="eastAsia" w:hAnsi="宋体" w:cs="宋体"/>
          <w:color w:val="000000" w:themeColor="text1"/>
          <w:szCs w:val="21"/>
        </w:rPr>
        <w:t xml:space="preserve">安全</w:t>
      </w:r>
      <w:r>
        <w:rPr>
          <w:rFonts w:hint="eastAsia" w:ascii="宋体" w:hAnsi="宋体" w:cs="宋体"/>
          <w:color w:val="000000" w:themeColor="text1"/>
          <w:szCs w:val="21"/>
        </w:rPr>
        <w:t xml:space="preserve">管理规章制度及考核管理办法</w:t>
      </w:r>
      <w:r>
        <w:rPr>
          <w:rFonts w:hint="eastAsia" w:hAnsi="宋体"/>
          <w:color w:val="000000" w:themeColor="text1"/>
          <w:szCs w:val="21"/>
        </w:rPr>
        <w:t xml:space="preserve">（</w:t>
      </w:r>
      <w:r>
        <w:rPr>
          <w:rFonts w:hint="eastAsia" w:hAnsi="宋体"/>
          <w:color w:val="000000" w:themeColor="text1"/>
          <w:szCs w:val="21"/>
        </w:rPr>
        <w:t xml:space="preserve">10</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各项管理制度（包含但不限于</w:t>
      </w:r>
      <w:r>
        <w:rPr>
          <w:rFonts w:hint="eastAsia" w:ascii="宋体" w:hAnsi="宋体" w:cs="宋体"/>
          <w:color w:val="000000" w:themeColor="text1"/>
          <w:szCs w:val="21"/>
        </w:rPr>
        <w:t xml:space="preserve">管理规章制度比较</w:t>
      </w:r>
      <w:r>
        <w:rPr>
          <w:rFonts w:hint="eastAsia" w:hAnsi="宋体"/>
          <w:color w:val="000000" w:themeColor="text1"/>
          <w:szCs w:val="21"/>
        </w:rPr>
        <w:t xml:space="preserve">、消防管理制度等）。</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内容完善、严谨，可操作性强得</w:t>
      </w:r>
      <w:r>
        <w:rPr>
          <w:rFonts w:hint="eastAsia" w:hAnsi="宋体"/>
          <w:color w:val="000000" w:themeColor="text1"/>
          <w:szCs w:val="21"/>
        </w:rPr>
        <w:t xml:space="preserve">10</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内容基本完善、较为严谨，可操作性较强得</w:t>
      </w:r>
      <w:r>
        <w:rPr>
          <w:rFonts w:hint="eastAsia" w:hAnsi="宋体"/>
          <w:color w:val="000000" w:themeColor="text1"/>
          <w:szCs w:val="21"/>
        </w:rPr>
        <w:t xml:space="preserve">6</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内容不完善、不严谨，可操作性不强得</w:t>
      </w:r>
      <w:r>
        <w:rPr>
          <w:rFonts w:hint="eastAsia" w:hAnsi="宋体"/>
          <w:color w:val="000000" w:themeColor="text1"/>
          <w:szCs w:val="21"/>
        </w:rPr>
        <w:t xml:space="preserve">3</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未提供不得分。</w:t>
      </w:r>
      <w:r/>
    </w:p>
    <w:p>
      <w:pPr>
        <w:ind w:firstLine="420"/>
        <w:jc w:val="left"/>
        <w:spacing w:line="360" w:lineRule="auto"/>
        <w:rPr>
          <w:rFonts w:hint="eastAsia" w:hAnsi="宋体"/>
          <w:color w:val="000000" w:themeColor="text1"/>
          <w:szCs w:val="21"/>
        </w:rPr>
      </w:pPr>
      <w:r>
        <w:rPr>
          <w:rFonts w:hAnsi="宋体"/>
          <w:color w:val="000000" w:themeColor="text1"/>
          <w:szCs w:val="21"/>
        </w:rPr>
        <w:t xml:space="preserve">3</w:t>
      </w:r>
      <w:r>
        <w:rPr>
          <w:rFonts w:hAnsi="宋体"/>
          <w:color w:val="000000" w:themeColor="text1"/>
          <w:szCs w:val="21"/>
        </w:rPr>
        <w:t xml:space="preserve">、</w:t>
      </w:r>
      <w:r>
        <w:rPr>
          <w:rFonts w:hint="eastAsia" w:hAnsi="宋体"/>
          <w:color w:val="000000" w:themeColor="text1"/>
          <w:szCs w:val="21"/>
        </w:rPr>
        <w:t xml:space="preserve">安全服务方案比较（</w:t>
      </w:r>
      <w:r>
        <w:rPr>
          <w:rFonts w:hint="eastAsia" w:hAnsi="宋体"/>
          <w:color w:val="000000" w:themeColor="text1"/>
          <w:szCs w:val="21"/>
        </w:rPr>
        <w:t xml:space="preserve">10</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w:t>
      </w:r>
      <w:r>
        <w:rPr>
          <w:rFonts w:hint="eastAsia" w:hAnsi="宋体"/>
          <w:color w:val="000000" w:themeColor="text1"/>
          <w:szCs w:val="21"/>
        </w:rPr>
        <w:t xml:space="preserve">1</w:t>
      </w:r>
      <w:r>
        <w:rPr>
          <w:rFonts w:hint="eastAsia" w:hAnsi="宋体"/>
          <w:color w:val="000000" w:themeColor="text1"/>
          <w:szCs w:val="21"/>
        </w:rPr>
        <w:t xml:space="preserve">）人员安排计划方案。</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内容完善、严谨，可操作性强得</w:t>
      </w:r>
      <w:r>
        <w:rPr>
          <w:rFonts w:hint="eastAsia" w:hAnsi="宋体"/>
          <w:color w:val="000000" w:themeColor="text1"/>
          <w:szCs w:val="21"/>
        </w:rPr>
        <w:t xml:space="preserve">5</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内容基本完善、较为严谨，可操作性较强得</w:t>
      </w:r>
      <w:r>
        <w:rPr>
          <w:rFonts w:hint="eastAsia" w:hAnsi="宋体"/>
          <w:color w:val="000000" w:themeColor="text1"/>
          <w:szCs w:val="21"/>
        </w:rPr>
        <w:t xml:space="preserve">3</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内容简陋，不严谨，可操作性较一般得</w:t>
      </w:r>
      <w:r>
        <w:rPr>
          <w:rFonts w:hint="eastAsia" w:hAnsi="宋体"/>
          <w:color w:val="000000" w:themeColor="text1"/>
          <w:szCs w:val="21"/>
        </w:rPr>
        <w:t xml:space="preserve">2</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内容不完善、不严谨，可操作性不强得</w:t>
      </w:r>
      <w:r>
        <w:rPr>
          <w:rFonts w:hint="eastAsia" w:hAnsi="宋体"/>
          <w:color w:val="000000" w:themeColor="text1"/>
          <w:szCs w:val="21"/>
        </w:rPr>
        <w:t xml:space="preserve">1</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未提供不得分。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w:t>
      </w:r>
      <w:r>
        <w:rPr>
          <w:rFonts w:hint="eastAsia" w:hAnsi="宋体"/>
          <w:color w:val="000000" w:themeColor="text1"/>
          <w:szCs w:val="21"/>
        </w:rPr>
        <w:t xml:space="preserve">2</w:t>
      </w:r>
      <w:r>
        <w:rPr>
          <w:rFonts w:hint="eastAsia" w:hAnsi="宋体"/>
          <w:color w:val="000000" w:themeColor="text1"/>
          <w:szCs w:val="21"/>
        </w:rPr>
        <w:t xml:space="preserve">）学校考试、考</w:t>
      </w:r>
      <w:r>
        <w:rPr>
          <w:rFonts w:hint="eastAsia" w:hAnsi="宋体"/>
          <w:color w:val="000000" w:themeColor="text1"/>
          <w:szCs w:val="21"/>
        </w:rPr>
        <w:t xml:space="preserve">务</w:t>
      </w:r>
      <w:r>
        <w:rPr>
          <w:rFonts w:hint="eastAsia" w:hAnsi="宋体"/>
          <w:color w:val="000000" w:themeColor="text1"/>
          <w:szCs w:val="21"/>
        </w:rPr>
        <w:t xml:space="preserve">及重大活动安保工作部署方案。</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内容完善、严谨，可操作性强得</w:t>
      </w:r>
      <w:r>
        <w:rPr>
          <w:rFonts w:hint="eastAsia" w:hAnsi="宋体"/>
          <w:color w:val="000000" w:themeColor="text1"/>
          <w:szCs w:val="21"/>
        </w:rPr>
        <w:t xml:space="preserve">5</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内容基本完善、较为严谨，可操作性较强得</w:t>
      </w:r>
      <w:r>
        <w:rPr>
          <w:rFonts w:hint="eastAsia" w:hAnsi="宋体"/>
          <w:color w:val="000000" w:themeColor="text1"/>
          <w:szCs w:val="21"/>
        </w:rPr>
        <w:t xml:space="preserve">3</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内容简陋，不严谨，可操作性较一般得</w:t>
      </w:r>
      <w:r>
        <w:rPr>
          <w:rFonts w:hint="eastAsia" w:hAnsi="宋体"/>
          <w:color w:val="000000" w:themeColor="text1"/>
          <w:szCs w:val="21"/>
        </w:rPr>
        <w:t xml:space="preserve">2</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内容不完善、不严谨，可操作性不强得</w:t>
      </w:r>
      <w:r>
        <w:rPr>
          <w:rFonts w:hint="eastAsia" w:hAnsi="宋体"/>
          <w:color w:val="000000" w:themeColor="text1"/>
          <w:szCs w:val="21"/>
        </w:rPr>
        <w:t xml:space="preserve">1</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未提供不得分。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4</w:t>
      </w:r>
      <w:r>
        <w:rPr>
          <w:rFonts w:hint="eastAsia" w:hAnsi="宋体"/>
          <w:color w:val="000000" w:themeColor="text1"/>
          <w:szCs w:val="21"/>
        </w:rPr>
        <w:t xml:space="preserve">、</w:t>
      </w:r>
      <w:r>
        <w:rPr>
          <w:rFonts w:hint="eastAsia" w:ascii="宋体" w:hAnsi="宋体" w:cs="宋体"/>
          <w:color w:val="000000" w:themeColor="text1"/>
          <w:szCs w:val="21"/>
        </w:rPr>
        <w:t xml:space="preserve">突发事件的应急措施方案</w:t>
      </w:r>
      <w:r>
        <w:rPr>
          <w:rFonts w:hint="eastAsia" w:hAnsi="宋体"/>
          <w:color w:val="000000" w:themeColor="text1"/>
          <w:szCs w:val="21"/>
        </w:rPr>
        <w:t xml:space="preserve">（</w:t>
      </w:r>
      <w:r>
        <w:rPr>
          <w:rFonts w:hint="eastAsia" w:hAnsi="宋体"/>
          <w:color w:val="000000" w:themeColor="text1"/>
          <w:szCs w:val="21"/>
        </w:rPr>
        <w:t xml:space="preserve">10</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包括重大活动服务保障预案、恶劣天气保障预案、火警预案、治安事件预案等内容。</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应急措施方案完善、程序规范、操作性强得</w:t>
      </w:r>
      <w:r>
        <w:rPr>
          <w:rFonts w:hint="eastAsia" w:hAnsi="宋体"/>
          <w:color w:val="000000" w:themeColor="text1"/>
          <w:szCs w:val="21"/>
        </w:rPr>
        <w:t xml:space="preserve">10</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应急措施方案基本完善、程序较为规范、操作性较强得</w:t>
      </w:r>
      <w:r>
        <w:rPr>
          <w:rFonts w:hint="eastAsia" w:hAnsi="宋体"/>
          <w:color w:val="000000" w:themeColor="text1"/>
          <w:szCs w:val="21"/>
        </w:rPr>
        <w:t xml:space="preserve">6</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应急措施方案不完善、程序不规范、操作性不强得</w:t>
      </w:r>
      <w:r>
        <w:rPr>
          <w:rFonts w:hint="eastAsia" w:hAnsi="宋体"/>
          <w:color w:val="000000" w:themeColor="text1"/>
          <w:szCs w:val="21"/>
        </w:rPr>
        <w:t xml:space="preserve">3</w:t>
      </w:r>
      <w:r>
        <w:rPr>
          <w:rFonts w:hint="eastAsia" w:hAnsi="宋体"/>
          <w:color w:val="000000" w:themeColor="text1"/>
          <w:szCs w:val="21"/>
        </w:rPr>
        <w:t xml:space="preserve">分。</w:t>
      </w:r>
      <w:r/>
    </w:p>
    <w:p>
      <w:pPr>
        <w:ind w:firstLine="420"/>
        <w:jc w:val="left"/>
        <w:spacing w:line="360" w:lineRule="auto"/>
        <w:rPr>
          <w:color w:val="000000" w:themeColor="text1"/>
          <w:szCs w:val="21"/>
        </w:rPr>
      </w:pPr>
      <w:r>
        <w:rPr>
          <w:rFonts w:hint="eastAsia" w:hAnsi="宋体"/>
          <w:color w:val="000000" w:themeColor="text1"/>
          <w:szCs w:val="21"/>
        </w:rPr>
        <w:t xml:space="preserve">未提供不得分。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5</w:t>
      </w:r>
      <w:r>
        <w:rPr>
          <w:rFonts w:hint="eastAsia" w:hAnsi="宋体"/>
          <w:color w:val="000000" w:themeColor="text1"/>
          <w:szCs w:val="21"/>
        </w:rPr>
        <w:t xml:space="preserve">、进退场交接及业主配合方案比较（</w:t>
      </w:r>
      <w:r>
        <w:rPr>
          <w:rFonts w:hint="eastAsia" w:hAnsi="宋体"/>
          <w:color w:val="000000" w:themeColor="text1"/>
          <w:szCs w:val="21"/>
        </w:rPr>
        <w:t xml:space="preserve">6</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具有完整的进场及退场方案和业主的配合方案得</w:t>
      </w:r>
      <w:r>
        <w:rPr>
          <w:rFonts w:hint="eastAsia" w:hAnsi="宋体"/>
          <w:color w:val="000000" w:themeColor="text1"/>
          <w:szCs w:val="21"/>
        </w:rPr>
        <w:t xml:space="preserve">6</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方案内容完善合理、措施有效、可操作性强的得</w:t>
      </w:r>
      <w:r>
        <w:rPr>
          <w:rFonts w:hint="eastAsia" w:hAnsi="宋体"/>
          <w:color w:val="000000" w:themeColor="text1"/>
          <w:szCs w:val="21"/>
        </w:rPr>
        <w:t xml:space="preserve">4</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方案内容不完善、不严谨，可操作性不强得</w:t>
      </w:r>
      <w:r>
        <w:rPr>
          <w:rFonts w:hint="eastAsia" w:hAnsi="宋体"/>
          <w:color w:val="000000" w:themeColor="text1"/>
          <w:szCs w:val="21"/>
        </w:rPr>
        <w:t xml:space="preserve">2</w:t>
      </w:r>
      <w:r>
        <w:rPr>
          <w:rFonts w:hint="eastAsia" w:hAnsi="宋体"/>
          <w:color w:val="000000" w:themeColor="text1"/>
          <w:szCs w:val="21"/>
        </w:rPr>
        <w:t xml:space="preserve">分。</w:t>
      </w:r>
      <w:r/>
    </w:p>
    <w:p>
      <w:pPr>
        <w:ind w:firstLine="420"/>
        <w:jc w:val="left"/>
        <w:spacing w:line="360" w:lineRule="auto"/>
        <w:rPr>
          <w:rFonts w:hint="eastAsia" w:hAnsi="宋体"/>
          <w:color w:val="000000" w:themeColor="text1"/>
          <w:szCs w:val="21"/>
        </w:rPr>
      </w:pPr>
      <w:r>
        <w:rPr>
          <w:rFonts w:hint="eastAsia" w:hAnsi="宋体"/>
          <w:color w:val="000000" w:themeColor="text1"/>
          <w:szCs w:val="21"/>
        </w:rPr>
        <w:t xml:space="preserve">未提供不得分。</w:t>
      </w:r>
      <w:r/>
    </w:p>
    <w:p>
      <w:pPr>
        <w:ind w:firstLine="425"/>
        <w:jc w:val="left"/>
        <w:spacing w:line="360" w:lineRule="auto"/>
        <w:rPr>
          <w:rFonts w:hint="eastAsia" w:hAnsi="宋体"/>
          <w:b/>
          <w:color w:val="000000" w:themeColor="text1"/>
          <w:szCs w:val="21"/>
        </w:rPr>
      </w:pPr>
      <w:r>
        <w:rPr>
          <w:rFonts w:hint="eastAsia" w:hAnsi="宋体"/>
          <w:b/>
          <w:color w:val="000000" w:themeColor="text1"/>
          <w:szCs w:val="21"/>
        </w:rPr>
        <w:t xml:space="preserve">（三）服务人员配置情况</w:t>
      </w:r>
      <w:r>
        <w:rPr>
          <w:rFonts w:hint="eastAsia" w:hAnsi="宋体"/>
          <w:b/>
          <w:color w:val="000000" w:themeColor="text1"/>
          <w:szCs w:val="21"/>
        </w:rPr>
        <w:t xml:space="preserve">（</w:t>
      </w:r>
      <w:r>
        <w:rPr>
          <w:rFonts w:hint="eastAsia" w:hAnsi="宋体"/>
          <w:b/>
          <w:color w:val="000000" w:themeColor="text1"/>
          <w:szCs w:val="21"/>
        </w:rPr>
        <w:t xml:space="preserve">8</w:t>
      </w:r>
      <w:r>
        <w:rPr>
          <w:rFonts w:hint="eastAsia" w:hAnsi="宋体"/>
          <w:b/>
          <w:color w:val="000000" w:themeColor="text1"/>
          <w:szCs w:val="21"/>
        </w:rPr>
        <w:t xml:space="preserve">分</w:t>
      </w:r>
      <w:r>
        <w:rPr>
          <w:rFonts w:hint="eastAsia" w:hAnsi="宋体"/>
          <w:b/>
          <w:color w:val="000000" w:themeColor="text1"/>
          <w:szCs w:val="21"/>
        </w:rPr>
        <w:t xml:space="preserve">）</w:t>
      </w:r>
      <w:r>
        <w:rPr>
          <w:rFonts w:hint="eastAsia" w:hAnsi="宋体"/>
          <w:b/>
          <w:color w:val="000000" w:themeColor="text1"/>
          <w:szCs w:val="21"/>
        </w:rPr>
        <w:t xml:space="preserve">：</w:t>
      </w:r>
      <w:r/>
    </w:p>
    <w:p>
      <w:pPr>
        <w:ind w:firstLine="420"/>
        <w:jc w:val="left"/>
        <w:spacing w:line="360" w:lineRule="auto"/>
        <w:tabs>
          <w:tab w:val="left" w:pos="420" w:leader="none"/>
          <w:tab w:val="left" w:pos="525" w:leader="none"/>
        </w:tabs>
        <w:rPr>
          <w:rFonts w:hint="eastAsia" w:hAnsi="宋体"/>
          <w:color w:val="000000" w:themeColor="text1"/>
          <w:szCs w:val="21"/>
        </w:rPr>
      </w:pPr>
      <w:r>
        <w:rPr>
          <w:rFonts w:hint="eastAsia" w:hAnsi="宋体"/>
          <w:color w:val="000000" w:themeColor="text1"/>
          <w:szCs w:val="21"/>
        </w:rPr>
        <w:t xml:space="preserve">项目经理资质比较（</w:t>
      </w:r>
      <w:r>
        <w:rPr>
          <w:rFonts w:hint="eastAsia" w:hAnsi="宋体"/>
          <w:color w:val="000000" w:themeColor="text1"/>
          <w:szCs w:val="21"/>
        </w:rPr>
        <w:t xml:space="preserve">8</w:t>
      </w:r>
      <w:r>
        <w:rPr>
          <w:rFonts w:hint="eastAsia" w:hAnsi="宋体"/>
          <w:color w:val="000000" w:themeColor="text1"/>
          <w:szCs w:val="21"/>
        </w:rPr>
        <w:t xml:space="preserve">分）</w:t>
      </w:r>
      <w:r/>
    </w:p>
    <w:p>
      <w:pPr>
        <w:ind w:firstLine="420"/>
        <w:jc w:val="left"/>
        <w:spacing w:line="360" w:lineRule="auto"/>
        <w:tabs>
          <w:tab w:val="left" w:pos="420" w:leader="none"/>
          <w:tab w:val="left" w:pos="525" w:leader="none"/>
        </w:tabs>
        <w:rPr>
          <w:rFonts w:hint="eastAsia" w:hAnsi="宋体" w:cs="宋体"/>
          <w:color w:val="000000" w:themeColor="text1"/>
          <w:szCs w:val="21"/>
        </w:rPr>
      </w:pPr>
      <w:r>
        <w:rPr>
          <w:rFonts w:hint="eastAsia" w:ascii="宋体" w:hAnsi="宋体" w:cs="宋体"/>
          <w:color w:val="000000" w:themeColor="text1"/>
          <w:szCs w:val="21"/>
        </w:rPr>
        <w:t xml:space="preserve">项</w:t>
      </w:r>
      <w:r>
        <w:rPr>
          <w:rFonts w:hint="eastAsia" w:hAnsi="宋体" w:cs="宋体"/>
          <w:color w:val="000000" w:themeColor="text1"/>
          <w:szCs w:val="21"/>
        </w:rPr>
        <w:t xml:space="preserve">目经理持有大专</w:t>
      </w:r>
      <w:r>
        <w:rPr>
          <w:rFonts w:hint="eastAsia" w:ascii="宋体" w:hAnsi="宋体" w:cs="宋体"/>
          <w:szCs w:val="21"/>
        </w:rPr>
        <w:t xml:space="preserve">（及以上）</w:t>
      </w:r>
      <w:r>
        <w:rPr>
          <w:rFonts w:hint="eastAsia" w:hAnsi="宋体" w:cs="宋体"/>
          <w:color w:val="000000" w:themeColor="text1"/>
          <w:szCs w:val="21"/>
        </w:rPr>
        <w:t xml:space="preserve">学历</w:t>
      </w:r>
      <w:r>
        <w:rPr>
          <w:rFonts w:hint="eastAsia" w:ascii="宋体" w:hAnsi="宋体" w:cs="宋体"/>
          <w:szCs w:val="21"/>
        </w:rPr>
        <w:t xml:space="preserve">证书</w:t>
      </w:r>
      <w:r>
        <w:rPr>
          <w:rFonts w:hint="eastAsia" w:hAnsi="宋体" w:cs="宋体"/>
          <w:color w:val="000000" w:themeColor="text1"/>
          <w:szCs w:val="21"/>
        </w:rPr>
        <w:t xml:space="preserve">、三级</w:t>
      </w:r>
      <w:r>
        <w:rPr>
          <w:rFonts w:hint="eastAsia" w:ascii="宋体" w:hAnsi="宋体" w:cs="宋体"/>
          <w:szCs w:val="21"/>
        </w:rPr>
        <w:t xml:space="preserve">（及以上）</w:t>
      </w:r>
      <w:r>
        <w:rPr>
          <w:rFonts w:hint="eastAsia" w:hAnsi="宋体" w:cs="宋体"/>
          <w:color w:val="000000" w:themeColor="text1"/>
          <w:szCs w:val="21"/>
        </w:rPr>
        <w:t xml:space="preserve">保安员证、</w:t>
      </w:r>
      <w:r>
        <w:rPr>
          <w:rFonts w:hint="eastAsia" w:hAnsi="宋体" w:cs="宋体"/>
          <w:szCs w:val="21"/>
        </w:rPr>
        <w:t xml:space="preserve">四级（中级）及以上</w:t>
      </w:r>
      <w:r>
        <w:rPr>
          <w:rFonts w:hint="eastAsia" w:ascii="宋体" w:hAnsi="宋体" w:cs="宋体"/>
          <w:szCs w:val="21"/>
        </w:rPr>
        <w:t xml:space="preserve">消防管理员证</w:t>
      </w:r>
      <w:r>
        <w:rPr>
          <w:rFonts w:hint="eastAsia" w:hAnsi="宋体" w:cs="宋体"/>
          <w:color w:val="000000" w:themeColor="text1"/>
          <w:szCs w:val="21"/>
        </w:rPr>
        <w:t xml:space="preserve">、应急</w:t>
      </w:r>
      <w:r>
        <w:rPr>
          <w:rFonts w:hint="eastAsia" w:hAnsi="宋体" w:cs="宋体"/>
          <w:color w:val="000000" w:themeColor="text1"/>
          <w:szCs w:val="21"/>
        </w:rPr>
        <w:t xml:space="preserve">救援员</w:t>
      </w:r>
      <w:r>
        <w:rPr>
          <w:rFonts w:hint="eastAsia" w:hAnsi="宋体" w:cs="宋体"/>
          <w:color w:val="000000" w:themeColor="text1"/>
          <w:szCs w:val="21"/>
        </w:rPr>
        <w:t xml:space="preserve">证</w:t>
      </w:r>
      <w:r>
        <w:rPr>
          <w:rFonts w:hint="eastAsia" w:hAnsi="宋体" w:cs="宋体"/>
          <w:color w:val="000000" w:themeColor="text1"/>
          <w:szCs w:val="21"/>
        </w:rPr>
        <w:t xml:space="preserve">，</w:t>
      </w:r>
      <w:r>
        <w:rPr>
          <w:rFonts w:hint="eastAsia" w:hAnsi="宋体" w:cs="宋体"/>
          <w:color w:val="000000" w:themeColor="text1"/>
          <w:szCs w:val="21"/>
        </w:rPr>
        <w:t xml:space="preserve">以上条件满足一项得</w:t>
      </w:r>
      <w:r>
        <w:rPr>
          <w:rFonts w:hint="eastAsia" w:hAnsi="宋体" w:cs="宋体"/>
          <w:color w:val="000000" w:themeColor="text1"/>
          <w:szCs w:val="21"/>
        </w:rPr>
        <w:t xml:space="preserve">2</w:t>
      </w:r>
      <w:r>
        <w:rPr>
          <w:rFonts w:hint="eastAsia" w:hAnsi="宋体" w:cs="宋体"/>
          <w:color w:val="000000" w:themeColor="text1"/>
          <w:szCs w:val="21"/>
        </w:rPr>
        <w:t xml:space="preserve">分，最高</w:t>
      </w:r>
      <w:r>
        <w:rPr>
          <w:rFonts w:hint="eastAsia" w:hAnsi="宋体" w:cs="宋体"/>
          <w:color w:val="000000" w:themeColor="text1"/>
          <w:szCs w:val="21"/>
        </w:rPr>
        <w:t xml:space="preserve">8</w:t>
      </w:r>
      <w:r>
        <w:rPr>
          <w:rFonts w:hint="eastAsia" w:hAnsi="宋体" w:cs="宋体"/>
          <w:color w:val="000000" w:themeColor="text1"/>
          <w:szCs w:val="21"/>
        </w:rPr>
        <w:t xml:space="preserve">分。</w:t>
      </w:r>
      <w:r/>
    </w:p>
    <w:p>
      <w:pPr>
        <w:ind w:firstLine="420"/>
        <w:spacing w:line="360" w:lineRule="auto"/>
        <w:rPr>
          <w:rFonts w:hint="eastAsia" w:hAnsi="宋体" w:cs="宋体"/>
          <w:color w:val="000000" w:themeColor="text1"/>
          <w:szCs w:val="21"/>
        </w:rPr>
      </w:pPr>
      <w:r>
        <w:rPr>
          <w:rFonts w:hint="eastAsia" w:ascii="宋体" w:hAnsi="宋体" w:cs="宋体"/>
          <w:szCs w:val="21"/>
        </w:rPr>
        <w:t xml:space="preserve">注：</w:t>
      </w:r>
      <w:r>
        <w:rPr>
          <w:rFonts w:hint="eastAsia" w:hAnsi="宋体" w:cs="宋体"/>
          <w:color w:val="000000" w:themeColor="text1"/>
          <w:szCs w:val="21"/>
        </w:rPr>
        <w:t xml:space="preserve">投标文件中提供对应证书、证明材料</w:t>
      </w:r>
      <w:r>
        <w:rPr>
          <w:rFonts w:hint="eastAsia" w:hAnsi="宋体" w:cs="宋体"/>
          <w:color w:val="000000" w:themeColor="text1"/>
          <w:szCs w:val="21"/>
        </w:rPr>
        <w:t xml:space="preserve">扫描件</w:t>
      </w:r>
      <w:r>
        <w:rPr>
          <w:rFonts w:hint="eastAsia" w:hAnsi="宋体" w:cs="宋体"/>
          <w:color w:val="000000" w:themeColor="text1"/>
          <w:szCs w:val="21"/>
        </w:rPr>
        <w:t xml:space="preserve">，提供在本单位缴纳的近三个月员工</w:t>
      </w:r>
      <w:r>
        <w:rPr>
          <w:rFonts w:hint="eastAsia" w:hAnsi="宋体" w:cs="宋体"/>
          <w:color w:val="000000" w:themeColor="text1"/>
          <w:szCs w:val="21"/>
        </w:rPr>
        <w:t xml:space="preserve">社保证明资料</w:t>
      </w:r>
      <w:r>
        <w:rPr>
          <w:rFonts w:hint="eastAsia" w:hAnsi="宋体" w:cs="宋体"/>
          <w:color w:val="000000" w:themeColor="text1"/>
          <w:szCs w:val="21"/>
        </w:rPr>
        <w:t xml:space="preserve">并加盖本单位公章，其中学历证书需</w:t>
      </w:r>
      <w:r>
        <w:rPr>
          <w:rFonts w:hint="eastAsia" w:hAnsi="宋体" w:cs="宋体"/>
          <w:color w:val="000000" w:themeColor="text1"/>
          <w:szCs w:val="21"/>
        </w:rPr>
        <w:t xml:space="preserve">提供学信网</w:t>
      </w:r>
      <w:r>
        <w:rPr>
          <w:rFonts w:hint="eastAsia" w:hAnsi="宋体" w:cs="宋体"/>
          <w:color w:val="000000" w:themeColor="text1"/>
          <w:szCs w:val="21"/>
        </w:rPr>
        <w:t xml:space="preserve">查询截图，国家职业资格等级证书需提供网上查询截图，否则不得分。</w:t>
      </w:r>
      <w:r/>
    </w:p>
    <w:p>
      <w:pPr>
        <w:ind w:firstLine="425"/>
        <w:jc w:val="left"/>
        <w:spacing w:line="360" w:lineRule="auto"/>
        <w:rPr>
          <w:rFonts w:hint="eastAsia" w:hAnsi="宋体"/>
          <w:b/>
          <w:color w:val="000000" w:themeColor="text1"/>
          <w:szCs w:val="21"/>
        </w:rPr>
      </w:pPr>
      <w:r>
        <w:rPr>
          <w:rFonts w:hint="eastAsia" w:hAnsi="宋体"/>
          <w:b/>
          <w:color w:val="000000" w:themeColor="text1"/>
          <w:szCs w:val="21"/>
        </w:rPr>
        <w:t xml:space="preserve">（</w:t>
      </w:r>
      <w:r>
        <w:rPr>
          <w:rFonts w:hint="eastAsia" w:hAnsi="宋体"/>
          <w:b/>
          <w:color w:val="000000" w:themeColor="text1"/>
          <w:szCs w:val="21"/>
        </w:rPr>
        <w:t xml:space="preserve">四</w:t>
      </w:r>
      <w:r>
        <w:rPr>
          <w:rFonts w:hint="eastAsia" w:hAnsi="宋体"/>
          <w:b/>
          <w:color w:val="000000" w:themeColor="text1"/>
          <w:szCs w:val="21"/>
        </w:rPr>
        <w:t xml:space="preserve">）综合实力</w:t>
      </w:r>
      <w:r>
        <w:rPr>
          <w:rFonts w:hint="eastAsia" w:hAnsi="宋体"/>
          <w:b/>
          <w:color w:val="000000" w:themeColor="text1"/>
          <w:szCs w:val="21"/>
        </w:rPr>
        <w:t xml:space="preserve">（</w:t>
      </w:r>
      <w:r>
        <w:rPr>
          <w:rFonts w:hint="eastAsia" w:hAnsi="宋体"/>
          <w:b/>
          <w:color w:val="000000" w:themeColor="text1"/>
          <w:szCs w:val="21"/>
        </w:rPr>
        <w:t xml:space="preserve">16</w:t>
      </w:r>
      <w:r>
        <w:rPr>
          <w:rFonts w:hAnsi="宋体"/>
          <w:b/>
          <w:color w:val="000000" w:themeColor="text1"/>
          <w:szCs w:val="21"/>
        </w:rPr>
        <w:t xml:space="preserve">分</w:t>
      </w:r>
      <w:r>
        <w:rPr>
          <w:rFonts w:hint="eastAsia" w:hAnsi="宋体"/>
          <w:b/>
          <w:color w:val="000000" w:themeColor="text1"/>
          <w:szCs w:val="21"/>
        </w:rPr>
        <w:t xml:space="preserve">）</w:t>
      </w:r>
      <w:r/>
    </w:p>
    <w:p>
      <w:pPr>
        <w:ind w:firstLine="420"/>
        <w:spacing w:line="360" w:lineRule="auto"/>
        <w:rPr>
          <w:rFonts w:hint="eastAsia" w:ascii="宋体" w:hAnsi="宋体" w:cs="宋体"/>
          <w:szCs w:val="21"/>
        </w:rPr>
      </w:pPr>
      <w:r>
        <w:rPr>
          <w:rFonts w:hint="eastAsia" w:ascii="宋体" w:hAnsi="宋体" w:cs="宋体"/>
          <w:szCs w:val="21"/>
        </w:rPr>
        <w:t xml:space="preserve">1、投标</w:t>
      </w:r>
      <w:r>
        <w:rPr>
          <w:rFonts w:hint="eastAsia" w:hAnsi="宋体" w:cs="宋体"/>
          <w:szCs w:val="21"/>
        </w:rPr>
        <w:t xml:space="preserve">单位</w:t>
      </w:r>
      <w:r>
        <w:rPr>
          <w:rFonts w:hint="eastAsia" w:ascii="宋体" w:hAnsi="宋体" w:cs="宋体"/>
          <w:szCs w:val="21"/>
        </w:rPr>
        <w:t xml:space="preserve">具备有效期内的</w:t>
      </w:r>
      <w:r>
        <w:rPr>
          <w:rFonts w:hint="eastAsia" w:ascii="宋体" w:hAnsi="宋体" w:cs="宋体"/>
          <w:szCs w:val="21"/>
        </w:rPr>
        <w:t xml:space="preserve">质量管理体系认证证书、环境管理体系认证证书、职业健康安全管理体系认证证书</w:t>
      </w:r>
      <w:r>
        <w:rPr>
          <w:rFonts w:hint="eastAsia" w:ascii="宋体" w:hAnsi="宋体" w:cs="宋体"/>
          <w:szCs w:val="21"/>
        </w:rPr>
        <w:t xml:space="preserve">、</w:t>
      </w:r>
      <w:r>
        <w:rPr>
          <w:rFonts w:hint="eastAsia" w:hAnsi="宋体" w:cs="宋体"/>
          <w:szCs w:val="21"/>
        </w:rPr>
        <w:t xml:space="preserve">保安服务</w:t>
      </w:r>
      <w:r>
        <w:rPr>
          <w:rFonts w:hint="eastAsia" w:ascii="宋体" w:hAnsi="宋体" w:cs="宋体"/>
          <w:szCs w:val="21"/>
        </w:rPr>
        <w:t xml:space="preserve">认证证书</w:t>
      </w:r>
      <w:r>
        <w:rPr>
          <w:rFonts w:hint="eastAsia" w:hAnsi="宋体" w:cs="宋体"/>
          <w:szCs w:val="21"/>
        </w:rPr>
        <w:t xml:space="preserve">、</w:t>
      </w:r>
      <w:r>
        <w:rPr>
          <w:rFonts w:hint="eastAsia" w:ascii="宋体" w:hAnsi="宋体" w:cs="宋体"/>
          <w:szCs w:val="21"/>
        </w:rPr>
        <w:t xml:space="preserve">五星售后服务体系认证证书，有一</w:t>
      </w:r>
      <w:r>
        <w:rPr>
          <w:rFonts w:hint="eastAsia" w:hAnsi="宋体" w:cs="宋体"/>
          <w:szCs w:val="21"/>
        </w:rPr>
        <w:t xml:space="preserve">项</w:t>
      </w:r>
      <w:r>
        <w:rPr>
          <w:rFonts w:hint="eastAsia" w:ascii="宋体" w:hAnsi="宋体" w:cs="宋体"/>
          <w:szCs w:val="21"/>
        </w:rPr>
        <w:t xml:space="preserve">得2分，最高得</w:t>
      </w:r>
      <w:r>
        <w:rPr>
          <w:rFonts w:hint="eastAsia" w:hAnsi="宋体" w:cs="宋体"/>
          <w:szCs w:val="21"/>
        </w:rPr>
        <w:t xml:space="preserve">10</w:t>
      </w:r>
      <w:r>
        <w:rPr>
          <w:rFonts w:hint="eastAsia" w:ascii="宋体" w:hAnsi="宋体" w:cs="宋体"/>
          <w:szCs w:val="21"/>
        </w:rPr>
        <w:t xml:space="preserve">分。</w:t>
      </w:r>
      <w:r>
        <w:rPr>
          <w:rFonts w:hint="eastAsia" w:ascii="宋体" w:hAnsi="宋体" w:cs="宋体"/>
          <w:szCs w:val="21"/>
        </w:rPr>
        <w:t xml:space="preserve">提供</w:t>
      </w:r>
      <w:r>
        <w:rPr>
          <w:rFonts w:hint="eastAsia" w:ascii="宋体" w:hAnsi="宋体" w:cs="宋体"/>
          <w:szCs w:val="21"/>
        </w:rPr>
        <w:t xml:space="preserve">上述认证证书</w:t>
      </w:r>
      <w:r>
        <w:rPr>
          <w:rFonts w:hint="eastAsia" w:ascii="宋体" w:hAnsi="宋体" w:cs="宋体"/>
          <w:szCs w:val="21"/>
        </w:rPr>
        <w:t xml:space="preserve">扫描件</w:t>
      </w:r>
      <w:r>
        <w:rPr>
          <w:rFonts w:hint="eastAsia" w:ascii="宋体" w:hAnsi="宋体" w:cs="宋体"/>
          <w:szCs w:val="21"/>
        </w:rPr>
        <w:t xml:space="preserve">，</w:t>
      </w:r>
      <w:r>
        <w:rPr>
          <w:rFonts w:hint="eastAsia" w:ascii="宋体" w:hAnsi="宋体" w:cs="宋体"/>
          <w:szCs w:val="21"/>
        </w:rPr>
        <w:t xml:space="preserve">所有证书</w:t>
      </w:r>
      <w:r>
        <w:rPr>
          <w:rFonts w:hint="eastAsia" w:ascii="宋体" w:hAnsi="宋体" w:cs="宋体"/>
          <w:szCs w:val="21"/>
        </w:rPr>
        <w:t xml:space="preserve">须在有效认证期内，</w:t>
      </w:r>
      <w:r>
        <w:rPr>
          <w:rFonts w:hint="eastAsia" w:ascii="宋体" w:hAnsi="宋体" w:cs="宋体"/>
          <w:szCs w:val="21"/>
        </w:rPr>
        <w:t xml:space="preserve">且</w:t>
      </w:r>
      <w:r>
        <w:rPr>
          <w:rFonts w:hint="eastAsia" w:ascii="宋体" w:hAnsi="宋体" w:cs="宋体"/>
          <w:szCs w:val="21"/>
        </w:rPr>
        <w:t xml:space="preserve">必须在中国国家认证认可监督管理委员会网站可查，投标文件中必须提供在此网站上查验的截图（失效、撤销或暂停的对应证书视为未提供）</w:t>
      </w:r>
      <w:r>
        <w:rPr>
          <w:rFonts w:hint="eastAsia" w:ascii="宋体" w:hAnsi="宋体" w:cs="宋体"/>
          <w:szCs w:val="21"/>
        </w:rPr>
        <w:t xml:space="preserve">，不符或不提供者不得分</w:t>
      </w:r>
      <w:r>
        <w:rPr>
          <w:rFonts w:hint="eastAsia" w:ascii="宋体" w:hAnsi="宋体" w:cs="宋体"/>
          <w:szCs w:val="21"/>
        </w:rPr>
        <w:t xml:space="preserve">。（最高10分）</w:t>
      </w:r>
      <w:r/>
    </w:p>
    <w:p>
      <w:pPr>
        <w:ind w:firstLine="420"/>
        <w:spacing w:line="360" w:lineRule="auto"/>
        <w:rPr>
          <w:rFonts w:hint="eastAsia" w:ascii="宋体" w:hAnsi="宋体" w:cs="宋体"/>
          <w:szCs w:val="21"/>
        </w:rPr>
      </w:pPr>
      <w:r>
        <w:rPr>
          <w:rFonts w:hint="eastAsia" w:ascii="宋体" w:hAnsi="宋体" w:cs="宋体"/>
          <w:szCs w:val="21"/>
        </w:rPr>
        <w:t xml:space="preserve">2、投标单位2024年1月1日以来具有与本项目相关的</w:t>
      </w:r>
      <w:r>
        <w:rPr>
          <w:rFonts w:hint="eastAsia" w:hAnsi="宋体" w:cs="宋体"/>
          <w:szCs w:val="21"/>
        </w:rPr>
        <w:t xml:space="preserve">类似</w:t>
      </w:r>
      <w:r>
        <w:rPr>
          <w:rFonts w:hint="eastAsia" w:ascii="宋体" w:hAnsi="宋体" w:cs="宋体"/>
          <w:szCs w:val="21"/>
        </w:rPr>
        <w:t xml:space="preserve">业绩，有一份得2分，最高得</w:t>
      </w:r>
      <w:r>
        <w:rPr>
          <w:rFonts w:hint="eastAsia" w:hAnsi="宋体" w:cs="宋体"/>
          <w:szCs w:val="21"/>
        </w:rPr>
        <w:t xml:space="preserve">6</w:t>
      </w:r>
      <w:r>
        <w:rPr>
          <w:rFonts w:hint="eastAsia" w:ascii="宋体" w:hAnsi="宋体" w:cs="宋体"/>
          <w:szCs w:val="21"/>
        </w:rPr>
        <w:t xml:space="preserve">分。提供项目合同及对应的服务发票的扫描件，发票可提供合同期内任意一张，不符或不提供者不得分。（最高6分）</w:t>
      </w:r>
      <w:r/>
    </w:p>
    <w:p>
      <w:pPr>
        <w:ind w:firstLine="420"/>
        <w:spacing w:line="360" w:lineRule="auto"/>
        <w:rPr>
          <w:rFonts w:hint="eastAsia" w:ascii="宋体" w:hAnsi="宋体" w:cs="宋体"/>
          <w:sz w:val="24"/>
        </w:rPr>
      </w:pPr>
      <w:r>
        <w:rPr>
          <w:rFonts w:hint="eastAsia" w:ascii="宋体" w:hAnsi="宋体" w:cs="宋体"/>
          <w:sz w:val="24"/>
        </w:rPr>
      </w:r>
      <w:r/>
    </w:p>
    <w:p>
      <w:pPr>
        <w:ind w:firstLine="420"/>
        <w:spacing w:line="360" w:lineRule="auto"/>
        <w:rPr>
          <w:rFonts w:hint="eastAsia" w:ascii="宋体" w:hAnsi="宋体" w:cs="宋体"/>
          <w:sz w:val="24"/>
        </w:rPr>
      </w:pPr>
      <w:r>
        <w:rPr>
          <w:rFonts w:hint="eastAsia" w:ascii="宋体" w:hAnsi="宋体" w:cs="宋体"/>
          <w:sz w:val="24"/>
        </w:rPr>
      </w:r>
      <w:r/>
    </w:p>
    <w:p>
      <w:pPr>
        <w:ind w:firstLine="420"/>
        <w:jc w:val="left"/>
        <w:spacing w:line="360" w:lineRule="auto"/>
        <w:rPr>
          <w:rFonts w:hint="eastAsia" w:ascii="宋体" w:hAnsi="宋体"/>
          <w:color w:val="000000"/>
          <w:szCs w:val="21"/>
        </w:rPr>
      </w:pPr>
      <w:r>
        <w:rPr>
          <w:rFonts w:hint="eastAsia" w:ascii="宋体" w:hAnsi="宋体"/>
          <w:color w:val="000000"/>
          <w:szCs w:val="21"/>
        </w:rPr>
        <w:t xml:space="preserve">备注：</w:t>
      </w:r>
      <w:r/>
    </w:p>
    <w:p>
      <w:pPr>
        <w:ind w:firstLine="420"/>
        <w:jc w:val="left"/>
        <w:spacing w:line="360" w:lineRule="auto"/>
        <w:rPr>
          <w:rFonts w:hint="eastAsia" w:ascii="宋体" w:hAnsi="宋体"/>
          <w:color w:val="000000"/>
          <w:szCs w:val="21"/>
        </w:rPr>
      </w:pPr>
      <w:r>
        <w:rPr>
          <w:rFonts w:hint="eastAsia" w:ascii="宋体" w:hAnsi="宋体"/>
          <w:color w:val="000000"/>
          <w:szCs w:val="21"/>
        </w:rPr>
        <w:t xml:space="preserve">（1）针对评分标准中评分的每一条，投标人均应提供相关资料并</w:t>
      </w:r>
      <w:r>
        <w:rPr>
          <w:rFonts w:hint="eastAsia" w:ascii="宋体" w:hAnsi="宋体"/>
          <w:color w:val="000000"/>
          <w:szCs w:val="21"/>
        </w:rPr>
        <w:t xml:space="preserve">作出</w:t>
      </w:r>
      <w:r>
        <w:rPr>
          <w:rFonts w:hint="eastAsia" w:ascii="宋体" w:hAnsi="宋体"/>
          <w:color w:val="000000"/>
          <w:szCs w:val="21"/>
        </w:rPr>
        <w:t xml:space="preserve">相应说明供评委评判，不提供相关资料的视为不具备该项得分的条件。</w:t>
      </w:r>
      <w:r/>
    </w:p>
    <w:p>
      <w:pPr>
        <w:ind w:firstLine="420"/>
        <w:jc w:val="left"/>
        <w:spacing w:line="360" w:lineRule="auto"/>
        <w:rPr>
          <w:rFonts w:hint="eastAsia" w:ascii="宋体" w:hAnsi="宋体"/>
          <w:color w:val="000000"/>
          <w:szCs w:val="21"/>
        </w:rPr>
      </w:pPr>
      <w:r>
        <w:rPr>
          <w:rFonts w:hint="eastAsia" w:ascii="宋体" w:hAnsi="宋体"/>
          <w:color w:val="000000"/>
          <w:szCs w:val="21"/>
        </w:rPr>
        <w:t xml:space="preserve">（2）投标文件中如出现前后不一致时，评委有权请投标人澄清说明，澄清说明事项涉及评分时，评委有权酌情扣分。</w:t>
      </w:r>
      <w:r/>
    </w:p>
    <w:p>
      <w:pPr>
        <w:ind w:firstLine="420"/>
        <w:jc w:val="left"/>
        <w:spacing w:line="360" w:lineRule="auto"/>
        <w:rPr>
          <w:rFonts w:hint="eastAsia" w:ascii="宋体" w:hAnsi="宋体"/>
          <w:color w:val="000000"/>
          <w:szCs w:val="21"/>
        </w:rPr>
      </w:pPr>
      <w:r>
        <w:rPr>
          <w:rFonts w:hint="eastAsia" w:ascii="宋体" w:hAnsi="宋体"/>
          <w:color w:val="000000"/>
          <w:szCs w:val="21"/>
        </w:rPr>
        <w:t xml:space="preserve">（3）</w:t>
      </w:r>
      <w:r>
        <w:rPr>
          <w:rFonts w:hint="eastAsia" w:ascii="宋体" w:hAnsi="宋体"/>
          <w:color w:val="000000"/>
          <w:szCs w:val="21"/>
        </w:rPr>
        <w:t xml:space="preserve">上述评审内容中要求</w:t>
      </w:r>
      <w:r>
        <w:rPr>
          <w:rFonts w:hint="eastAsia" w:ascii="宋体" w:hAnsi="宋体"/>
          <w:color w:val="000000"/>
          <w:szCs w:val="21"/>
        </w:rPr>
        <w:t xml:space="preserve">提供的资质、证书、合同、发票等</w:t>
      </w:r>
      <w:r>
        <w:rPr>
          <w:rFonts w:hint="eastAsia" w:ascii="宋体" w:hAnsi="宋体"/>
          <w:color w:val="000000"/>
          <w:szCs w:val="21"/>
        </w:rPr>
        <w:t xml:space="preserve">所需材料均需上</w:t>
      </w:r>
      <w:r>
        <w:rPr>
          <w:rFonts w:hint="eastAsia" w:ascii="宋体" w:hAnsi="宋体"/>
          <w:color w:val="000000"/>
          <w:szCs w:val="21"/>
        </w:rPr>
        <w:t xml:space="preserve">传相关扫描件</w:t>
      </w:r>
      <w:r>
        <w:rPr>
          <w:rFonts w:hint="eastAsia" w:ascii="宋体" w:hAnsi="宋体"/>
          <w:color w:val="000000"/>
          <w:szCs w:val="21"/>
        </w:rPr>
        <w:t xml:space="preserve">并</w:t>
      </w:r>
      <w:r>
        <w:rPr>
          <w:rFonts w:hint="eastAsia" w:ascii="宋体" w:hAnsi="宋体"/>
          <w:color w:val="000000"/>
          <w:szCs w:val="21"/>
        </w:rPr>
        <w:t xml:space="preserve">盖章</w:t>
      </w:r>
      <w:r>
        <w:rPr>
          <w:rFonts w:hint="eastAsia" w:ascii="宋体" w:hAnsi="宋体"/>
          <w:color w:val="000000"/>
          <w:szCs w:val="21"/>
        </w:rPr>
        <w:t xml:space="preserve">，提供不全、不符</w:t>
      </w:r>
      <w:r>
        <w:rPr>
          <w:rFonts w:hint="eastAsia" w:ascii="宋体" w:hAnsi="宋体" w:cs="宋体"/>
          <w:szCs w:val="21"/>
        </w:rPr>
        <w:t xml:space="preserve">或不提供者不得分</w:t>
      </w:r>
      <w:r>
        <w:rPr>
          <w:rFonts w:hint="eastAsia" w:ascii="宋体" w:hAnsi="宋体"/>
          <w:color w:val="000000"/>
          <w:szCs w:val="21"/>
        </w:rPr>
        <w:t xml:space="preserve">。</w:t>
      </w:r>
      <w:r/>
    </w:p>
    <w:p>
      <w:pPr>
        <w:ind w:firstLine="420"/>
        <w:jc w:val="left"/>
        <w:spacing w:line="360" w:lineRule="auto"/>
        <w:rPr>
          <w:rFonts w:hint="eastAsia" w:ascii="宋体" w:hAnsi="宋体"/>
          <w:color w:val="000000"/>
          <w:szCs w:val="21"/>
        </w:rPr>
      </w:pPr>
      <w:r>
        <w:rPr>
          <w:rFonts w:hint="eastAsia" w:ascii="宋体" w:hAnsi="宋体"/>
          <w:color w:val="000000"/>
          <w:szCs w:val="21"/>
        </w:rPr>
        <w:t xml:space="preserve">（</w:t>
      </w:r>
      <w:r>
        <w:rPr>
          <w:rFonts w:hint="eastAsia" w:ascii="宋体" w:hAnsi="宋体"/>
          <w:color w:val="000000"/>
          <w:szCs w:val="21"/>
        </w:rPr>
        <w:t xml:space="preserve">4</w:t>
      </w:r>
      <w:r>
        <w:rPr>
          <w:rFonts w:hint="eastAsia" w:ascii="宋体" w:hAnsi="宋体"/>
          <w:color w:val="000000"/>
          <w:szCs w:val="21"/>
        </w:rPr>
        <w:t xml:space="preserve">）投标人必须保证全部投标资料的真实性，如有虚假或对招标文件所要求说明的情况故意隐瞒或虚报，视为</w:t>
      </w:r>
      <w:r>
        <w:rPr>
          <w:rFonts w:hint="eastAsia" w:ascii="宋体" w:hAnsi="宋体"/>
          <w:color w:val="000000"/>
          <w:szCs w:val="21"/>
        </w:rPr>
        <w:t xml:space="preserve">不</w:t>
      </w:r>
      <w:r>
        <w:rPr>
          <w:rFonts w:hint="eastAsia" w:ascii="宋体" w:hAnsi="宋体"/>
          <w:color w:val="000000"/>
          <w:szCs w:val="21"/>
        </w:rPr>
        <w:t xml:space="preserve">实质性投标招标文件，为无效投标，已中标的将取消中标资格，按“提供虚假材料谋取中标、成交”相关处理办法处理。 </w:t>
      </w:r>
      <w:r>
        <w:rPr>
          <w:rFonts w:ascii="宋体" w:hAnsi="宋体"/>
          <w:color w:val="000000"/>
          <w:szCs w:val="21"/>
        </w:rPr>
        <w:t xml:space="preserve"> </w:t>
      </w:r>
      <w:r/>
    </w:p>
    <w:p>
      <w:pPr>
        <w:ind w:firstLine="420"/>
        <w:jc w:val="left"/>
        <w:spacing w:line="360" w:lineRule="auto"/>
        <w:rPr>
          <w:rFonts w:hint="eastAsia" w:ascii="宋体" w:hAnsi="宋体" w:cs="宋体"/>
          <w:b/>
          <w:bCs/>
          <w:szCs w:val="21"/>
        </w:rPr>
      </w:pPr>
      <w:r>
        <w:rPr>
          <w:rFonts w:hint="eastAsia" w:ascii="宋体" w:hAnsi="宋体" w:cs="宋体"/>
          <w:b/>
          <w:bCs/>
          <w:szCs w:val="21"/>
        </w:rPr>
      </w:r>
      <w:r/>
    </w:p>
    <w:p>
      <w:pPr>
        <w:pStyle w:val="690"/>
        <w:ind w:firstLine="0"/>
        <w:jc w:val="right"/>
        <w:spacing w:line="360" w:lineRule="auto"/>
        <w:rPr>
          <w:rFonts w:hint="eastAsia" w:ascii="宋体" w:hAnsi="宋体" w:eastAsia="宋体" w:cs="宋体"/>
        </w:rPr>
      </w:pPr>
      <w:r>
        <w:rPr>
          <w:rFonts w:hint="eastAsia" w:ascii="宋体" w:hAnsi="宋体" w:eastAsia="宋体" w:cs="宋体"/>
          <w:b/>
          <w:bCs/>
          <w:sz w:val="21"/>
          <w:szCs w:val="21"/>
        </w:rPr>
        <w:t xml:space="preserve">（全文完）</w:t>
      </w:r>
      <w:r/>
    </w:p>
    <w:sectPr>
      <w:headerReference w:type="default" r:id="rId10"/>
      <w:footerReference w:type="default" r:id="rId11"/>
      <w:footnotePr/>
      <w:endnotePr/>
      <w:type w:val="nextPage"/>
      <w:pgSz w:w="11906" w:h="16838" w:orient="portrait"/>
      <w:pgMar w:top="1418" w:right="1416" w:bottom="1418" w:left="1276" w:header="676" w:footer="73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楷体">
    <w:panose1 w:val="02010609060101010101"/>
  </w:font>
  <w:font w:name="Symbol">
    <w:panose1 w:val="05050102010706020507"/>
  </w:font>
  <w:font w:name="Wingdings">
    <w:panose1 w:val="05000000000000000000"/>
  </w:font>
  <w:font w:name="Calibri">
    <w:panose1 w:val="020F0502020204030204"/>
  </w:font>
  <w:font w:name="Courier New">
    <w:panose1 w:val="02070309020205020404"/>
  </w:font>
  <w:font w:name="仿宋_GB2312">
    <w:panose1 w:val="02010609060101010101"/>
  </w:font>
  <w:font w:name="Consolas">
    <w:panose1 w:val="020B0609020204030204"/>
  </w:font>
  <w:font w:name="楷体_GB2312">
    <w:panose1 w:val="02010609060101010101"/>
  </w:font>
  <w:font w:name="Cambria">
    <w:panose1 w:val="02040503050406030204"/>
  </w:font>
  <w:font w:name="Arial">
    <w:panose1 w:val="020B0604020202020204"/>
  </w:font>
  <w:font w:name="宋体">
    <w:panose1 w:val="02010600030101010101"/>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236" w:lineRule="auto"/>
      <w:rPr>
        <w:rFonts w:hint="eastAsia" w:ascii="楷体" w:hAnsi="楷体" w:eastAsia="楷体" w:cs="楷体"/>
        <w:sz w:val="18"/>
        <w:szCs w:val="18"/>
      </w:rPr>
    </w:pPr>
    <w:r>
      <w:rPr>
        <w:rFonts w:hint="eastAsia" w:ascii="楷体" w:hAnsi="楷体" w:eastAsia="楷体" w:cs="楷体"/>
        <w:sz w:val="18"/>
        <w:szCs w:val="1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8"/>
      <w:jc w:val="both"/>
      <w:rPr>
        <w:rFonts w:hint="eastAsia" w:ascii="宋体" w:hAnsi="宋体" w:cs="宋体"/>
      </w:rPr>
      <w:pBdr>
        <w:bottom w:val="single" w:color="auto" w:sz="6" w:space="2"/>
      </w:pBdr>
    </w:pPr>
    <w:r>
      <w:rPr>
        <w:rFonts w:hint="eastAsia" w:ascii="宋体" w:hAnsi="宋体" w:cs="宋体"/>
      </w:rPr>
      <w:t xml:space="preserve">中正建设工程管理（苏州）有限公司                            标号：</w:t>
    </w:r>
    <w:r>
      <w:rPr>
        <w:rFonts w:ascii="宋体" w:hAnsi="宋体" w:cs="宋体"/>
      </w:rPr>
      <w:t xml:space="preserve">JSZC-320500-SZZZ-G2025-0011</w:t>
    </w:r>
    <w:r>
      <w:rPr>
        <w:rFonts w:hint="eastAsia" w:ascii="宋体" w:hAnsi="宋体" w:cs="宋体"/>
      </w:rPr>
      <w:t xml:space="preserve">号</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8"/>
      <w:jc w:val="both"/>
      <w:rPr>
        <w:rFonts w:hint="eastAsia" w:ascii="宋体" w:hAnsi="宋体" w:cs="宋体"/>
      </w:rPr>
    </w:pPr>
    <w:r>
      <w:rPr>
        <w:rFonts w:hint="eastAsia" w:ascii="宋体" w:hAnsi="宋体" w:cs="宋体"/>
      </w:rPr>
      <w:t xml:space="preserve">中正建设工程管理（</w:t>
    </w:r>
    <w:r>
      <w:rPr>
        <w:rFonts w:hint="eastAsia" w:ascii="宋体" w:hAnsi="宋体" w:cs="宋体"/>
      </w:rPr>
      <w:t xml:space="preserve">苏州）有限公司                                 标号：</w:t>
    </w:r>
    <w:r>
      <w:rPr>
        <w:rFonts w:ascii="宋体" w:hAnsi="宋体" w:cs="宋体"/>
      </w:rPr>
      <w:t xml:space="preserve">JSZC-320500-SZZZ-G2025-0011</w:t>
    </w:r>
    <w:r>
      <w:rPr>
        <w:rFonts w:hint="eastAsia" w:ascii="宋体" w:hAnsi="宋体" w:cs="宋体"/>
      </w:rPr>
      <w:t xml:space="preserve">号</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EnclosedCircleChinese"/>
      <w:isLgl w:val="false"/>
      <w:suff w:val="nothing"/>
      <w:lvlText w:val="%1　"/>
      <w:lvlJc w:val="left"/>
      <w:pPr>
        <w:ind w:left="0" w:firstLine="400"/>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nothing"/>
      <w:lvlText w:val="%1、"/>
      <w:lvlJc w:val="left"/>
      <w:pPr/>
      <w:rPr>
        <w:b w:val="0"/>
        <w:bCs/>
        <w:color w:va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chineseCountingThousand"/>
      <w:isLgl w:val="false"/>
      <w:suff w:val="nothing"/>
      <w:lvlText w:val="第%1章  "/>
      <w:lvlJc w:val="left"/>
      <w:pPr>
        <w:ind w:left="3119" w:firstLine="0"/>
      </w:pPr>
      <w:rPr>
        <w:rFonts w:hint="eastAsia"/>
      </w:rPr>
    </w:lvl>
    <w:lvl w:ilvl="1">
      <w:start w:val="1"/>
      <w:numFmt w:val="none"/>
      <w:pStyle w:val="679"/>
      <w:isLgl w:val="false"/>
      <w:suff w:val="nothing"/>
      <w:lvlText w:val=""/>
      <w:lvlJc w:val="left"/>
      <w:pPr>
        <w:ind w:left="-2520" w:firstLine="0"/>
      </w:pPr>
      <w:rPr>
        <w:rFonts w:hint="eastAsia"/>
      </w:rPr>
    </w:lvl>
    <w:lvl w:ilvl="2">
      <w:start w:val="1"/>
      <w:numFmt w:val="upperRoman"/>
      <w:isLgl w:val="false"/>
      <w:suff w:val="tab"/>
      <w:lvlText w:val="%3."/>
      <w:lvlJc w:val="left"/>
      <w:pPr>
        <w:ind w:left="-2100" w:hanging="420"/>
        <w:tabs>
          <w:tab w:val="left" w:pos="-2100" w:leader="none"/>
        </w:tabs>
      </w:pPr>
      <w:rPr>
        <w:rFonts w:hint="eastAsia"/>
      </w:rPr>
    </w:lvl>
    <w:lvl w:ilvl="3">
      <w:start w:val="1"/>
      <w:numFmt w:val="none"/>
      <w:isLgl w:val="false"/>
      <w:suff w:val="nothing"/>
      <w:lvlText w:val=""/>
      <w:lvlJc w:val="left"/>
      <w:pPr>
        <w:ind w:left="-2520" w:firstLine="0"/>
      </w:pPr>
      <w:rPr>
        <w:rFonts w:hint="eastAsia"/>
      </w:rPr>
    </w:lvl>
    <w:lvl w:ilvl="4">
      <w:start w:val="1"/>
      <w:numFmt w:val="none"/>
      <w:isLgl w:val="false"/>
      <w:suff w:val="nothing"/>
      <w:lvlText w:val=""/>
      <w:lvlJc w:val="left"/>
      <w:pPr>
        <w:ind w:left="-2520" w:firstLine="0"/>
      </w:pPr>
      <w:rPr>
        <w:rFonts w:hint="eastAsia"/>
      </w:rPr>
    </w:lvl>
    <w:lvl w:ilvl="5">
      <w:start w:val="1"/>
      <w:numFmt w:val="none"/>
      <w:pStyle w:val="683"/>
      <w:isLgl w:val="false"/>
      <w:suff w:val="nothing"/>
      <w:lvlText w:val=""/>
      <w:lvlJc w:val="left"/>
      <w:pPr>
        <w:ind w:left="-2520" w:firstLine="0"/>
      </w:pPr>
      <w:rPr>
        <w:rFonts w:hint="eastAsia"/>
      </w:rPr>
    </w:lvl>
    <w:lvl w:ilvl="6">
      <w:start w:val="1"/>
      <w:numFmt w:val="none"/>
      <w:isLgl w:val="false"/>
      <w:suff w:val="nothing"/>
      <w:lvlText w:val=""/>
      <w:lvlJc w:val="left"/>
      <w:pPr>
        <w:ind w:left="-2520" w:firstLine="0"/>
      </w:pPr>
      <w:rPr>
        <w:rFonts w:hint="eastAsia"/>
      </w:rPr>
    </w:lvl>
    <w:lvl w:ilvl="7">
      <w:start w:val="1"/>
      <w:numFmt w:val="none"/>
      <w:isLgl w:val="false"/>
      <w:suff w:val="nothing"/>
      <w:lvlText w:val=""/>
      <w:lvlJc w:val="left"/>
      <w:pPr>
        <w:ind w:left="-2520" w:firstLine="0"/>
      </w:pPr>
      <w:rPr>
        <w:rFonts w:hint="eastAsia"/>
      </w:rPr>
    </w:lvl>
    <w:lvl w:ilvl="8">
      <w:start w:val="1"/>
      <w:numFmt w:val="none"/>
      <w:isLgl w:val="false"/>
      <w:suff w:val="nothing"/>
      <w:lvlText w:val=""/>
      <w:lvlJc w:val="left"/>
      <w:pPr>
        <w:ind w:left="-2520" w:firstLine="0"/>
      </w:pPr>
      <w:rPr>
        <w:rFonts w:hint="eastAsia"/>
      </w:rPr>
    </w:lvl>
  </w:abstractNum>
  <w:abstractNum w:abstractNumId="3">
    <w:multiLevelType w:val="hybridMultilevel"/>
    <w:lvl w:ilvl="0">
      <w:start w:val="6"/>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9">
    <w:name w:val="Plain Table 1"/>
    <w:basedOn w:val="68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1">
    <w:name w:val="Grid Table 2"/>
    <w:basedOn w:val="6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
    <w:name w:val="Grid Table 3"/>
    <w:basedOn w:val="6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
    <w:name w:val="Grid Table 5 Dark"/>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9">
    <w:name w:val="Grid Table 6 Colorful"/>
    <w:basedOn w:val="68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6">
    <w:name w:val="Grid Table 7 Colorful"/>
    <w:basedOn w:val="68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103">
    <w:name w:val="List Table 1 Light"/>
    <w:basedOn w:val="68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10">
    <w:name w:val="List Table 2"/>
    <w:basedOn w:val="68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7">
    <w:name w:val="List Table 3"/>
    <w:basedOn w:val="6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w:basedOn w:val="6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1">
    <w:name w:val="List Table 5 Dark"/>
    <w:basedOn w:val="68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5">
    <w:name w:val="List Table 7 Colorful"/>
    <w:basedOn w:val="68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paragraph" w:styleId="189">
    <w:name w:val="TOC Heading"/>
    <w:uiPriority w:val="39"/>
    <w:unhideWhenUsed/>
  </w:style>
  <w:style w:type="paragraph" w:styleId="677" w:default="1">
    <w:name w:val="Normal"/>
    <w:qFormat/>
    <w:pPr>
      <w:jc w:val="both"/>
      <w:widowControl w:val="off"/>
    </w:pPr>
    <w:rPr>
      <w:sz w:val="21"/>
      <w:szCs w:val="24"/>
    </w:rPr>
  </w:style>
  <w:style w:type="paragraph" w:styleId="678">
    <w:name w:val="Heading 1"/>
    <w:basedOn w:val="677"/>
    <w:next w:val="677"/>
    <w:link w:val="912"/>
    <w:qFormat/>
    <w:pPr>
      <w:keepLines/>
      <w:keepNext/>
      <w:spacing w:before="340" w:after="330" w:line="578" w:lineRule="auto"/>
      <w:outlineLvl w:val="0"/>
    </w:pPr>
    <w:rPr>
      <w:b/>
      <w:bCs/>
      <w:sz w:val="44"/>
      <w:szCs w:val="44"/>
    </w:rPr>
  </w:style>
  <w:style w:type="paragraph" w:styleId="679">
    <w:name w:val="Heading 2"/>
    <w:basedOn w:val="677"/>
    <w:next w:val="677"/>
    <w:link w:val="913"/>
    <w:qFormat/>
    <w:pPr>
      <w:numPr>
        <w:ilvl w:val="1"/>
        <w:numId w:val="1"/>
      </w:numPr>
      <w:spacing w:before="156" w:after="156" w:line="360" w:lineRule="auto"/>
      <w:outlineLvl w:val="1"/>
    </w:pPr>
    <w:rPr>
      <w:rFonts w:ascii="Cambria" w:hAnsi="Cambria"/>
      <w:b/>
      <w:bCs/>
      <w:sz w:val="32"/>
      <w:szCs w:val="32"/>
    </w:rPr>
  </w:style>
  <w:style w:type="paragraph" w:styleId="680">
    <w:name w:val="Heading 3"/>
    <w:basedOn w:val="677"/>
    <w:next w:val="690"/>
    <w:link w:val="915"/>
    <w:qFormat/>
    <w:pPr>
      <w:keepLines/>
      <w:keepNext/>
      <w:spacing w:before="260" w:after="260" w:line="416" w:lineRule="auto"/>
      <w:outlineLvl w:val="2"/>
    </w:pPr>
    <w:rPr>
      <w:b/>
      <w:sz w:val="32"/>
      <w:szCs w:val="20"/>
    </w:rPr>
  </w:style>
  <w:style w:type="paragraph" w:styleId="681">
    <w:name w:val="Heading 4"/>
    <w:basedOn w:val="677"/>
    <w:next w:val="677"/>
    <w:link w:val="765"/>
    <w:uiPriority w:val="9"/>
    <w:unhideWhenUsed/>
    <w:qFormat/>
    <w:pPr>
      <w:keepLines/>
      <w:keepNext/>
      <w:spacing w:before="320" w:after="200"/>
      <w:outlineLvl w:val="3"/>
    </w:pPr>
    <w:rPr>
      <w:rFonts w:ascii="Arial" w:hAnsi="Arial" w:eastAsia="Arial" w:cs="Arial"/>
      <w:b/>
      <w:bCs/>
      <w:sz w:val="26"/>
      <w:szCs w:val="26"/>
    </w:rPr>
  </w:style>
  <w:style w:type="paragraph" w:styleId="682">
    <w:name w:val="Heading 5"/>
    <w:basedOn w:val="677"/>
    <w:next w:val="677"/>
    <w:link w:val="916"/>
    <w:qFormat/>
    <w:pPr>
      <w:jc w:val="left"/>
      <w:keepLines/>
      <w:keepNext/>
      <w:spacing w:before="280" w:after="290" w:line="376" w:lineRule="auto"/>
      <w:widowControl/>
      <w:outlineLvl w:val="4"/>
    </w:pPr>
    <w:rPr>
      <w:b/>
      <w:bCs/>
      <w:sz w:val="28"/>
      <w:szCs w:val="28"/>
    </w:rPr>
  </w:style>
  <w:style w:type="paragraph" w:styleId="683">
    <w:name w:val="Heading 6"/>
    <w:basedOn w:val="677"/>
    <w:next w:val="677"/>
    <w:link w:val="917"/>
    <w:uiPriority w:val="9"/>
    <w:qFormat/>
    <w:pPr>
      <w:numPr>
        <w:ilvl w:val="5"/>
        <w:numId w:val="1"/>
      </w:numPr>
      <w:keepLines/>
      <w:keepNext/>
      <w:spacing w:before="120" w:after="64" w:line="300" w:lineRule="auto"/>
      <w:outlineLvl w:val="5"/>
    </w:pPr>
    <w:rPr>
      <w:rFonts w:ascii="Arial" w:hAnsi="Arial"/>
      <w:bCs/>
      <w:sz w:val="24"/>
    </w:rPr>
  </w:style>
  <w:style w:type="paragraph" w:styleId="684">
    <w:name w:val="Heading 7"/>
    <w:basedOn w:val="677"/>
    <w:next w:val="677"/>
    <w:link w:val="768"/>
    <w:uiPriority w:val="9"/>
    <w:unhideWhenUsed/>
    <w:qFormat/>
    <w:pPr>
      <w:keepLines/>
      <w:keepNext/>
      <w:spacing w:before="320" w:after="200"/>
      <w:outlineLvl w:val="6"/>
    </w:pPr>
    <w:rPr>
      <w:rFonts w:ascii="Arial" w:hAnsi="Arial" w:eastAsia="Arial" w:cs="Arial"/>
      <w:b/>
      <w:bCs/>
      <w:i/>
      <w:iCs/>
      <w:sz w:val="22"/>
      <w:szCs w:val="22"/>
    </w:rPr>
  </w:style>
  <w:style w:type="paragraph" w:styleId="685">
    <w:name w:val="Heading 8"/>
    <w:basedOn w:val="677"/>
    <w:next w:val="677"/>
    <w:link w:val="769"/>
    <w:uiPriority w:val="9"/>
    <w:unhideWhenUsed/>
    <w:qFormat/>
    <w:pPr>
      <w:keepLines/>
      <w:keepNext/>
      <w:spacing w:before="320" w:after="200"/>
      <w:outlineLvl w:val="7"/>
    </w:pPr>
    <w:rPr>
      <w:rFonts w:ascii="Arial" w:hAnsi="Arial" w:eastAsia="Arial" w:cs="Arial"/>
      <w:i/>
      <w:iCs/>
      <w:sz w:val="22"/>
      <w:szCs w:val="22"/>
    </w:rPr>
  </w:style>
  <w:style w:type="paragraph" w:styleId="686">
    <w:name w:val="Heading 9"/>
    <w:basedOn w:val="677"/>
    <w:next w:val="677"/>
    <w:link w:val="770"/>
    <w:uiPriority w:val="9"/>
    <w:unhideWhenUsed/>
    <w:qFormat/>
    <w:pPr>
      <w:keepLines/>
      <w:keepNext/>
      <w:spacing w:before="320" w:after="200"/>
      <w:outlineLvl w:val="8"/>
    </w:pPr>
    <w:rPr>
      <w:rFonts w:ascii="Arial" w:hAnsi="Arial" w:eastAsia="Arial" w:cs="Arial"/>
      <w:i/>
      <w:iCs/>
      <w:szCs w:val="21"/>
    </w:rPr>
  </w:style>
  <w:style w:type="character" w:styleId="687" w:default="1">
    <w:name w:val="Default Paragraph Font"/>
    <w:uiPriority w:val="1"/>
    <w:semiHidden/>
    <w:unhideWhenUsed/>
  </w:style>
  <w:style w:type="table" w:styleId="688" w:default="1">
    <w:name w:val="Normal Table"/>
    <w:uiPriority w:val="99"/>
    <w:semiHidden/>
    <w:unhideWhenUsed/>
    <w:tblPr>
      <w:tblInd w:w="0" w:type="dxa"/>
      <w:tblCellMar>
        <w:left w:w="108" w:type="dxa"/>
        <w:top w:w="0" w:type="dxa"/>
        <w:right w:w="108" w:type="dxa"/>
        <w:bottom w:w="0" w:type="dxa"/>
      </w:tblCellMar>
    </w:tblPr>
  </w:style>
  <w:style w:type="numbering" w:styleId="689" w:default="1">
    <w:name w:val="No List"/>
    <w:uiPriority w:val="99"/>
    <w:semiHidden/>
    <w:unhideWhenUsed/>
  </w:style>
  <w:style w:type="paragraph" w:styleId="690">
    <w:name w:val="Normal Indent"/>
    <w:basedOn w:val="677"/>
    <w:next w:val="677"/>
    <w:link w:val="914"/>
    <w:qFormat/>
    <w:pPr>
      <w:ind w:firstLine="420"/>
    </w:pPr>
    <w:rPr>
      <w:rFonts w:eastAsia="楷体_GB2312"/>
      <w:sz w:val="24"/>
      <w:szCs w:val="20"/>
    </w:rPr>
  </w:style>
  <w:style w:type="paragraph" w:styleId="691">
    <w:name w:val="toc 7"/>
    <w:basedOn w:val="677"/>
    <w:next w:val="677"/>
    <w:uiPriority w:val="39"/>
    <w:unhideWhenUsed/>
    <w:qFormat/>
    <w:pPr>
      <w:ind w:left="1701"/>
      <w:spacing w:after="57"/>
    </w:pPr>
  </w:style>
  <w:style w:type="paragraph" w:styleId="692">
    <w:name w:val="Caption"/>
    <w:basedOn w:val="677"/>
    <w:next w:val="677"/>
    <w:uiPriority w:val="35"/>
    <w:semiHidden/>
    <w:unhideWhenUsed/>
    <w:qFormat/>
    <w:pPr>
      <w:spacing w:line="276" w:lineRule="auto"/>
    </w:pPr>
    <w:rPr>
      <w:b/>
      <w:bCs/>
      <w:color w:val="5b9bd5" w:themeColor="accent1"/>
      <w:sz w:val="18"/>
      <w:szCs w:val="18"/>
    </w:rPr>
  </w:style>
  <w:style w:type="paragraph" w:styleId="693">
    <w:name w:val="Document Map"/>
    <w:basedOn w:val="677"/>
    <w:next w:val="694"/>
    <w:qFormat/>
    <w:rPr>
      <w:rFonts w:ascii="宋体"/>
      <w:sz w:val="18"/>
      <w:szCs w:val="18"/>
    </w:rPr>
  </w:style>
  <w:style w:type="paragraph" w:styleId="694">
    <w:name w:val="annotation subject"/>
    <w:basedOn w:val="695"/>
    <w:next w:val="677"/>
    <w:link w:val="927"/>
    <w:qFormat/>
    <w:rPr>
      <w:b/>
      <w:bCs/>
    </w:rPr>
  </w:style>
  <w:style w:type="paragraph" w:styleId="695">
    <w:name w:val="annotation text"/>
    <w:basedOn w:val="677"/>
    <w:link w:val="918"/>
    <w:qFormat/>
    <w:pPr>
      <w:jc w:val="left"/>
    </w:pPr>
  </w:style>
  <w:style w:type="paragraph" w:styleId="696">
    <w:name w:val="Body Text"/>
    <w:basedOn w:val="677"/>
    <w:link w:val="919"/>
    <w:uiPriority w:val="99"/>
    <w:unhideWhenUsed/>
    <w:qFormat/>
    <w:pPr>
      <w:spacing w:after="120"/>
    </w:pPr>
    <w:rPr>
      <w:sz w:val="20"/>
    </w:rPr>
  </w:style>
  <w:style w:type="paragraph" w:styleId="697">
    <w:name w:val="Body Text Indent"/>
    <w:basedOn w:val="677"/>
    <w:next w:val="698"/>
    <w:link w:val="911"/>
    <w:qFormat/>
    <w:pPr>
      <w:ind w:firstLine="425"/>
      <w:spacing w:line="360" w:lineRule="auto"/>
    </w:pPr>
    <w:rPr>
      <w:sz w:val="24"/>
    </w:rPr>
  </w:style>
  <w:style w:type="paragraph" w:styleId="698">
    <w:name w:val="envelope return"/>
    <w:basedOn w:val="677"/>
    <w:qFormat/>
    <w:rPr>
      <w:rFonts w:ascii="Arial" w:hAnsi="Arial" w:eastAsia="楷体_GB2312"/>
      <w:sz w:val="26"/>
    </w:rPr>
  </w:style>
  <w:style w:type="paragraph" w:styleId="699">
    <w:name w:val="Block Text"/>
    <w:basedOn w:val="678"/>
    <w:next w:val="677"/>
    <w:qFormat/>
    <w:pPr>
      <w:ind w:left="630" w:right="-609" w:firstLine="420"/>
      <w:spacing w:line="360" w:lineRule="auto"/>
    </w:pPr>
    <w:rPr>
      <w:rFonts w:hint="eastAsia" w:ascii="仿宋_GB2312" w:eastAsia="仿宋_GB2312"/>
      <w:szCs w:val="20"/>
    </w:rPr>
  </w:style>
  <w:style w:type="paragraph" w:styleId="700">
    <w:name w:val="toc 5"/>
    <w:basedOn w:val="677"/>
    <w:next w:val="677"/>
    <w:uiPriority w:val="39"/>
    <w:unhideWhenUsed/>
    <w:qFormat/>
    <w:pPr>
      <w:ind w:left="1134"/>
      <w:spacing w:after="57"/>
    </w:pPr>
  </w:style>
  <w:style w:type="paragraph" w:styleId="701">
    <w:name w:val="toc 3"/>
    <w:basedOn w:val="677"/>
    <w:next w:val="677"/>
    <w:uiPriority w:val="39"/>
    <w:unhideWhenUsed/>
    <w:qFormat/>
    <w:pPr>
      <w:ind w:left="567"/>
      <w:spacing w:after="57"/>
    </w:pPr>
  </w:style>
  <w:style w:type="paragraph" w:styleId="702">
    <w:name w:val="Plain Text"/>
    <w:basedOn w:val="677"/>
    <w:link w:val="920"/>
    <w:qFormat/>
    <w:rPr>
      <w:rFonts w:ascii="宋体" w:hAnsi="Courier New" w:eastAsia="楷体_GB2312"/>
      <w:sz w:val="26"/>
    </w:rPr>
  </w:style>
  <w:style w:type="paragraph" w:styleId="703">
    <w:name w:val="toc 8"/>
    <w:basedOn w:val="677"/>
    <w:next w:val="677"/>
    <w:uiPriority w:val="39"/>
    <w:unhideWhenUsed/>
    <w:qFormat/>
    <w:pPr>
      <w:ind w:left="1984"/>
      <w:spacing w:after="57"/>
    </w:pPr>
  </w:style>
  <w:style w:type="paragraph" w:styleId="704">
    <w:name w:val="Date"/>
    <w:basedOn w:val="677"/>
    <w:next w:val="677"/>
    <w:link w:val="921"/>
    <w:qFormat/>
    <w:rPr>
      <w:b/>
      <w:bCs/>
      <w:spacing w:val="20"/>
      <w:sz w:val="20"/>
    </w:rPr>
  </w:style>
  <w:style w:type="paragraph" w:styleId="705">
    <w:name w:val="endnote text"/>
    <w:basedOn w:val="677"/>
    <w:link w:val="907"/>
    <w:uiPriority w:val="99"/>
    <w:semiHidden/>
    <w:unhideWhenUsed/>
    <w:qFormat/>
    <w:rPr>
      <w:sz w:val="20"/>
    </w:rPr>
  </w:style>
  <w:style w:type="paragraph" w:styleId="706">
    <w:name w:val="Balloon Text"/>
    <w:basedOn w:val="677"/>
    <w:link w:val="922"/>
    <w:qFormat/>
    <w:rPr>
      <w:sz w:val="18"/>
      <w:szCs w:val="18"/>
    </w:rPr>
  </w:style>
  <w:style w:type="paragraph" w:styleId="707">
    <w:name w:val="Footer"/>
    <w:basedOn w:val="677"/>
    <w:link w:val="923"/>
    <w:uiPriority w:val="99"/>
    <w:qFormat/>
    <w:pPr>
      <w:jc w:val="left"/>
      <w:tabs>
        <w:tab w:val="center" w:pos="4153" w:leader="none"/>
        <w:tab w:val="right" w:pos="8306" w:leader="none"/>
      </w:tabs>
    </w:pPr>
    <w:rPr>
      <w:sz w:val="18"/>
      <w:szCs w:val="18"/>
    </w:rPr>
  </w:style>
  <w:style w:type="paragraph" w:styleId="708">
    <w:name w:val="Header"/>
    <w:basedOn w:val="677"/>
    <w:link w:val="924"/>
    <w:qFormat/>
    <w:pPr>
      <w:jc w:val="center"/>
      <w:tabs>
        <w:tab w:val="center" w:pos="4153" w:leader="none"/>
        <w:tab w:val="right" w:pos="8306" w:leader="none"/>
      </w:tabs>
      <w:pBdr>
        <w:bottom w:val="single" w:color="auto" w:sz="6" w:space="1"/>
      </w:pBdr>
    </w:pPr>
    <w:rPr>
      <w:sz w:val="18"/>
      <w:szCs w:val="18"/>
    </w:rPr>
  </w:style>
  <w:style w:type="paragraph" w:styleId="709">
    <w:name w:val="toc 1"/>
    <w:basedOn w:val="677"/>
    <w:next w:val="677"/>
    <w:qFormat/>
    <w:pPr>
      <w:jc w:val="left"/>
    </w:pPr>
    <w:rPr>
      <w:rFonts w:eastAsia="楷体_GB2312"/>
      <w:sz w:val="24"/>
      <w:szCs w:val="20"/>
    </w:rPr>
  </w:style>
  <w:style w:type="paragraph" w:styleId="710">
    <w:name w:val="toc 4"/>
    <w:basedOn w:val="677"/>
    <w:next w:val="677"/>
    <w:qFormat/>
    <w:pPr>
      <w:ind w:left="1260"/>
    </w:pPr>
  </w:style>
  <w:style w:type="paragraph" w:styleId="711">
    <w:name w:val="Subtitle"/>
    <w:basedOn w:val="677"/>
    <w:next w:val="677"/>
    <w:link w:val="925"/>
    <w:qFormat/>
    <w:pPr>
      <w:jc w:val="center"/>
      <w:spacing w:before="240" w:after="60" w:line="312" w:lineRule="auto"/>
      <w:outlineLvl w:val="1"/>
    </w:pPr>
    <w:rPr>
      <w:rFonts w:ascii="宋体" w:hAnsi="Courier New" w:eastAsia="楷体_GB2312"/>
      <w:sz w:val="26"/>
      <w:szCs w:val="20"/>
    </w:rPr>
  </w:style>
  <w:style w:type="paragraph" w:styleId="712">
    <w:name w:val="footnote text"/>
    <w:basedOn w:val="678"/>
    <w:next w:val="699"/>
    <w:link w:val="906"/>
    <w:qFormat/>
    <w:pPr>
      <w:ind w:firstLine="3584"/>
      <w:spacing w:before="0" w:after="0" w:line="360" w:lineRule="auto"/>
    </w:pPr>
  </w:style>
  <w:style w:type="paragraph" w:styleId="713">
    <w:name w:val="toc 6"/>
    <w:basedOn w:val="677"/>
    <w:next w:val="677"/>
    <w:uiPriority w:val="39"/>
    <w:unhideWhenUsed/>
    <w:qFormat/>
    <w:pPr>
      <w:ind w:left="1417"/>
      <w:spacing w:after="57"/>
    </w:pPr>
  </w:style>
  <w:style w:type="paragraph" w:styleId="714">
    <w:name w:val="Body Text Indent 3"/>
    <w:basedOn w:val="677"/>
    <w:link w:val="926"/>
    <w:qFormat/>
    <w:pPr>
      <w:ind w:firstLine="480"/>
      <w:jc w:val="left"/>
      <w:spacing w:line="440" w:lineRule="atLeast"/>
    </w:pPr>
    <w:rPr>
      <w:sz w:val="24"/>
    </w:rPr>
  </w:style>
  <w:style w:type="paragraph" w:styleId="715">
    <w:name w:val="table of figures"/>
    <w:basedOn w:val="677"/>
    <w:next w:val="677"/>
    <w:uiPriority w:val="99"/>
    <w:unhideWhenUsed/>
    <w:qFormat/>
  </w:style>
  <w:style w:type="paragraph" w:styleId="716">
    <w:name w:val="toc 2"/>
    <w:basedOn w:val="677"/>
    <w:next w:val="677"/>
    <w:uiPriority w:val="39"/>
    <w:unhideWhenUsed/>
    <w:qFormat/>
    <w:pPr>
      <w:ind w:left="283"/>
      <w:spacing w:after="57"/>
    </w:pPr>
  </w:style>
  <w:style w:type="paragraph" w:styleId="717">
    <w:name w:val="toc 9"/>
    <w:basedOn w:val="677"/>
    <w:next w:val="677"/>
    <w:uiPriority w:val="39"/>
    <w:unhideWhenUsed/>
    <w:qFormat/>
    <w:pPr>
      <w:ind w:left="2268"/>
      <w:spacing w:after="57"/>
    </w:pPr>
  </w:style>
  <w:style w:type="paragraph" w:styleId="718">
    <w:name w:val="Normal (Web)"/>
    <w:basedOn w:val="677"/>
    <w:uiPriority w:val="99"/>
    <w:qFormat/>
    <w:pPr>
      <w:jc w:val="left"/>
      <w:spacing w:beforeAutospacing="1" w:afterAutospacing="1"/>
    </w:pPr>
    <w:rPr>
      <w:sz w:val="24"/>
    </w:rPr>
  </w:style>
  <w:style w:type="paragraph" w:styleId="719">
    <w:name w:val="Title"/>
    <w:basedOn w:val="677"/>
    <w:next w:val="677"/>
    <w:link w:val="772"/>
    <w:uiPriority w:val="10"/>
    <w:qFormat/>
    <w:pPr>
      <w:contextualSpacing/>
      <w:spacing w:before="300" w:after="200"/>
    </w:pPr>
    <w:rPr>
      <w:sz w:val="48"/>
      <w:szCs w:val="48"/>
    </w:rPr>
  </w:style>
  <w:style w:type="paragraph" w:styleId="720">
    <w:name w:val="Body Text First Indent 2"/>
    <w:basedOn w:val="697"/>
    <w:qFormat/>
    <w:pPr>
      <w:ind w:left="420" w:firstLine="210"/>
      <w:spacing w:after="120" w:line="240" w:lineRule="auto"/>
    </w:pPr>
    <w:rPr>
      <w:rFonts w:eastAsia="仿宋_GB2312"/>
      <w:sz w:val="30"/>
    </w:rPr>
  </w:style>
  <w:style w:type="table" w:styleId="721">
    <w:name w:val="Table Grid"/>
    <w:basedOn w:val="688"/>
    <w:qFormat/>
    <w:pPr>
      <w:jc w:val="both"/>
      <w:widowControl w:val="off"/>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22">
    <w:name w:val="Strong"/>
    <w:qFormat/>
    <w:rPr>
      <w:rFonts w:ascii="Calibri" w:hAnsi="Calibri" w:eastAsia="宋体" w:cs="Times New Roman"/>
      <w:b/>
    </w:rPr>
  </w:style>
  <w:style w:type="character" w:styleId="723">
    <w:name w:val="endnote reference"/>
    <w:basedOn w:val="687"/>
    <w:uiPriority w:val="99"/>
    <w:semiHidden/>
    <w:unhideWhenUsed/>
    <w:qFormat/>
    <w:rPr>
      <w:vertAlign w:val="superscript"/>
    </w:rPr>
  </w:style>
  <w:style w:type="character" w:styleId="724">
    <w:name w:val="FollowedHyperlink"/>
    <w:qFormat/>
    <w:rPr>
      <w:color w:val="337ab7"/>
      <w:u w:val="none"/>
    </w:rPr>
  </w:style>
  <w:style w:type="character" w:styleId="725">
    <w:name w:val="Emphasis"/>
    <w:basedOn w:val="687"/>
    <w:uiPriority w:val="20"/>
    <w:qFormat/>
    <w:rPr>
      <w:i/>
    </w:rPr>
  </w:style>
  <w:style w:type="character" w:styleId="726">
    <w:name w:val="HTML Definition"/>
    <w:qFormat/>
    <w:rPr>
      <w:i/>
    </w:rPr>
  </w:style>
  <w:style w:type="character" w:styleId="727">
    <w:name w:val="Hyperlink"/>
    <w:qFormat/>
    <w:rPr>
      <w:color w:val="337ab7"/>
      <w:u w:val="none"/>
    </w:rPr>
  </w:style>
  <w:style w:type="character" w:styleId="728">
    <w:name w:val="HTML Code"/>
    <w:qFormat/>
    <w:rPr>
      <w:rFonts w:hint="default" w:ascii="Consolas" w:hAnsi="Consolas" w:eastAsia="Consolas" w:cs="Consolas"/>
      <w:color w:val="c7254e"/>
      <w:sz w:val="21"/>
      <w:szCs w:val="21"/>
      <w:shd w:val="clear" w:color="auto" w:fill="f9f2f4"/>
    </w:rPr>
  </w:style>
  <w:style w:type="character" w:styleId="729">
    <w:name w:val="annotation reference"/>
    <w:qFormat/>
    <w:rPr>
      <w:rFonts w:ascii="Calibri" w:hAnsi="Calibri" w:eastAsia="宋体" w:cs="Times New Roman"/>
      <w:sz w:val="21"/>
      <w:szCs w:val="21"/>
    </w:rPr>
  </w:style>
  <w:style w:type="character" w:styleId="730">
    <w:name w:val="footnote reference"/>
    <w:basedOn w:val="687"/>
    <w:uiPriority w:val="99"/>
    <w:unhideWhenUsed/>
    <w:qFormat/>
    <w:rPr>
      <w:vertAlign w:val="superscript"/>
    </w:rPr>
  </w:style>
  <w:style w:type="character" w:styleId="731">
    <w:name w:val="HTML Keyboard"/>
    <w:qFormat/>
    <w:rPr>
      <w:rFonts w:ascii="Consolas" w:hAnsi="Consolas" w:eastAsia="Consolas" w:cs="Consolas"/>
      <w:color w:val="ffffff"/>
      <w:sz w:val="21"/>
      <w:szCs w:val="21"/>
      <w:shd w:val="clear" w:color="auto" w:fill="333333"/>
    </w:rPr>
  </w:style>
  <w:style w:type="character" w:styleId="732">
    <w:name w:val="HTML Sample"/>
    <w:qFormat/>
    <w:rPr>
      <w:rFonts w:hint="default" w:ascii="Consolas" w:hAnsi="Consolas" w:eastAsia="Consolas" w:cs="Consolas"/>
      <w:sz w:val="21"/>
      <w:szCs w:val="21"/>
    </w:rPr>
  </w:style>
  <w:style w:type="character" w:styleId="733" w:customStyle="1">
    <w:name w:val="Heading 4 Char"/>
    <w:basedOn w:val="687"/>
    <w:uiPriority w:val="9"/>
    <w:qFormat/>
    <w:rPr>
      <w:rFonts w:ascii="Arial" w:hAnsi="Arial" w:eastAsia="Arial" w:cs="Arial"/>
      <w:b/>
      <w:bCs/>
      <w:sz w:val="26"/>
      <w:szCs w:val="26"/>
    </w:rPr>
  </w:style>
  <w:style w:type="character" w:styleId="734" w:customStyle="1">
    <w:name w:val="Heading 7 Char"/>
    <w:basedOn w:val="687"/>
    <w:uiPriority w:val="9"/>
    <w:qFormat/>
    <w:rPr>
      <w:rFonts w:ascii="Arial" w:hAnsi="Arial" w:eastAsia="Arial" w:cs="Arial"/>
      <w:b/>
      <w:bCs/>
      <w:i/>
      <w:iCs/>
      <w:sz w:val="22"/>
      <w:szCs w:val="22"/>
    </w:rPr>
  </w:style>
  <w:style w:type="character" w:styleId="735" w:customStyle="1">
    <w:name w:val="Heading 8 Char"/>
    <w:basedOn w:val="687"/>
    <w:uiPriority w:val="9"/>
    <w:qFormat/>
    <w:rPr>
      <w:rFonts w:ascii="Arial" w:hAnsi="Arial" w:eastAsia="Arial" w:cs="Arial"/>
      <w:i/>
      <w:iCs/>
      <w:sz w:val="22"/>
      <w:szCs w:val="22"/>
    </w:rPr>
  </w:style>
  <w:style w:type="character" w:styleId="736" w:customStyle="1">
    <w:name w:val="Heading 9 Char"/>
    <w:basedOn w:val="687"/>
    <w:uiPriority w:val="9"/>
    <w:qFormat/>
    <w:rPr>
      <w:rFonts w:ascii="Arial" w:hAnsi="Arial" w:eastAsia="Arial" w:cs="Arial"/>
      <w:i/>
      <w:iCs/>
      <w:sz w:val="21"/>
      <w:szCs w:val="21"/>
    </w:rPr>
  </w:style>
  <w:style w:type="character" w:styleId="737" w:customStyle="1">
    <w:name w:val="Title Char"/>
    <w:basedOn w:val="687"/>
    <w:uiPriority w:val="10"/>
    <w:qFormat/>
    <w:rPr>
      <w:sz w:val="48"/>
      <w:szCs w:val="48"/>
    </w:rPr>
  </w:style>
  <w:style w:type="character" w:styleId="738" w:customStyle="1">
    <w:name w:val="Quote Char"/>
    <w:uiPriority w:val="29"/>
    <w:qFormat/>
    <w:rPr>
      <w:i/>
    </w:rPr>
  </w:style>
  <w:style w:type="character" w:styleId="739" w:customStyle="1">
    <w:name w:val="Intense Quote Char"/>
    <w:uiPriority w:val="30"/>
    <w:qFormat/>
    <w:rPr>
      <w:i/>
    </w:rPr>
  </w:style>
  <w:style w:type="table" w:styleId="740" w:customStyle="1">
    <w:name w:val="无格式表格 11"/>
    <w:basedOn w:val="688"/>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1" w:customStyle="1">
    <w:name w:val="无格式表格 21"/>
    <w:basedOn w:val="688"/>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2" w:customStyle="1">
    <w:name w:val="无格式表格 31"/>
    <w:basedOn w:val="688"/>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3" w:customStyle="1">
    <w:name w:val="无格式表格 41"/>
    <w:basedOn w:val="688"/>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4" w:customStyle="1">
    <w:name w:val="无格式表格 51"/>
    <w:basedOn w:val="688"/>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45" w:customStyle="1">
    <w:name w:val="网格表 1 浅色1"/>
    <w:basedOn w:val="688"/>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46" w:customStyle="1">
    <w:name w:val="网格表 21"/>
    <w:basedOn w:val="688"/>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7" w:customStyle="1">
    <w:name w:val="网格表 31"/>
    <w:basedOn w:val="688"/>
    <w:uiPriority w:val="99"/>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customStyle="1">
    <w:name w:val="网格表 41"/>
    <w:basedOn w:val="688"/>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9" w:customStyle="1">
    <w:name w:val="网格表 5 深色1"/>
    <w:basedOn w:val="68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0" w:customStyle="1">
    <w:name w:val="网格表 6 彩色1"/>
    <w:basedOn w:val="688"/>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sz w:val="22"/>
      </w:rPr>
    </w:tblStylePr>
    <w:tblStylePr w:type="firstCol">
      <w:rPr>
        <w:b/>
        <w:color w:val="7f7f7f" w:themeColor="text1" w:themeTint="80"/>
      </w:rPr>
    </w:tblStylePr>
    <w:tblStylePr w:type="firstRow">
      <w:rPr>
        <w:b/>
        <w:color w:val="7f7f7f" w:themeColor="text1" w:themeTint="80"/>
      </w:rPr>
      <w:tcPr>
        <w:tcBorders>
          <w:bottom w:val="single" w:color="7F7F7F" w:themeColor="text1" w:themeTint="80" w:sz="12" w:space="0"/>
        </w:tcBorders>
      </w:tcPr>
    </w:tblStylePr>
    <w:tblStylePr w:type="lastCol">
      <w:rPr>
        <w:b/>
        <w:color w:val="7f7f7f" w:themeColor="text1" w:themeTint="80"/>
      </w:rPr>
    </w:tblStylePr>
    <w:tblStylePr w:type="lastRow">
      <w:rPr>
        <w:b/>
        <w:color w:val="7f7f7f" w:themeColor="text1" w:themeTint="80"/>
      </w:rPr>
    </w:tblStylePr>
  </w:style>
  <w:style w:type="table" w:styleId="751" w:customStyle="1">
    <w:name w:val="网格表 7 彩色1"/>
    <w:basedOn w:val="688"/>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52" w:customStyle="1">
    <w:name w:val="清单表 1 浅色1"/>
    <w:basedOn w:val="688"/>
    <w:uiPriority w:val="99"/>
    <w:qFormat/>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3" w:customStyle="1">
    <w:name w:val="清单表 21"/>
    <w:basedOn w:val="688"/>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54" w:customStyle="1">
    <w:name w:val="清单表 31"/>
    <w:basedOn w:val="688"/>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5" w:customStyle="1">
    <w:name w:val="清单表 41"/>
    <w:basedOn w:val="688"/>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6" w:customStyle="1">
    <w:name w:val="清单表 5 深色1"/>
    <w:basedOn w:val="688"/>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57" w:customStyle="1">
    <w:name w:val="清单表 6 彩色1"/>
    <w:basedOn w:val="688"/>
    <w:uiPriority w:val="99"/>
    <w:qFormat/>
    <w:tblPr>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58" w:customStyle="1">
    <w:name w:val="清单表 7 彩色1"/>
    <w:basedOn w:val="688"/>
    <w:uiPriority w:val="99"/>
    <w:qFormat/>
    <w:tblPr>
      <w:tblBorders>
        <w:right w:val="single" w:color="7F7F7F" w:themeColor="text1" w:themeTint="80" w:sz="4" w:space="0"/>
      </w:tblBorders>
    </w:tblPr>
    <w:tblStylePr w:type="band1Horz">
      <w:rPr>
        <w:rFonts w:ascii="Arial" w:hAnsi="Arial"/>
        <w:color w:val="7f7f7f" w:themeColor="text1" w:themeTint="80"/>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character" w:styleId="759" w:customStyle="1">
    <w:name w:val="Footnote Text Char"/>
    <w:uiPriority w:val="99"/>
    <w:qFormat/>
    <w:rPr>
      <w:sz w:val="18"/>
    </w:rPr>
  </w:style>
  <w:style w:type="character" w:styleId="760" w:customStyle="1">
    <w:name w:val="Endnote Text Char"/>
    <w:uiPriority w:val="99"/>
    <w:qFormat/>
    <w:rPr>
      <w:sz w:val="20"/>
    </w:rPr>
  </w:style>
  <w:style w:type="paragraph" w:styleId="761" w:customStyle="1">
    <w:name w:val="TOC 标题1"/>
    <w:uiPriority w:val="39"/>
    <w:unhideWhenUsed/>
    <w:qFormat/>
  </w:style>
  <w:style w:type="character" w:styleId="762" w:customStyle="1">
    <w:name w:val="Heading 1 Char"/>
    <w:basedOn w:val="687"/>
    <w:uiPriority w:val="9"/>
    <w:qFormat/>
    <w:rPr>
      <w:rFonts w:ascii="Arial" w:hAnsi="Arial" w:eastAsia="Arial" w:cs="Arial"/>
      <w:sz w:val="40"/>
      <w:szCs w:val="40"/>
    </w:rPr>
  </w:style>
  <w:style w:type="character" w:styleId="763" w:customStyle="1">
    <w:name w:val="Heading 2 Char"/>
    <w:basedOn w:val="687"/>
    <w:uiPriority w:val="9"/>
    <w:rPr>
      <w:rFonts w:ascii="Arial" w:hAnsi="Arial" w:eastAsia="Arial" w:cs="Arial"/>
      <w:sz w:val="34"/>
    </w:rPr>
  </w:style>
  <w:style w:type="character" w:styleId="764" w:customStyle="1">
    <w:name w:val="Heading 3 Char"/>
    <w:basedOn w:val="687"/>
    <w:uiPriority w:val="9"/>
    <w:rPr>
      <w:rFonts w:ascii="Arial" w:hAnsi="Arial" w:eastAsia="Arial" w:cs="Arial"/>
      <w:sz w:val="30"/>
      <w:szCs w:val="30"/>
    </w:rPr>
  </w:style>
  <w:style w:type="character" w:styleId="765" w:customStyle="1">
    <w:name w:val="标题 4 字符"/>
    <w:basedOn w:val="687"/>
    <w:link w:val="681"/>
    <w:uiPriority w:val="9"/>
    <w:rPr>
      <w:rFonts w:ascii="Arial" w:hAnsi="Arial" w:eastAsia="Arial" w:cs="Arial"/>
      <w:b/>
      <w:bCs/>
      <w:sz w:val="26"/>
      <w:szCs w:val="26"/>
    </w:rPr>
  </w:style>
  <w:style w:type="character" w:styleId="766" w:customStyle="1">
    <w:name w:val="Heading 5 Char"/>
    <w:basedOn w:val="687"/>
    <w:uiPriority w:val="9"/>
    <w:qFormat/>
    <w:rPr>
      <w:rFonts w:ascii="Arial" w:hAnsi="Arial" w:eastAsia="Arial" w:cs="Arial"/>
      <w:b/>
      <w:bCs/>
      <w:sz w:val="24"/>
      <w:szCs w:val="24"/>
    </w:rPr>
  </w:style>
  <w:style w:type="character" w:styleId="767" w:customStyle="1">
    <w:name w:val="Heading 6 Char"/>
    <w:basedOn w:val="687"/>
    <w:uiPriority w:val="9"/>
    <w:rPr>
      <w:rFonts w:ascii="Arial" w:hAnsi="Arial" w:eastAsia="Arial" w:cs="Arial"/>
      <w:b/>
      <w:bCs/>
      <w:sz w:val="22"/>
      <w:szCs w:val="22"/>
    </w:rPr>
  </w:style>
  <w:style w:type="character" w:styleId="768" w:customStyle="1">
    <w:name w:val="标题 7 字符"/>
    <w:basedOn w:val="687"/>
    <w:link w:val="684"/>
    <w:uiPriority w:val="9"/>
    <w:qFormat/>
    <w:rPr>
      <w:rFonts w:ascii="Arial" w:hAnsi="Arial" w:eastAsia="Arial" w:cs="Arial"/>
      <w:b/>
      <w:bCs/>
      <w:i/>
      <w:iCs/>
      <w:sz w:val="22"/>
      <w:szCs w:val="22"/>
    </w:rPr>
  </w:style>
  <w:style w:type="character" w:styleId="769" w:customStyle="1">
    <w:name w:val="标题 8 字符"/>
    <w:basedOn w:val="687"/>
    <w:link w:val="685"/>
    <w:uiPriority w:val="9"/>
    <w:qFormat/>
    <w:rPr>
      <w:rFonts w:ascii="Arial" w:hAnsi="Arial" w:eastAsia="Arial" w:cs="Arial"/>
      <w:i/>
      <w:iCs/>
      <w:sz w:val="22"/>
      <w:szCs w:val="22"/>
    </w:rPr>
  </w:style>
  <w:style w:type="character" w:styleId="770" w:customStyle="1">
    <w:name w:val="标题 9 字符"/>
    <w:basedOn w:val="687"/>
    <w:link w:val="686"/>
    <w:uiPriority w:val="9"/>
    <w:qFormat/>
    <w:rPr>
      <w:rFonts w:ascii="Arial" w:hAnsi="Arial" w:eastAsia="Arial" w:cs="Arial"/>
      <w:i/>
      <w:iCs/>
      <w:sz w:val="21"/>
      <w:szCs w:val="21"/>
    </w:rPr>
  </w:style>
  <w:style w:type="paragraph" w:styleId="771">
    <w:name w:val="No Spacing"/>
    <w:uiPriority w:val="1"/>
    <w:qFormat/>
  </w:style>
  <w:style w:type="character" w:styleId="772" w:customStyle="1">
    <w:name w:val="标题 字符"/>
    <w:basedOn w:val="687"/>
    <w:link w:val="719"/>
    <w:uiPriority w:val="10"/>
    <w:rPr>
      <w:sz w:val="48"/>
      <w:szCs w:val="48"/>
    </w:rPr>
  </w:style>
  <w:style w:type="character" w:styleId="773" w:customStyle="1">
    <w:name w:val="Subtitle Char"/>
    <w:basedOn w:val="687"/>
    <w:uiPriority w:val="11"/>
    <w:qFormat/>
    <w:rPr>
      <w:sz w:val="24"/>
      <w:szCs w:val="24"/>
    </w:rPr>
  </w:style>
  <w:style w:type="paragraph" w:styleId="774">
    <w:name w:val="Quote"/>
    <w:basedOn w:val="677"/>
    <w:next w:val="677"/>
    <w:link w:val="775"/>
    <w:uiPriority w:val="29"/>
    <w:qFormat/>
    <w:pPr>
      <w:ind w:left="720" w:right="720"/>
    </w:pPr>
    <w:rPr>
      <w:i/>
    </w:rPr>
  </w:style>
  <w:style w:type="character" w:styleId="775" w:customStyle="1">
    <w:name w:val="引用 字符"/>
    <w:link w:val="774"/>
    <w:uiPriority w:val="29"/>
    <w:qFormat/>
    <w:rPr>
      <w:i/>
    </w:rPr>
  </w:style>
  <w:style w:type="paragraph" w:styleId="776">
    <w:name w:val="Intense Quote"/>
    <w:basedOn w:val="677"/>
    <w:next w:val="677"/>
    <w:link w:val="77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7" w:customStyle="1">
    <w:name w:val="明显引用 字符"/>
    <w:link w:val="776"/>
    <w:uiPriority w:val="30"/>
    <w:qFormat/>
    <w:rPr>
      <w:i/>
    </w:rPr>
  </w:style>
  <w:style w:type="character" w:styleId="778" w:customStyle="1">
    <w:name w:val="Header Char"/>
    <w:basedOn w:val="687"/>
    <w:uiPriority w:val="99"/>
    <w:qFormat/>
  </w:style>
  <w:style w:type="character" w:styleId="779" w:customStyle="1">
    <w:name w:val="Footer Char"/>
    <w:basedOn w:val="687"/>
    <w:uiPriority w:val="99"/>
    <w:qFormat/>
  </w:style>
  <w:style w:type="character" w:styleId="780" w:customStyle="1">
    <w:name w:val="Caption Char"/>
    <w:uiPriority w:val="99"/>
    <w:qFormat/>
  </w:style>
  <w:style w:type="table" w:styleId="781" w:customStyle="1">
    <w:name w:val="Table Grid Light"/>
    <w:basedOn w:val="688"/>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82" w:customStyle="1">
    <w:name w:val="无格式表格 11"/>
    <w:basedOn w:val="688"/>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3" w:customStyle="1">
    <w:name w:val="无格式表格 21"/>
    <w:basedOn w:val="688"/>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4" w:customStyle="1">
    <w:name w:val="无格式表格 31"/>
    <w:basedOn w:val="688"/>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5" w:customStyle="1">
    <w:name w:val="无格式表格 41"/>
    <w:basedOn w:val="688"/>
    <w:uiPriority w:val="99"/>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6" w:customStyle="1">
    <w:name w:val="无格式表格 51"/>
    <w:basedOn w:val="688"/>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7" w:customStyle="1">
    <w:name w:val="网格表 1 浅色1"/>
    <w:basedOn w:val="688"/>
    <w:uiPriority w:val="99"/>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1"/>
    <w:basedOn w:val="688"/>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2"/>
    <w:basedOn w:val="688"/>
    <w:uiPriority w:val="99"/>
    <w:qFormat/>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3"/>
    <w:basedOn w:val="688"/>
    <w:uiPriority w:val="99"/>
    <w:qFormat/>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4"/>
    <w:basedOn w:val="688"/>
    <w:uiPriority w:val="99"/>
    <w:qFormat/>
    <w:tblPr>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5"/>
    <w:basedOn w:val="688"/>
    <w:uiPriority w:val="99"/>
    <w:qFormat/>
    <w:tblPr>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6"/>
    <w:basedOn w:val="688"/>
    <w:uiPriority w:val="99"/>
    <w:qFormat/>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94" w:customStyle="1">
    <w:name w:val="网格表 21"/>
    <w:basedOn w:val="688"/>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5" w:customStyle="1">
    <w:name w:val="Grid Table 2 - Accent 1"/>
    <w:basedOn w:val="688"/>
    <w:uiPriority w:val="99"/>
    <w:qFormat/>
    <w:tblPr>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6" w:customStyle="1">
    <w:name w:val="Grid Table 2 - Accent 2"/>
    <w:basedOn w:val="688"/>
    <w:uiPriority w:val="99"/>
    <w:tblPr>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7" w:customStyle="1">
    <w:name w:val="Grid Table 2 - Accent 3"/>
    <w:basedOn w:val="688"/>
    <w:uiPriority w:val="99"/>
    <w:qFormat/>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8" w:customStyle="1">
    <w:name w:val="Grid Table 2 - Accent 4"/>
    <w:basedOn w:val="688"/>
    <w:uiPriority w:val="99"/>
    <w:qFormat/>
    <w:tblPr>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9" w:customStyle="1">
    <w:name w:val="Grid Table 2 - Accent 5"/>
    <w:basedOn w:val="688"/>
    <w:uiPriority w:val="99"/>
    <w:qFormat/>
    <w:tblPr>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00" w:customStyle="1">
    <w:name w:val="Grid Table 2 - Accent 6"/>
    <w:basedOn w:val="688"/>
    <w:uiPriority w:val="99"/>
    <w:qFormat/>
    <w:tblPr>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01" w:customStyle="1">
    <w:name w:val="网格表 31"/>
    <w:basedOn w:val="688"/>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1"/>
    <w:basedOn w:val="688"/>
    <w:uiPriority w:val="99"/>
    <w:qFormat/>
    <w:tblPr>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2"/>
    <w:basedOn w:val="688"/>
    <w:uiPriority w:val="99"/>
    <w:qFormat/>
    <w:tblPr>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3"/>
    <w:basedOn w:val="688"/>
    <w:uiPriority w:val="99"/>
    <w:qFormat/>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4"/>
    <w:basedOn w:val="688"/>
    <w:uiPriority w:val="99"/>
    <w:qFormat/>
    <w:tblPr>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5"/>
    <w:basedOn w:val="688"/>
    <w:uiPriority w:val="99"/>
    <w:qFormat/>
    <w:tblPr>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customStyle="1">
    <w:name w:val="Grid Table 3 - Accent 6"/>
    <w:basedOn w:val="688"/>
    <w:uiPriority w:val="99"/>
    <w:qFormat/>
    <w:tblPr>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customStyle="1">
    <w:name w:val="网格表 41"/>
    <w:basedOn w:val="688"/>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9" w:customStyle="1">
    <w:name w:val="Grid Table 4 - Accent 1"/>
    <w:basedOn w:val="688"/>
    <w:uiPriority w:val="59"/>
    <w:qFormat/>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10" w:customStyle="1">
    <w:name w:val="Grid Table 4 - Accent 2"/>
    <w:basedOn w:val="688"/>
    <w:uiPriority w:val="59"/>
    <w:qFormat/>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11" w:customStyle="1">
    <w:name w:val="Grid Table 4 - Accent 3"/>
    <w:basedOn w:val="688"/>
    <w:uiPriority w:val="59"/>
    <w:qFormat/>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12" w:customStyle="1">
    <w:name w:val="Grid Table 4 - Accent 4"/>
    <w:basedOn w:val="688"/>
    <w:uiPriority w:val="59"/>
    <w:qFormat/>
    <w:tblPr>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13" w:customStyle="1">
    <w:name w:val="Grid Table 4 - Accent 5"/>
    <w:basedOn w:val="688"/>
    <w:uiPriority w:val="59"/>
    <w:qFormat/>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14" w:customStyle="1">
    <w:name w:val="Grid Table 4 - Accent 6"/>
    <w:basedOn w:val="688"/>
    <w:uiPriority w:val="59"/>
    <w:qFormat/>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5" w:customStyle="1">
    <w:name w:val="网格表 5 深色1"/>
    <w:basedOn w:val="68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6" w:customStyle="1">
    <w:name w:val="Grid Table 5 Dark- Accent 1"/>
    <w:basedOn w:val="68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7" w:customStyle="1">
    <w:name w:val="Grid Table 5 Dark - Accent 2"/>
    <w:basedOn w:val="68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8" w:customStyle="1">
    <w:name w:val="Grid Table 5 Dark - Accent 3"/>
    <w:basedOn w:val="68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9" w:customStyle="1">
    <w:name w:val="Grid Table 5 Dark- Accent 4"/>
    <w:basedOn w:val="68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20" w:customStyle="1">
    <w:name w:val="Grid Table 5 Dark - Accent 5"/>
    <w:basedOn w:val="68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21" w:customStyle="1">
    <w:name w:val="Grid Table 5 Dark - Accent 6"/>
    <w:basedOn w:val="688"/>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22" w:customStyle="1">
    <w:name w:val="网格表 6 彩色1"/>
    <w:basedOn w:val="688"/>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sz w:val="22"/>
      </w:rPr>
    </w:tblStylePr>
    <w:tblStylePr w:type="firstCol">
      <w:rPr>
        <w:b/>
        <w:color w:val="7f7f7f" w:themeColor="text1" w:themeTint="80"/>
      </w:rPr>
    </w:tblStylePr>
    <w:tblStylePr w:type="firstRow">
      <w:rPr>
        <w:b/>
        <w:color w:val="7f7f7f" w:themeColor="text1" w:themeTint="80"/>
      </w:rPr>
      <w:tcPr>
        <w:tcBorders>
          <w:bottom w:val="single" w:color="7F7F7F" w:themeColor="text1" w:themeTint="80" w:sz="12" w:space="0"/>
        </w:tcBorders>
      </w:tcPr>
    </w:tblStylePr>
    <w:tblStylePr w:type="lastCol">
      <w:rPr>
        <w:b/>
        <w:color w:val="7f7f7f" w:themeColor="text1" w:themeTint="80"/>
      </w:rPr>
    </w:tblStylePr>
    <w:tblStylePr w:type="lastRow">
      <w:rPr>
        <w:b/>
        <w:color w:val="7f7f7f" w:themeColor="text1" w:themeTint="80"/>
      </w:rPr>
    </w:tblStylePr>
  </w:style>
  <w:style w:type="table" w:styleId="823" w:customStyle="1">
    <w:name w:val="Grid Table 6 Colorful - Accent 1"/>
    <w:basedOn w:val="688"/>
    <w:uiPriority w:val="99"/>
    <w:qFormat/>
    <w:tblPr>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sz w:val="22"/>
      </w:rPr>
    </w:tblStylePr>
    <w:tblStylePr w:type="firstCol">
      <w:rPr>
        <w:b/>
        <w:color w:val="acccea" w:themeColor="accent1" w:themeTint="80"/>
      </w:rPr>
    </w:tblStylePr>
    <w:tblStylePr w:type="firstRow">
      <w:rPr>
        <w:b/>
        <w:color w:val="acccea" w:themeColor="accent1" w:themeTint="80"/>
      </w:rPr>
      <w:tcPr>
        <w:tcBorders>
          <w:bottom w:val="single" w:color="ACCCEA" w:themeColor="accent1" w:themeTint="80" w:sz="12" w:space="0"/>
        </w:tcBorders>
      </w:tcPr>
    </w:tblStylePr>
    <w:tblStylePr w:type="lastCol">
      <w:rPr>
        <w:b/>
        <w:color w:val="acccea" w:themeColor="accent1" w:themeTint="80"/>
      </w:rPr>
    </w:tblStylePr>
    <w:tblStylePr w:type="lastRow">
      <w:rPr>
        <w:b/>
        <w:color w:val="acccea" w:themeColor="accent1" w:themeTint="80"/>
      </w:rPr>
    </w:tblStylePr>
  </w:style>
  <w:style w:type="table" w:styleId="824" w:customStyle="1">
    <w:name w:val="Grid Table 6 Colorful - Accent 2"/>
    <w:basedOn w:val="688"/>
    <w:uiPriority w:val="99"/>
    <w:qFormat/>
    <w:tblPr>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285" w:themeColor="accent2" w:themeTint="96"/>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285" w:themeColor="accent2" w:themeTint="96"/>
        <w:sz w:val="22"/>
      </w:rPr>
    </w:tblStylePr>
    <w:tblStylePr w:type="firstCol">
      <w:rPr>
        <w:b/>
        <w:color w:val="f4b285" w:themeColor="accent2" w:themeTint="96"/>
      </w:rPr>
    </w:tblStylePr>
    <w:tblStylePr w:type="firstRow">
      <w:rPr>
        <w:b/>
        <w:color w:val="f4b285" w:themeColor="accent2" w:themeTint="96"/>
      </w:rPr>
      <w:tcPr>
        <w:tcBorders>
          <w:bottom w:val="single" w:color="F4B184" w:themeColor="accent2" w:themeTint="97" w:sz="12" w:space="0"/>
        </w:tcBorders>
      </w:tcPr>
    </w:tblStylePr>
    <w:tblStylePr w:type="lastCol">
      <w:rPr>
        <w:b/>
        <w:color w:val="f4b285" w:themeColor="accent2" w:themeTint="96"/>
      </w:rPr>
    </w:tblStylePr>
    <w:tblStylePr w:type="lastRow">
      <w:rPr>
        <w:b/>
        <w:color w:val="f4b285" w:themeColor="accent2" w:themeTint="96"/>
      </w:rPr>
    </w:tblStylePr>
  </w:style>
  <w:style w:type="table" w:styleId="825" w:customStyle="1">
    <w:name w:val="Grid Table 6 Colorful - Accent 3"/>
    <w:basedOn w:val="688"/>
    <w:uiPriority w:val="99"/>
    <w:qFormat/>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sz w:val="22"/>
      </w:rPr>
    </w:tblStylePr>
    <w:tblStylePr w:type="firstCol">
      <w:rPr>
        <w:b/>
        <w:color w:val="a5a5a5" w:themeColor="accent3"/>
      </w:rPr>
    </w:tblStylePr>
    <w:tblStylePr w:type="firstRow">
      <w:rPr>
        <w:b/>
        <w:color w:val="a5a5a5" w:themeColor="accent3"/>
      </w:rPr>
      <w:tcPr>
        <w:tcBorders>
          <w:bottom w:val="single" w:color="A5A5A5" w:themeColor="accent3" w:themeTint="FE" w:sz="12" w:space="0"/>
        </w:tcBorders>
      </w:tcPr>
    </w:tblStylePr>
    <w:tblStylePr w:type="lastCol">
      <w:rPr>
        <w:b/>
        <w:color w:val="a5a5a5" w:themeColor="accent3"/>
      </w:rPr>
    </w:tblStylePr>
    <w:tblStylePr w:type="lastRow">
      <w:rPr>
        <w:b/>
        <w:color w:val="a5a5a5" w:themeColor="accent3"/>
      </w:rPr>
    </w:tblStylePr>
  </w:style>
  <w:style w:type="table" w:styleId="826" w:customStyle="1">
    <w:name w:val="Grid Table 6 Colorful - Accent 4"/>
    <w:basedOn w:val="688"/>
    <w:uiPriority w:val="99"/>
    <w:qFormat/>
    <w:tblPr>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966" w:themeColor="accent4" w:themeTint="99"/>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966" w:themeColor="accent4" w:themeTint="99"/>
        <w:sz w:val="22"/>
      </w:rPr>
    </w:tblStylePr>
    <w:tblStylePr w:type="firstCol">
      <w:rPr>
        <w:b/>
        <w:color w:val="ffd966" w:themeColor="accent4" w:themeTint="99"/>
      </w:rPr>
    </w:tblStylePr>
    <w:tblStylePr w:type="firstRow">
      <w:rPr>
        <w:b/>
        <w:color w:val="ffd966" w:themeColor="accent4" w:themeTint="99"/>
      </w:rPr>
      <w:tcPr>
        <w:tcBorders>
          <w:bottom w:val="single" w:color="FFD865" w:themeColor="accent4" w:themeTint="9A" w:sz="12" w:space="0"/>
        </w:tcBorders>
      </w:tcPr>
    </w:tblStylePr>
    <w:tblStylePr w:type="lastCol">
      <w:rPr>
        <w:b/>
        <w:color w:val="ffd966" w:themeColor="accent4" w:themeTint="99"/>
      </w:rPr>
    </w:tblStylePr>
    <w:tblStylePr w:type="lastRow">
      <w:rPr>
        <w:b/>
        <w:color w:val="ffd966" w:themeColor="accent4" w:themeTint="99"/>
      </w:rPr>
    </w:tblStylePr>
  </w:style>
  <w:style w:type="table" w:styleId="827" w:customStyle="1">
    <w:name w:val="Grid Table 6 Colorful - Accent 5"/>
    <w:basedOn w:val="688"/>
    <w:uiPriority w:val="99"/>
    <w:qFormat/>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44174" w:themeColor="accent5" w:themeShade="94"/>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44174" w:themeColor="accent5" w:themeShade="94"/>
        <w:sz w:val="22"/>
      </w:rPr>
    </w:tblStylePr>
    <w:tblStylePr w:type="firstCol">
      <w:rPr>
        <w:b/>
        <w:color w:val="244174" w:themeColor="accent5" w:themeShade="94"/>
      </w:rPr>
    </w:tblStylePr>
    <w:tblStylePr w:type="firstRow">
      <w:rPr>
        <w:b/>
        <w:color w:val="244174" w:themeColor="accent5" w:themeShade="94"/>
      </w:rPr>
      <w:tcPr>
        <w:tcBorders>
          <w:bottom w:val="single" w:color="4472C4" w:themeColor="accent5" w:sz="12" w:space="0"/>
        </w:tcBorders>
      </w:tcPr>
    </w:tblStylePr>
    <w:tblStylePr w:type="lastCol">
      <w:rPr>
        <w:b/>
        <w:color w:val="244174" w:themeColor="accent5" w:themeShade="94"/>
      </w:rPr>
    </w:tblStylePr>
    <w:tblStylePr w:type="lastRow">
      <w:rPr>
        <w:b/>
        <w:color w:val="244174" w:themeColor="accent5" w:themeShade="94"/>
      </w:rPr>
    </w:tblStylePr>
  </w:style>
  <w:style w:type="table" w:styleId="828" w:customStyle="1">
    <w:name w:val="Grid Table 6 Colorful - Accent 6"/>
    <w:basedOn w:val="688"/>
    <w:uiPriority w:val="99"/>
    <w:qFormat/>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4174" w:themeColor="accent5" w:themeShade="94"/>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4174" w:themeColor="accent5" w:themeShade="94"/>
        <w:sz w:val="22"/>
      </w:rPr>
    </w:tblStylePr>
    <w:tblStylePr w:type="firstCol">
      <w:rPr>
        <w:b/>
        <w:color w:val="244174" w:themeColor="accent5" w:themeShade="94"/>
      </w:rPr>
    </w:tblStylePr>
    <w:tblStylePr w:type="firstRow">
      <w:rPr>
        <w:b/>
        <w:color w:val="244174" w:themeColor="accent5" w:themeShade="94"/>
      </w:rPr>
      <w:tcPr>
        <w:tcBorders>
          <w:bottom w:val="single" w:color="70AD47" w:themeColor="accent6" w:sz="12" w:space="0"/>
        </w:tcBorders>
      </w:tcPr>
    </w:tblStylePr>
    <w:tblStylePr w:type="lastCol">
      <w:rPr>
        <w:b/>
        <w:color w:val="244174" w:themeColor="accent5" w:themeShade="94"/>
      </w:rPr>
    </w:tblStylePr>
    <w:tblStylePr w:type="lastRow">
      <w:rPr>
        <w:b/>
        <w:color w:val="244174" w:themeColor="accent5" w:themeShade="94"/>
      </w:rPr>
    </w:tblStylePr>
  </w:style>
  <w:style w:type="table" w:styleId="829" w:customStyle="1">
    <w:name w:val="网格表 7 彩色1"/>
    <w:basedOn w:val="688"/>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0" w:customStyle="1">
    <w:name w:val="Grid Table 7 Colorful - Accent 1"/>
    <w:basedOn w:val="688"/>
    <w:uiPriority w:val="99"/>
    <w:qFormat/>
    <w:tblPr>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sz w:val="22"/>
      </w:rPr>
    </w:tblStylePr>
    <w:tblStylePr w:type="firstCol">
      <w:rPr>
        <w:rFonts w:ascii="Arial" w:hAnsi="Arial"/>
        <w:i/>
        <w:color w:val="acccea" w:themeColor="accent1" w:themeTint="80"/>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831" w:customStyle="1">
    <w:name w:val="Grid Table 7 Colorful - Accent 2"/>
    <w:basedOn w:val="688"/>
    <w:uiPriority w:val="99"/>
    <w:qFormat/>
    <w:tblPr>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285" w:themeColor="accent2" w:themeTint="96"/>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285" w:themeColor="accent2" w:themeTint="96"/>
        <w:sz w:val="22"/>
      </w:rPr>
    </w:tblStylePr>
    <w:tblStylePr w:type="firstCol">
      <w:rPr>
        <w:rFonts w:ascii="Arial" w:hAnsi="Arial"/>
        <w:i/>
        <w:color w:val="f4b285" w:themeColor="accent2" w:themeTint="96"/>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285" w:themeColor="accent2" w:themeTint="96"/>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285" w:themeColor="accent2" w:themeTint="96"/>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285" w:themeColor="accent2" w:themeTint="96"/>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32" w:customStyle="1">
    <w:name w:val="Grid Table 7 Colorful - Accent 3"/>
    <w:basedOn w:val="688"/>
    <w:uiPriority w:val="99"/>
    <w:qFormat/>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sz w:val="22"/>
      </w:rPr>
    </w:tblStylePr>
    <w:tblStylePr w:type="firstCol">
      <w:rPr>
        <w:rFonts w:ascii="Arial" w:hAnsi="Arial"/>
        <w:i/>
        <w:color w:val="a5a5a5" w:themeColor="accent3"/>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33" w:customStyle="1">
    <w:name w:val="Grid Table 7 Colorful - Accent 4"/>
    <w:basedOn w:val="688"/>
    <w:uiPriority w:val="99"/>
    <w:tblPr>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966" w:themeColor="accent4" w:themeTint="99"/>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966" w:themeColor="accent4" w:themeTint="99"/>
        <w:sz w:val="22"/>
      </w:rPr>
    </w:tblStylePr>
    <w:tblStylePr w:type="firstCol">
      <w:rPr>
        <w:rFonts w:ascii="Arial" w:hAnsi="Arial"/>
        <w:i/>
        <w:color w:val="ffd966" w:themeColor="accent4" w:themeTint="99"/>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966" w:themeColor="accent4" w:themeTint="99"/>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966" w:themeColor="accent4" w:themeTint="99"/>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966" w:themeColor="accent4" w:themeTint="99"/>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34" w:customStyle="1">
    <w:name w:val="Grid Table 7 Colorful - Accent 5"/>
    <w:basedOn w:val="688"/>
    <w:uiPriority w:val="99"/>
    <w:qFormat/>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44174" w:themeColor="accent5" w:themeShade="94"/>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44174" w:themeColor="accent5" w:themeShade="94"/>
        <w:sz w:val="22"/>
      </w:rPr>
    </w:tblStylePr>
    <w:tblStylePr w:type="firstCol">
      <w:rPr>
        <w:rFonts w:ascii="Arial" w:hAnsi="Arial"/>
        <w:i/>
        <w:color w:val="244174" w:themeColor="accent5" w:themeShade="94"/>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44174" w:themeColor="accent5" w:themeShade="94"/>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44174" w:themeColor="accent5" w:themeShade="94"/>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44174" w:themeColor="accent5" w:themeShade="94"/>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835" w:customStyle="1">
    <w:name w:val="Grid Table 7 Colorful - Accent 6"/>
    <w:basedOn w:val="688"/>
    <w:uiPriority w:val="99"/>
    <w:qFormat/>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6429" w:themeColor="accent6" w:themeShade="94"/>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06429" w:themeColor="accent6" w:themeShade="94"/>
        <w:sz w:val="22"/>
      </w:rPr>
    </w:tblStylePr>
    <w:tblStylePr w:type="firstCol">
      <w:rPr>
        <w:rFonts w:ascii="Arial" w:hAnsi="Arial"/>
        <w:i/>
        <w:color w:val="406429" w:themeColor="accent6" w:themeShade="94"/>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06429" w:themeColor="accent6" w:themeShade="94"/>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06429" w:themeColor="accent6" w:themeShade="94"/>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06429" w:themeColor="accent6" w:themeShade="94"/>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36" w:customStyle="1">
    <w:name w:val="清单表 1 浅色1"/>
    <w:basedOn w:val="688"/>
    <w:uiPriority w:val="99"/>
    <w:qFormat/>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7" w:customStyle="1">
    <w:name w:val="List Table 1 Light - Accent 1"/>
    <w:basedOn w:val="688"/>
    <w:uiPriority w:val="99"/>
    <w:qFormat/>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8" w:customStyle="1">
    <w:name w:val="List Table 1 Light - Accent 2"/>
    <w:basedOn w:val="688"/>
    <w:uiPriority w:val="99"/>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9" w:customStyle="1">
    <w:name w:val="List Table 1 Light - Accent 3"/>
    <w:basedOn w:val="688"/>
    <w:uiPriority w:val="99"/>
    <w:qFormat/>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40" w:customStyle="1">
    <w:name w:val="List Table 1 Light - Accent 4"/>
    <w:basedOn w:val="688"/>
    <w:uiPriority w:val="99"/>
    <w:qFormat/>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41" w:customStyle="1">
    <w:name w:val="List Table 1 Light - Accent 5"/>
    <w:basedOn w:val="688"/>
    <w:uiPriority w:val="99"/>
    <w:qFormat/>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42" w:customStyle="1">
    <w:name w:val="List Table 1 Light - Accent 6"/>
    <w:basedOn w:val="688"/>
    <w:uiPriority w:val="99"/>
    <w:qFormat/>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43" w:customStyle="1">
    <w:name w:val="清单表 21"/>
    <w:basedOn w:val="688"/>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4" w:customStyle="1">
    <w:name w:val="List Table 2 - Accent 1"/>
    <w:basedOn w:val="688"/>
    <w:uiPriority w:val="99"/>
    <w:qFormat/>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5" w:customStyle="1">
    <w:name w:val="List Table 2 - Accent 2"/>
    <w:basedOn w:val="688"/>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6" w:customStyle="1">
    <w:name w:val="List Table 2 - Accent 3"/>
    <w:basedOn w:val="688"/>
    <w:uiPriority w:val="99"/>
    <w:qFormat/>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7" w:customStyle="1">
    <w:name w:val="List Table 2 - Accent 4"/>
    <w:basedOn w:val="688"/>
    <w:uiPriority w:val="99"/>
    <w:qFormat/>
    <w:tblPr>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8" w:customStyle="1">
    <w:name w:val="List Table 2 - Accent 5"/>
    <w:basedOn w:val="688"/>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9" w:customStyle="1">
    <w:name w:val="List Table 2 - Accent 6"/>
    <w:basedOn w:val="688"/>
    <w:uiPriority w:val="99"/>
    <w:qFormat/>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50" w:customStyle="1">
    <w:name w:val="清单表 31"/>
    <w:basedOn w:val="688"/>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1" w:customStyle="1">
    <w:name w:val="List Table 3 - Accent 1"/>
    <w:basedOn w:val="688"/>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2" w:customStyle="1">
    <w:name w:val="List Table 3 - Accent 2"/>
    <w:basedOn w:val="688"/>
    <w:uiPriority w:val="99"/>
    <w:qFormat/>
    <w:tblPr>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53" w:customStyle="1">
    <w:name w:val="List Table 3 - Accent 3"/>
    <w:basedOn w:val="688"/>
    <w:uiPriority w:val="99"/>
    <w:qFormat/>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54" w:customStyle="1">
    <w:name w:val="List Table 3 - Accent 4"/>
    <w:basedOn w:val="688"/>
    <w:uiPriority w:val="99"/>
    <w:qFormat/>
    <w:tblPr>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5" w:customStyle="1">
    <w:name w:val="List Table 3 - Accent 5"/>
    <w:basedOn w:val="688"/>
    <w:uiPriority w:val="99"/>
    <w:qFormat/>
    <w:tblPr>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6" w:customStyle="1">
    <w:name w:val="List Table 3 - Accent 6"/>
    <w:basedOn w:val="688"/>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7" w:customStyle="1">
    <w:name w:val="清单表 41"/>
    <w:basedOn w:val="688"/>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8" w:customStyle="1">
    <w:name w:val="List Table 4 - Accent 1"/>
    <w:basedOn w:val="688"/>
    <w:uiPriority w:val="99"/>
    <w:qFormat/>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9" w:customStyle="1">
    <w:name w:val="List Table 4 - Accent 2"/>
    <w:basedOn w:val="688"/>
    <w:uiPriority w:val="99"/>
    <w:qFormat/>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60" w:customStyle="1">
    <w:name w:val="List Table 4 - Accent 3"/>
    <w:basedOn w:val="688"/>
    <w:uiPriority w:val="99"/>
    <w:qFormat/>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61" w:customStyle="1">
    <w:name w:val="List Table 4 - Accent 4"/>
    <w:basedOn w:val="688"/>
    <w:uiPriority w:val="99"/>
    <w:qFormat/>
    <w:tblPr>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62" w:customStyle="1">
    <w:name w:val="List Table 4 - Accent 5"/>
    <w:basedOn w:val="688"/>
    <w:uiPriority w:val="99"/>
    <w:qFormat/>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63" w:customStyle="1">
    <w:name w:val="List Table 4 - Accent 6"/>
    <w:basedOn w:val="688"/>
    <w:uiPriority w:val="99"/>
    <w:qFormat/>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64" w:customStyle="1">
    <w:name w:val="清单表 5 深色1"/>
    <w:basedOn w:val="688"/>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5" w:customStyle="1">
    <w:name w:val="List Table 5 Dark - Accent 1"/>
    <w:basedOn w:val="688"/>
    <w:uiPriority w:val="99"/>
    <w:qFormat/>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6" w:customStyle="1">
    <w:name w:val="List Table 5 Dark - Accent 2"/>
    <w:basedOn w:val="688"/>
    <w:uiPriority w:val="99"/>
    <w:qFormat/>
    <w:tblPr>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7" w:customStyle="1">
    <w:name w:val="List Table 5 Dark - Accent 3"/>
    <w:basedOn w:val="688"/>
    <w:uiPriority w:val="99"/>
    <w:qFormat/>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8" w:customStyle="1">
    <w:name w:val="List Table 5 Dark - Accent 4"/>
    <w:basedOn w:val="688"/>
    <w:uiPriority w:val="99"/>
    <w:tblPr>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9" w:customStyle="1">
    <w:name w:val="List Table 5 Dark - Accent 5"/>
    <w:basedOn w:val="688"/>
    <w:uiPriority w:val="99"/>
    <w:tblPr>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70" w:customStyle="1">
    <w:name w:val="List Table 5 Dark - Accent 6"/>
    <w:basedOn w:val="688"/>
    <w:uiPriority w:val="99"/>
    <w:qFormat/>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71" w:customStyle="1">
    <w:name w:val="清单表 6 彩色1"/>
    <w:basedOn w:val="688"/>
    <w:uiPriority w:val="99"/>
    <w:qFormat/>
    <w:tblPr>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2" w:customStyle="1">
    <w:name w:val="List Table 6 Colorful - Accent 1"/>
    <w:basedOn w:val="688"/>
    <w:uiPriority w:val="99"/>
    <w:qFormat/>
    <w:tblPr>
      <w:tblBorders>
        <w:top w:val="single" w:color="5B9BD5" w:themeColor="accent1" w:sz="4" w:space="0"/>
        <w:bottom w:val="single" w:color="5B9BD5" w:themeColor="accent1" w:sz="4" w:space="0"/>
      </w:tblBorders>
    </w:tblPr>
    <w:tblStylePr w:type="band1Horz">
      <w:rPr>
        <w:rFonts w:ascii="Arial" w:hAnsi="Arial"/>
        <w:color w:val="245a8c" w:themeColor="accent1" w:themeShade="94"/>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c" w:themeColor="accent1" w:themeShade="94"/>
        <w:sz w:val="22"/>
      </w:rPr>
    </w:tblStylePr>
    <w:tblStylePr w:type="firstCol">
      <w:rPr>
        <w:b/>
        <w:color w:val="245a8c" w:themeColor="accent1" w:themeShade="94"/>
      </w:rPr>
    </w:tblStylePr>
    <w:tblStylePr w:type="firstRow">
      <w:rPr>
        <w:b/>
        <w:color w:val="245a8c" w:themeColor="accent1" w:themeShade="94"/>
      </w:rPr>
      <w:tcPr>
        <w:tcBorders>
          <w:bottom w:val="single" w:color="5B9BD5" w:themeColor="accent1" w:sz="4" w:space="0"/>
        </w:tcBorders>
      </w:tcPr>
    </w:tblStylePr>
    <w:tblStylePr w:type="lastCol">
      <w:rPr>
        <w:b/>
        <w:color w:val="245a8c" w:themeColor="accent1" w:themeShade="94"/>
      </w:rPr>
    </w:tblStylePr>
    <w:tblStylePr w:type="lastRow">
      <w:rPr>
        <w:b/>
        <w:color w:val="245a8c" w:themeColor="accent1" w:themeShade="94"/>
      </w:rPr>
      <w:tcPr>
        <w:tcBorders>
          <w:top w:val="single" w:color="5B9BD5" w:themeColor="accent1" w:sz="4" w:space="0"/>
        </w:tcBorders>
      </w:tcPr>
    </w:tblStylePr>
  </w:style>
  <w:style w:type="table" w:styleId="873" w:customStyle="1">
    <w:name w:val="List Table 6 Colorful - Accent 2"/>
    <w:basedOn w:val="688"/>
    <w:uiPriority w:val="99"/>
    <w:tblPr>
      <w:tblBorders>
        <w:top w:val="single" w:color="F4B184" w:themeColor="accent2" w:themeTint="97" w:sz="4" w:space="0"/>
        <w:bottom w:val="single" w:color="F4B184" w:themeColor="accent2" w:themeTint="97" w:sz="4" w:space="0"/>
      </w:tblBorders>
    </w:tblPr>
    <w:tblStylePr w:type="band1Horz">
      <w:rPr>
        <w:rFonts w:ascii="Arial" w:hAnsi="Arial"/>
        <w:color w:val="f4b285" w:themeColor="accent2" w:themeTint="96"/>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285" w:themeColor="accent2" w:themeTint="96"/>
        <w:sz w:val="22"/>
      </w:rPr>
    </w:tblStylePr>
    <w:tblStylePr w:type="firstCol">
      <w:rPr>
        <w:b/>
        <w:color w:val="f4b285" w:themeColor="accent2" w:themeTint="96"/>
      </w:rPr>
    </w:tblStylePr>
    <w:tblStylePr w:type="firstRow">
      <w:rPr>
        <w:b/>
        <w:color w:val="f4b285" w:themeColor="accent2" w:themeTint="96"/>
      </w:rPr>
      <w:tcPr>
        <w:tcBorders>
          <w:bottom w:val="single" w:color="F4B184" w:themeColor="accent2" w:themeTint="97" w:sz="4" w:space="0"/>
        </w:tcBorders>
      </w:tcPr>
    </w:tblStylePr>
    <w:tblStylePr w:type="lastCol">
      <w:rPr>
        <w:b/>
        <w:color w:val="f4b285" w:themeColor="accent2" w:themeTint="96"/>
      </w:rPr>
    </w:tblStylePr>
    <w:tblStylePr w:type="lastRow">
      <w:rPr>
        <w:b/>
        <w:color w:val="f4b285" w:themeColor="accent2" w:themeTint="96"/>
      </w:rPr>
      <w:tcPr>
        <w:tcBorders>
          <w:top w:val="single" w:color="F4B184" w:themeColor="accent2" w:themeTint="97" w:sz="4" w:space="0"/>
        </w:tcBorders>
      </w:tcPr>
    </w:tblStylePr>
  </w:style>
  <w:style w:type="table" w:styleId="874" w:customStyle="1">
    <w:name w:val="List Table 6 Colorful - Accent 3"/>
    <w:basedOn w:val="688"/>
    <w:uiPriority w:val="99"/>
    <w:tblPr>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9"/>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9"/>
        <w:sz w:val="22"/>
      </w:rPr>
    </w:tblStylePr>
    <w:tblStylePr w:type="firstCol">
      <w:rPr>
        <w:b/>
        <w:color w:val="c9c9c9" w:themeColor="accent3" w:themeTint="99"/>
      </w:rPr>
    </w:tblStylePr>
    <w:tblStylePr w:type="firstRow">
      <w:rPr>
        <w:b/>
        <w:color w:val="c9c9c9" w:themeColor="accent3" w:themeTint="99"/>
      </w:rPr>
      <w:tcPr>
        <w:tcBorders>
          <w:bottom w:val="single" w:color="C9C9C9" w:themeColor="accent3" w:themeTint="98" w:sz="4" w:space="0"/>
        </w:tcBorders>
      </w:tcPr>
    </w:tblStylePr>
    <w:tblStylePr w:type="lastCol">
      <w:rPr>
        <w:b/>
        <w:color w:val="c9c9c9" w:themeColor="accent3" w:themeTint="99"/>
      </w:rPr>
    </w:tblStylePr>
    <w:tblStylePr w:type="lastRow">
      <w:rPr>
        <w:b/>
        <w:color w:val="c9c9c9" w:themeColor="accent3" w:themeTint="99"/>
      </w:rPr>
      <w:tcPr>
        <w:tcBorders>
          <w:top w:val="single" w:color="C9C9C9" w:themeColor="accent3" w:themeTint="98" w:sz="4" w:space="0"/>
        </w:tcBorders>
      </w:tcPr>
    </w:tblStylePr>
  </w:style>
  <w:style w:type="table" w:styleId="875" w:customStyle="1">
    <w:name w:val="List Table 6 Colorful - Accent 4"/>
    <w:basedOn w:val="688"/>
    <w:uiPriority w:val="99"/>
    <w:qFormat/>
    <w:tblPr>
      <w:tblBorders>
        <w:top w:val="single" w:color="FFD865" w:themeColor="accent4" w:themeTint="9A" w:sz="4" w:space="0"/>
        <w:bottom w:val="single" w:color="FFD865" w:themeColor="accent4" w:themeTint="9A" w:sz="4" w:space="0"/>
      </w:tblBorders>
    </w:tblPr>
    <w:tblStylePr w:type="band1Horz">
      <w:rPr>
        <w:rFonts w:ascii="Arial" w:hAnsi="Arial"/>
        <w:color w:val="ffd966" w:themeColor="accent4" w:themeTint="99"/>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966" w:themeColor="accent4" w:themeTint="99"/>
        <w:sz w:val="22"/>
      </w:rPr>
    </w:tblStylePr>
    <w:tblStylePr w:type="firstCol">
      <w:rPr>
        <w:b/>
        <w:color w:val="ffd966" w:themeColor="accent4" w:themeTint="99"/>
      </w:rPr>
    </w:tblStylePr>
    <w:tblStylePr w:type="firstRow">
      <w:rPr>
        <w:b/>
        <w:color w:val="ffd966" w:themeColor="accent4" w:themeTint="99"/>
      </w:rPr>
      <w:tcPr>
        <w:tcBorders>
          <w:bottom w:val="single" w:color="FFD865" w:themeColor="accent4" w:themeTint="9A" w:sz="4" w:space="0"/>
        </w:tcBorders>
      </w:tcPr>
    </w:tblStylePr>
    <w:tblStylePr w:type="lastCol">
      <w:rPr>
        <w:b/>
        <w:color w:val="ffd966" w:themeColor="accent4" w:themeTint="99"/>
      </w:rPr>
    </w:tblStylePr>
    <w:tblStylePr w:type="lastRow">
      <w:rPr>
        <w:b/>
        <w:color w:val="ffd966" w:themeColor="accent4" w:themeTint="99"/>
      </w:rPr>
      <w:tcPr>
        <w:tcBorders>
          <w:top w:val="single" w:color="FFD865" w:themeColor="accent4" w:themeTint="9A" w:sz="4" w:space="0"/>
        </w:tcBorders>
      </w:tcPr>
    </w:tblStylePr>
  </w:style>
  <w:style w:type="table" w:styleId="876" w:customStyle="1">
    <w:name w:val="List Table 6 Colorful - Accent 5"/>
    <w:basedOn w:val="688"/>
    <w:uiPriority w:val="99"/>
    <w:qFormat/>
    <w:tblPr>
      <w:tblBorders>
        <w:top w:val="single" w:color="8DA9DB" w:themeColor="accent5" w:themeTint="9A" w:sz="4" w:space="0"/>
        <w:bottom w:val="single" w:color="8DA9DB" w:themeColor="accent5" w:themeTint="9A" w:sz="4" w:space="0"/>
      </w:tblBorders>
    </w:tblPr>
    <w:tblStylePr w:type="band1Horz">
      <w:rPr>
        <w:rFonts w:ascii="Arial" w:hAnsi="Arial"/>
        <w:color w:val="8eaadb" w:themeColor="accent5" w:themeTint="99"/>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eaadb" w:themeColor="accent5" w:themeTint="99"/>
        <w:sz w:val="22"/>
      </w:rPr>
    </w:tblStylePr>
    <w:tblStylePr w:type="firstCol">
      <w:rPr>
        <w:b/>
        <w:color w:val="8eaadb" w:themeColor="accent5" w:themeTint="99"/>
      </w:rPr>
    </w:tblStylePr>
    <w:tblStylePr w:type="firstRow">
      <w:rPr>
        <w:b/>
        <w:color w:val="8eaadb" w:themeColor="accent5" w:themeTint="99"/>
      </w:rPr>
      <w:tcPr>
        <w:tcBorders>
          <w:bottom w:val="single" w:color="8DA9DB" w:themeColor="accent5" w:themeTint="9A" w:sz="4" w:space="0"/>
        </w:tcBorders>
      </w:tcPr>
    </w:tblStylePr>
    <w:tblStylePr w:type="lastCol">
      <w:rPr>
        <w:b/>
        <w:color w:val="8eaadb" w:themeColor="accent5" w:themeTint="99"/>
      </w:rPr>
    </w:tblStylePr>
    <w:tblStylePr w:type="lastRow">
      <w:rPr>
        <w:b/>
        <w:color w:val="8eaadb" w:themeColor="accent5" w:themeTint="99"/>
      </w:rPr>
      <w:tcPr>
        <w:tcBorders>
          <w:top w:val="single" w:color="8DA9DB" w:themeColor="accent5" w:themeTint="9A" w:sz="4" w:space="0"/>
        </w:tcBorders>
      </w:tcPr>
    </w:tblStylePr>
  </w:style>
  <w:style w:type="table" w:styleId="877" w:customStyle="1">
    <w:name w:val="List Table 6 Colorful - Accent 6"/>
    <w:basedOn w:val="688"/>
    <w:uiPriority w:val="99"/>
    <w:qFormat/>
    <w:tblPr>
      <w:tblBorders>
        <w:top w:val="single" w:color="A9D08E" w:themeColor="accent6" w:themeTint="98" w:sz="4" w:space="0"/>
        <w:bottom w:val="single" w:color="A9D08E" w:themeColor="accent6" w:themeTint="98" w:sz="4" w:space="0"/>
      </w:tblBorders>
    </w:tblPr>
    <w:tblStylePr w:type="band1Horz">
      <w:rPr>
        <w:rFonts w:ascii="Arial" w:hAnsi="Arial"/>
        <w:color w:val="a8d08d" w:themeColor="accent6" w:themeTint="99"/>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8d08d" w:themeColor="accent6" w:themeTint="99"/>
        <w:sz w:val="22"/>
      </w:rPr>
    </w:tblStylePr>
    <w:tblStylePr w:type="firstCol">
      <w:rPr>
        <w:b/>
        <w:color w:val="a8d08d" w:themeColor="accent6" w:themeTint="99"/>
      </w:rPr>
    </w:tblStylePr>
    <w:tblStylePr w:type="firstRow">
      <w:rPr>
        <w:b/>
        <w:color w:val="a8d08d" w:themeColor="accent6" w:themeTint="99"/>
      </w:rPr>
      <w:tcPr>
        <w:tcBorders>
          <w:bottom w:val="single" w:color="A9D08E" w:themeColor="accent6" w:themeTint="98" w:sz="4" w:space="0"/>
        </w:tcBorders>
      </w:tcPr>
    </w:tblStylePr>
    <w:tblStylePr w:type="lastCol">
      <w:rPr>
        <w:b/>
        <w:color w:val="a8d08d" w:themeColor="accent6" w:themeTint="99"/>
      </w:rPr>
    </w:tblStylePr>
    <w:tblStylePr w:type="lastRow">
      <w:rPr>
        <w:b/>
        <w:color w:val="a8d08d" w:themeColor="accent6" w:themeTint="99"/>
      </w:rPr>
      <w:tcPr>
        <w:tcBorders>
          <w:top w:val="single" w:color="A9D08E" w:themeColor="accent6" w:themeTint="98" w:sz="4" w:space="0"/>
        </w:tcBorders>
      </w:tcPr>
    </w:tblStylePr>
  </w:style>
  <w:style w:type="table" w:styleId="878" w:customStyle="1">
    <w:name w:val="清单表 7 彩色1"/>
    <w:basedOn w:val="688"/>
    <w:uiPriority w:val="99"/>
    <w:qFormat/>
    <w:tblPr>
      <w:tblBorders>
        <w:right w:val="single" w:color="7F7F7F" w:themeColor="text1" w:themeTint="80" w:sz="4" w:space="0"/>
      </w:tblBorders>
    </w:tblPr>
    <w:tblStylePr w:type="band1Horz">
      <w:rPr>
        <w:rFonts w:ascii="Arial" w:hAnsi="Arial"/>
        <w:color w:val="7f7f7f" w:themeColor="text1" w:themeTint="80"/>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79" w:customStyle="1">
    <w:name w:val="List Table 7 Colorful - Accent 1"/>
    <w:basedOn w:val="688"/>
    <w:uiPriority w:val="99"/>
    <w:qFormat/>
    <w:tblPr>
      <w:tblBorders>
        <w:right w:val="single" w:color="5B9BD5" w:themeColor="accent1" w:sz="4" w:space="0"/>
      </w:tblBorders>
    </w:tblPr>
    <w:tblStylePr w:type="band1Horz">
      <w:rPr>
        <w:rFonts w:ascii="Arial" w:hAnsi="Arial"/>
        <w:color w:val="245a8c" w:themeColor="accent1" w:themeShade="94"/>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c" w:themeColor="accent1" w:themeShade="94"/>
        <w:sz w:val="22"/>
      </w:rPr>
    </w:tblStylePr>
    <w:tblStylePr w:type="firstCol">
      <w:rPr>
        <w:rFonts w:ascii="Arial" w:hAnsi="Arial"/>
        <w:i/>
        <w:color w:val="245a8c" w:themeColor="accent1" w:themeShade="94"/>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c" w:themeColor="accent1" w:themeShade="94"/>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c" w:themeColor="accent1" w:themeShade="94"/>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c" w:themeColor="accent1" w:themeShade="94"/>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80" w:customStyle="1">
    <w:name w:val="List Table 7 Colorful - Accent 2"/>
    <w:basedOn w:val="688"/>
    <w:uiPriority w:val="99"/>
    <w:qFormat/>
    <w:tblPr>
      <w:tblBorders>
        <w:right w:val="single" w:color="F4B184" w:themeColor="accent2" w:themeTint="97" w:sz="4" w:space="0"/>
      </w:tblBorders>
    </w:tblPr>
    <w:tblStylePr w:type="band1Horz">
      <w:rPr>
        <w:rFonts w:ascii="Arial" w:hAnsi="Arial"/>
        <w:color w:val="f4b285" w:themeColor="accent2" w:themeTint="96"/>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285" w:themeColor="accent2" w:themeTint="96"/>
        <w:sz w:val="22"/>
      </w:rPr>
    </w:tblStylePr>
    <w:tblStylePr w:type="firstCol">
      <w:rPr>
        <w:rFonts w:ascii="Arial" w:hAnsi="Arial"/>
        <w:i/>
        <w:color w:val="f4b285" w:themeColor="accent2" w:themeTint="96"/>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285" w:themeColor="accent2" w:themeTint="96"/>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285" w:themeColor="accent2" w:themeTint="96"/>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285" w:themeColor="accent2" w:themeTint="96"/>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81" w:customStyle="1">
    <w:name w:val="List Table 7 Colorful - Accent 3"/>
    <w:basedOn w:val="688"/>
    <w:uiPriority w:val="99"/>
    <w:qFormat/>
    <w:tblPr>
      <w:tblBorders>
        <w:right w:val="single" w:color="C9C9C9" w:themeColor="accent3" w:themeTint="98" w:sz="4" w:space="0"/>
      </w:tblBorders>
    </w:tblPr>
    <w:tblStylePr w:type="band1Horz">
      <w:rPr>
        <w:rFonts w:ascii="Arial" w:hAnsi="Arial"/>
        <w:color w:val="c9c9c9" w:themeColor="accent3" w:themeTint="99"/>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9"/>
        <w:sz w:val="22"/>
      </w:rPr>
    </w:tblStylePr>
    <w:tblStylePr w:type="firstCol">
      <w:rPr>
        <w:rFonts w:ascii="Arial" w:hAnsi="Arial"/>
        <w:i/>
        <w:color w:val="c9c9c9" w:themeColor="accent3" w:themeTint="99"/>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9"/>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9"/>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9"/>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82" w:customStyle="1">
    <w:name w:val="List Table 7 Colorful - Accent 4"/>
    <w:basedOn w:val="688"/>
    <w:uiPriority w:val="99"/>
    <w:qFormat/>
    <w:tblPr>
      <w:tblBorders>
        <w:right w:val="single" w:color="FFD865" w:themeColor="accent4" w:themeTint="9A" w:sz="4" w:space="0"/>
      </w:tblBorders>
    </w:tblPr>
    <w:tblStylePr w:type="band1Horz">
      <w:rPr>
        <w:rFonts w:ascii="Arial" w:hAnsi="Arial"/>
        <w:color w:val="ffd966" w:themeColor="accent4" w:themeTint="99"/>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966" w:themeColor="accent4" w:themeTint="99"/>
        <w:sz w:val="22"/>
      </w:rPr>
    </w:tblStylePr>
    <w:tblStylePr w:type="firstCol">
      <w:rPr>
        <w:rFonts w:ascii="Arial" w:hAnsi="Arial"/>
        <w:i/>
        <w:color w:val="ffd966" w:themeColor="accent4" w:themeTint="99"/>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966" w:themeColor="accent4" w:themeTint="99"/>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966" w:themeColor="accent4" w:themeTint="99"/>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966" w:themeColor="accent4" w:themeTint="99"/>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83" w:customStyle="1">
    <w:name w:val="List Table 7 Colorful - Accent 5"/>
    <w:basedOn w:val="688"/>
    <w:uiPriority w:val="99"/>
    <w:qFormat/>
    <w:tblPr>
      <w:tblBorders>
        <w:right w:val="single" w:color="8DA9DB" w:themeColor="accent5" w:themeTint="9A" w:sz="4" w:space="0"/>
      </w:tblBorders>
    </w:tblPr>
    <w:tblStylePr w:type="band1Horz">
      <w:rPr>
        <w:rFonts w:ascii="Arial" w:hAnsi="Arial"/>
        <w:color w:val="8eaadb" w:themeColor="accent5" w:themeTint="99"/>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eaadb" w:themeColor="accent5" w:themeTint="99"/>
        <w:sz w:val="22"/>
      </w:rPr>
    </w:tblStylePr>
    <w:tblStylePr w:type="firstCol">
      <w:rPr>
        <w:rFonts w:ascii="Arial" w:hAnsi="Arial"/>
        <w:i/>
        <w:color w:val="8eaadb" w:themeColor="accent5" w:themeTint="99"/>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eaadb" w:themeColor="accent5" w:themeTint="99"/>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eaadb" w:themeColor="accent5" w:themeTint="99"/>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eaadb" w:themeColor="accent5" w:themeTint="99"/>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884" w:customStyle="1">
    <w:name w:val="List Table 7 Colorful - Accent 6"/>
    <w:basedOn w:val="688"/>
    <w:uiPriority w:val="99"/>
    <w:tblPr>
      <w:tblBorders>
        <w:right w:val="single" w:color="A9D08E" w:themeColor="accent6" w:themeTint="98" w:sz="4" w:space="0"/>
      </w:tblBorders>
    </w:tblPr>
    <w:tblStylePr w:type="band1Horz">
      <w:rPr>
        <w:rFonts w:ascii="Arial" w:hAnsi="Arial"/>
        <w:color w:val="a8d08d" w:themeColor="accent6" w:themeTint="99"/>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8d08d" w:themeColor="accent6" w:themeTint="99"/>
        <w:sz w:val="22"/>
      </w:rPr>
    </w:tblStylePr>
    <w:tblStylePr w:type="firstCol">
      <w:rPr>
        <w:rFonts w:ascii="Arial" w:hAnsi="Arial"/>
        <w:i/>
        <w:color w:val="a8d08d" w:themeColor="accent6" w:themeTint="99"/>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8d08d" w:themeColor="accent6" w:themeTint="99"/>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8d08d" w:themeColor="accent6" w:themeTint="99"/>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8d08d" w:themeColor="accent6" w:themeTint="99"/>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85" w:customStyle="1">
    <w:name w:val="Lined - Accent"/>
    <w:basedOn w:val="688"/>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6" w:customStyle="1">
    <w:name w:val="Lined - Accent 1"/>
    <w:basedOn w:val="688"/>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7" w:customStyle="1">
    <w:name w:val="Lined - Accent 2"/>
    <w:basedOn w:val="68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8" w:customStyle="1">
    <w:name w:val="Lined - Accent 3"/>
    <w:basedOn w:val="68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9" w:customStyle="1">
    <w:name w:val="Lined - Accent 4"/>
    <w:basedOn w:val="688"/>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0" w:customStyle="1">
    <w:name w:val="Lined - Accent 5"/>
    <w:basedOn w:val="688"/>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1" w:customStyle="1">
    <w:name w:val="Lined - Accent 6"/>
    <w:basedOn w:val="688"/>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2" w:customStyle="1">
    <w:name w:val="Bordered &amp; Lined - Accent"/>
    <w:basedOn w:val="688"/>
    <w:uiPriority w:val="99"/>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3" w:customStyle="1">
    <w:name w:val="Bordered &amp; Lined - Accent 1"/>
    <w:basedOn w:val="688"/>
    <w:uiPriority w:val="99"/>
    <w:rPr>
      <w:color w:val="404040"/>
    </w:rPr>
    <w:tblPr>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94" w:customStyle="1">
    <w:name w:val="Bordered &amp; Lined - Accent 2"/>
    <w:basedOn w:val="688"/>
    <w:uiPriority w:val="99"/>
    <w:qFormat/>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5" w:customStyle="1">
    <w:name w:val="Bordered &amp; Lined - Accent 3"/>
    <w:basedOn w:val="688"/>
    <w:uiPriority w:val="99"/>
    <w:qFormat/>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6" w:customStyle="1">
    <w:name w:val="Bordered &amp; Lined - Accent 4"/>
    <w:basedOn w:val="688"/>
    <w:uiPriority w:val="99"/>
    <w:qFormat/>
    <w:rPr>
      <w:color w:val="404040"/>
    </w:rPr>
    <w:tblPr>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7" w:customStyle="1">
    <w:name w:val="Bordered &amp; Lined - Accent 5"/>
    <w:basedOn w:val="688"/>
    <w:uiPriority w:val="99"/>
    <w:qFormat/>
    <w:rPr>
      <w:color w:val="404040"/>
    </w:rPr>
    <w:tblPr>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8" w:customStyle="1">
    <w:name w:val="Bordered &amp; Lined - Accent 6"/>
    <w:basedOn w:val="688"/>
    <w:uiPriority w:val="99"/>
    <w:qFormat/>
    <w:rPr>
      <w:color w:val="404040"/>
    </w:rPr>
    <w:tblPr>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9" w:customStyle="1">
    <w:name w:val="Bordered"/>
    <w:basedOn w:val="688"/>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0" w:customStyle="1">
    <w:name w:val="Bordered - Accent 1"/>
    <w:basedOn w:val="688"/>
    <w:uiPriority w:val="99"/>
    <w:qFormat/>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01" w:customStyle="1">
    <w:name w:val="Bordered - Accent 2"/>
    <w:basedOn w:val="688"/>
    <w:uiPriority w:val="99"/>
    <w:qFormat/>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02" w:customStyle="1">
    <w:name w:val="Bordered - Accent 3"/>
    <w:basedOn w:val="688"/>
    <w:uiPriority w:val="99"/>
    <w:qFormat/>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03" w:customStyle="1">
    <w:name w:val="Bordered - Accent 4"/>
    <w:basedOn w:val="688"/>
    <w:uiPriority w:val="99"/>
    <w:qFormat/>
    <w:tblPr>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04" w:customStyle="1">
    <w:name w:val="Bordered - Accent 5"/>
    <w:basedOn w:val="688"/>
    <w:uiPriority w:val="99"/>
    <w:qFormat/>
    <w:tblPr>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5" w:customStyle="1">
    <w:name w:val="Bordered - Accent 6"/>
    <w:basedOn w:val="688"/>
    <w:uiPriority w:val="99"/>
    <w:qFormat/>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906" w:customStyle="1">
    <w:name w:val="脚注文本 字符"/>
    <w:link w:val="712"/>
    <w:uiPriority w:val="99"/>
    <w:qFormat/>
    <w:rPr>
      <w:sz w:val="18"/>
    </w:rPr>
  </w:style>
  <w:style w:type="character" w:styleId="907" w:customStyle="1">
    <w:name w:val="尾注文本 字符"/>
    <w:link w:val="705"/>
    <w:uiPriority w:val="99"/>
    <w:qFormat/>
    <w:rPr>
      <w:sz w:val="20"/>
    </w:rPr>
  </w:style>
  <w:style w:type="paragraph" w:styleId="908" w:customStyle="1">
    <w:name w:val="TOC 标题1"/>
    <w:uiPriority w:val="39"/>
    <w:unhideWhenUsed/>
    <w:qFormat/>
  </w:style>
  <w:style w:type="paragraph" w:styleId="909" w:customStyle="1">
    <w:name w:val="首行缩进"/>
    <w:basedOn w:val="677"/>
    <w:qFormat/>
    <w:pPr>
      <w:ind w:firstLine="480"/>
    </w:pPr>
    <w:rPr>
      <w:szCs w:val="20"/>
      <w:lang w:val="zh-CN"/>
    </w:rPr>
  </w:style>
  <w:style w:type="paragraph" w:styleId="910" w:customStyle="1">
    <w:name w:val="段"/>
    <w:next w:val="677"/>
    <w:qFormat/>
    <w:pPr>
      <w:ind w:firstLine="420"/>
      <w:jc w:val="both"/>
      <w:tabs>
        <w:tab w:val="center" w:pos="4201" w:leader="none"/>
        <w:tab w:val="right" w:pos="9298" w:leader="dot"/>
      </w:tabs>
    </w:pPr>
    <w:rPr>
      <w:rFonts w:ascii="宋体" w:eastAsia="Times New Roman"/>
    </w:rPr>
  </w:style>
  <w:style w:type="character" w:styleId="911" w:customStyle="1">
    <w:name w:val="正文文本缩进 字符"/>
    <w:basedOn w:val="687"/>
    <w:link w:val="697"/>
    <w:qFormat/>
    <w:rPr>
      <w:rFonts w:ascii="Times New Roman" w:hAnsi="Times New Roman" w:eastAsia="宋体" w:cs="Times New Roman"/>
      <w:sz w:val="24"/>
      <w:szCs w:val="24"/>
    </w:rPr>
  </w:style>
  <w:style w:type="character" w:styleId="912" w:customStyle="1">
    <w:name w:val="标题 1 字符"/>
    <w:basedOn w:val="687"/>
    <w:link w:val="678"/>
    <w:qFormat/>
    <w:rPr>
      <w:rFonts w:ascii="Times New Roman" w:hAnsi="Times New Roman" w:eastAsia="宋体" w:cs="Times New Roman"/>
      <w:b/>
      <w:bCs/>
      <w:sz w:val="44"/>
      <w:szCs w:val="44"/>
    </w:rPr>
  </w:style>
  <w:style w:type="character" w:styleId="913" w:customStyle="1">
    <w:name w:val="标题 2 字符"/>
    <w:basedOn w:val="687"/>
    <w:link w:val="679"/>
    <w:qFormat/>
    <w:rPr>
      <w:rFonts w:ascii="Cambria" w:hAnsi="Cambria" w:eastAsia="宋体" w:cs="Times New Roman"/>
      <w:b/>
      <w:bCs/>
      <w:sz w:val="32"/>
      <w:szCs w:val="32"/>
    </w:rPr>
  </w:style>
  <w:style w:type="character" w:styleId="914" w:customStyle="1">
    <w:name w:val="正文缩进 字符"/>
    <w:link w:val="690"/>
    <w:qFormat/>
    <w:rPr>
      <w:rFonts w:ascii="Times New Roman" w:hAnsi="Times New Roman" w:eastAsia="楷体_GB2312" w:cs="Times New Roman"/>
      <w:sz w:val="24"/>
      <w:szCs w:val="20"/>
    </w:rPr>
  </w:style>
  <w:style w:type="character" w:styleId="915" w:customStyle="1">
    <w:name w:val="标题 3 字符"/>
    <w:basedOn w:val="687"/>
    <w:link w:val="680"/>
    <w:qFormat/>
    <w:rPr>
      <w:rFonts w:ascii="Times New Roman" w:hAnsi="Times New Roman" w:eastAsia="宋体" w:cs="Times New Roman"/>
      <w:b/>
      <w:sz w:val="32"/>
      <w:szCs w:val="20"/>
    </w:rPr>
  </w:style>
  <w:style w:type="character" w:styleId="916" w:customStyle="1">
    <w:name w:val="标题 5 字符"/>
    <w:basedOn w:val="687"/>
    <w:link w:val="682"/>
    <w:qFormat/>
    <w:rPr>
      <w:rFonts w:ascii="Times New Roman" w:hAnsi="Times New Roman" w:eastAsia="宋体" w:cs="Times New Roman"/>
      <w:b/>
      <w:bCs/>
      <w:sz w:val="28"/>
      <w:szCs w:val="28"/>
    </w:rPr>
  </w:style>
  <w:style w:type="character" w:styleId="917" w:customStyle="1">
    <w:name w:val="标题 6 字符"/>
    <w:basedOn w:val="687"/>
    <w:link w:val="683"/>
    <w:uiPriority w:val="9"/>
    <w:qFormat/>
    <w:rPr>
      <w:rFonts w:ascii="Arial" w:hAnsi="Arial" w:eastAsia="宋体" w:cs="Times New Roman"/>
      <w:bCs/>
      <w:sz w:val="24"/>
      <w:szCs w:val="24"/>
    </w:rPr>
  </w:style>
  <w:style w:type="character" w:styleId="918" w:customStyle="1">
    <w:name w:val="批注文字 字符"/>
    <w:basedOn w:val="687"/>
    <w:link w:val="695"/>
    <w:qFormat/>
    <w:rPr>
      <w:rFonts w:ascii="Times New Roman" w:hAnsi="Times New Roman" w:eastAsia="宋体" w:cs="Times New Roman"/>
      <w:szCs w:val="24"/>
    </w:rPr>
  </w:style>
  <w:style w:type="character" w:styleId="919" w:customStyle="1">
    <w:name w:val="正文文本 字符"/>
    <w:basedOn w:val="687"/>
    <w:link w:val="696"/>
    <w:uiPriority w:val="99"/>
    <w:qFormat/>
    <w:rPr>
      <w:rFonts w:ascii="Times New Roman" w:hAnsi="Times New Roman" w:eastAsia="宋体" w:cs="Times New Roman"/>
      <w:sz w:val="20"/>
      <w:szCs w:val="24"/>
    </w:rPr>
  </w:style>
  <w:style w:type="character" w:styleId="920" w:customStyle="1">
    <w:name w:val="纯文本 字符"/>
    <w:basedOn w:val="687"/>
    <w:link w:val="702"/>
    <w:qFormat/>
    <w:rPr>
      <w:rFonts w:ascii="宋体" w:hAnsi="Courier New" w:eastAsia="楷体_GB2312" w:cs="Times New Roman"/>
      <w:sz w:val="26"/>
      <w:szCs w:val="24"/>
    </w:rPr>
  </w:style>
  <w:style w:type="character" w:styleId="921" w:customStyle="1">
    <w:name w:val="日期 字符"/>
    <w:basedOn w:val="687"/>
    <w:link w:val="704"/>
    <w:qFormat/>
    <w:rPr>
      <w:rFonts w:ascii="Times New Roman" w:hAnsi="Times New Roman" w:eastAsia="宋体" w:cs="Times New Roman"/>
      <w:b/>
      <w:bCs/>
      <w:spacing w:val="20"/>
      <w:sz w:val="20"/>
      <w:szCs w:val="24"/>
    </w:rPr>
  </w:style>
  <w:style w:type="character" w:styleId="922" w:customStyle="1">
    <w:name w:val="批注框文本 字符"/>
    <w:basedOn w:val="687"/>
    <w:link w:val="706"/>
    <w:qFormat/>
    <w:rPr>
      <w:rFonts w:ascii="Times New Roman" w:hAnsi="Times New Roman" w:eastAsia="宋体" w:cs="Times New Roman"/>
      <w:sz w:val="18"/>
      <w:szCs w:val="18"/>
    </w:rPr>
  </w:style>
  <w:style w:type="character" w:styleId="923" w:customStyle="1">
    <w:name w:val="页脚 字符"/>
    <w:basedOn w:val="687"/>
    <w:link w:val="707"/>
    <w:uiPriority w:val="99"/>
    <w:qFormat/>
    <w:rPr>
      <w:rFonts w:ascii="Times New Roman" w:hAnsi="Times New Roman" w:eastAsia="宋体" w:cs="Times New Roman"/>
      <w:sz w:val="18"/>
      <w:szCs w:val="18"/>
    </w:rPr>
  </w:style>
  <w:style w:type="character" w:styleId="924" w:customStyle="1">
    <w:name w:val="页眉 字符"/>
    <w:basedOn w:val="687"/>
    <w:link w:val="708"/>
    <w:qFormat/>
    <w:rPr>
      <w:rFonts w:ascii="Times New Roman" w:hAnsi="Times New Roman" w:eastAsia="宋体" w:cs="Times New Roman"/>
      <w:sz w:val="18"/>
      <w:szCs w:val="18"/>
    </w:rPr>
  </w:style>
  <w:style w:type="character" w:styleId="925" w:customStyle="1">
    <w:name w:val="副标题 字符"/>
    <w:basedOn w:val="687"/>
    <w:link w:val="711"/>
    <w:qFormat/>
    <w:rPr>
      <w:rFonts w:ascii="宋体" w:hAnsi="Courier New" w:eastAsia="楷体_GB2312" w:cs="Times New Roman"/>
      <w:sz w:val="26"/>
      <w:szCs w:val="20"/>
    </w:rPr>
  </w:style>
  <w:style w:type="character" w:styleId="926" w:customStyle="1">
    <w:name w:val="正文文本缩进 3 字符"/>
    <w:basedOn w:val="687"/>
    <w:link w:val="714"/>
    <w:qFormat/>
    <w:rPr>
      <w:rFonts w:ascii="Times New Roman" w:hAnsi="Times New Roman" w:eastAsia="宋体" w:cs="Times New Roman"/>
      <w:sz w:val="24"/>
      <w:szCs w:val="24"/>
    </w:rPr>
  </w:style>
  <w:style w:type="character" w:styleId="927" w:customStyle="1">
    <w:name w:val="批注主题 字符"/>
    <w:basedOn w:val="918"/>
    <w:link w:val="694"/>
    <w:qFormat/>
    <w:rPr>
      <w:rFonts w:ascii="Times New Roman" w:hAnsi="Times New Roman" w:eastAsia="宋体" w:cs="Times New Roman"/>
      <w:b/>
      <w:bCs/>
      <w:szCs w:val="24"/>
    </w:rPr>
  </w:style>
  <w:style w:type="character" w:styleId="928" w:customStyle="1">
    <w:name w:val="hover14"/>
    <w:qFormat/>
    <w:rPr>
      <w:shd w:val="clear" w:color="auto" w:fill="eeeeee"/>
    </w:rPr>
  </w:style>
  <w:style w:type="character" w:styleId="929" w:customStyle="1">
    <w:name w:val="hour_pm"/>
    <w:qFormat/>
  </w:style>
  <w:style w:type="character" w:styleId="930" w:customStyle="1">
    <w:name w:val="first-child"/>
    <w:qFormat/>
  </w:style>
  <w:style w:type="character" w:styleId="931" w:customStyle="1">
    <w:name w:val="正文文本 Char"/>
    <w:uiPriority w:val="99"/>
    <w:qFormat/>
    <w:rPr>
      <w:rFonts w:ascii="Calibri" w:hAnsi="Calibri" w:eastAsia="宋体" w:cs="Times New Roman"/>
      <w:szCs w:val="24"/>
    </w:rPr>
  </w:style>
  <w:style w:type="character" w:styleId="932" w:customStyle="1">
    <w:name w:val="font81"/>
    <w:qFormat/>
    <w:rPr>
      <w:rFonts w:hint="eastAsia" w:ascii="宋体" w:hAnsi="宋体" w:eastAsia="宋体" w:cs="宋体"/>
      <w:b/>
      <w:color w:val="000000"/>
      <w:sz w:val="22"/>
      <w:szCs w:val="22"/>
      <w:u w:val="none"/>
    </w:rPr>
  </w:style>
  <w:style w:type="character" w:styleId="933" w:customStyle="1">
    <w:name w:val="日期 Char1"/>
    <w:qFormat/>
    <w:rPr>
      <w:rFonts w:ascii="Calibri" w:hAnsi="Calibri" w:eastAsia="宋体" w:cs="Times New Roman"/>
      <w:szCs w:val="24"/>
    </w:rPr>
  </w:style>
  <w:style w:type="character" w:styleId="934" w:customStyle="1">
    <w:name w:val="hover13"/>
    <w:qFormat/>
    <w:rPr>
      <w:shd w:val="clear" w:color="auto" w:fill="eeeeee"/>
    </w:rPr>
  </w:style>
  <w:style w:type="character" w:styleId="935" w:customStyle="1">
    <w:name w:val="font71"/>
    <w:qFormat/>
    <w:rPr>
      <w:rFonts w:hint="eastAsia" w:ascii="宋体" w:hAnsi="宋体" w:eastAsia="宋体" w:cs="宋体"/>
      <w:b/>
      <w:color w:val="000000"/>
      <w:sz w:val="22"/>
      <w:szCs w:val="22"/>
      <w:u w:val="none"/>
      <w:vertAlign w:val="superscript"/>
    </w:rPr>
  </w:style>
  <w:style w:type="character" w:styleId="936" w:customStyle="1">
    <w:name w:val="纯文本 Char"/>
    <w:qFormat/>
    <w:rPr>
      <w:rFonts w:ascii="宋体" w:hAnsi="Courier New" w:eastAsia="宋体" w:cs="Courier New"/>
      <w:szCs w:val="21"/>
    </w:rPr>
  </w:style>
  <w:style w:type="character" w:styleId="937" w:customStyle="1">
    <w:name w:val="select2-selection__rendered"/>
    <w:qFormat/>
    <w:rPr>
      <w:sz w:val="18"/>
      <w:szCs w:val="18"/>
    </w:rPr>
  </w:style>
  <w:style w:type="character" w:styleId="938" w:customStyle="1">
    <w:name w:val="first-child1"/>
    <w:qFormat/>
  </w:style>
  <w:style w:type="character" w:styleId="939" w:customStyle="1">
    <w:name w:val="old"/>
    <w:qFormat/>
    <w:rPr>
      <w:color w:val="999999"/>
    </w:rPr>
  </w:style>
  <w:style w:type="character" w:styleId="940" w:customStyle="1">
    <w:name w:val="time"/>
    <w:qFormat/>
    <w:rPr>
      <w:rFonts w:ascii="Arial" w:hAnsi="Arial" w:cs="Arial"/>
    </w:rPr>
  </w:style>
  <w:style w:type="character" w:styleId="941" w:customStyle="1">
    <w:name w:val="Plain Text Char"/>
    <w:link w:val="942"/>
    <w:qFormat/>
    <w:rPr>
      <w:rFonts w:ascii="宋体" w:hAnsi="Courier New" w:eastAsia="楷体_GB2312" w:cs="Times New Roman"/>
      <w:sz w:val="26"/>
    </w:rPr>
  </w:style>
  <w:style w:type="paragraph" w:styleId="942" w:customStyle="1">
    <w:name w:val="纯文本3"/>
    <w:basedOn w:val="677"/>
    <w:link w:val="941"/>
    <w:qFormat/>
    <w:rPr>
      <w:rFonts w:ascii="宋体" w:hAnsi="Courier New" w:eastAsia="楷体_GB2312"/>
      <w:sz w:val="26"/>
      <w:szCs w:val="22"/>
    </w:rPr>
  </w:style>
  <w:style w:type="character" w:styleId="943" w:customStyle="1">
    <w:name w:val="hour_am"/>
    <w:qFormat/>
  </w:style>
  <w:style w:type="character" w:styleId="944" w:customStyle="1">
    <w:name w:val="NormalCharacter"/>
    <w:semiHidden/>
    <w:qFormat/>
    <w:rPr>
      <w:rFonts w:ascii="Times New Roman" w:hAnsi="Times New Roman" w:eastAsia="宋体" w:cs="Times New Roman"/>
    </w:rPr>
  </w:style>
  <w:style w:type="paragraph" w:styleId="945" w:customStyle="1">
    <w:name w:val="纯文本2"/>
    <w:basedOn w:val="677"/>
    <w:qFormat/>
    <w:rPr>
      <w:rFonts w:ascii="宋体" w:hAnsi="Courier New"/>
    </w:rPr>
  </w:style>
  <w:style w:type="paragraph" w:styleId="946" w:customStyle="1">
    <w:name w:val="文本正文"/>
    <w:basedOn w:val="677"/>
    <w:qFormat/>
    <w:pPr>
      <w:ind w:firstLine="560"/>
      <w:jc w:val="left"/>
      <w:spacing w:line="360" w:lineRule="auto"/>
    </w:pPr>
    <w:rPr>
      <w:sz w:val="28"/>
      <w:szCs w:val="28"/>
    </w:rPr>
  </w:style>
  <w:style w:type="paragraph" w:styleId="947" w:customStyle="1">
    <w:name w:val="Plain Text1"/>
    <w:basedOn w:val="677"/>
    <w:qFormat/>
    <w:pPr>
      <w:jc w:val="left"/>
      <w:widowControl/>
    </w:pPr>
    <w:rPr>
      <w:rFonts w:ascii="宋体" w:hAnsi="Courier New" w:eastAsia="楷体_GB2312"/>
      <w:sz w:val="26"/>
      <w:szCs w:val="20"/>
    </w:rPr>
  </w:style>
  <w:style w:type="paragraph" w:styleId="948" w:customStyle="1">
    <w:name w:val="纯文本4"/>
    <w:basedOn w:val="677"/>
    <w:qFormat/>
    <w:rPr>
      <w:rFonts w:ascii="宋体" w:hAnsi="Courier New" w:eastAsia="楷体_GB2312"/>
      <w:sz w:val="26"/>
      <w:szCs w:val="20"/>
    </w:rPr>
  </w:style>
  <w:style w:type="paragraph" w:styleId="949" w:customStyle="1">
    <w:name w:val="Default"/>
    <w:qFormat/>
    <w:pPr>
      <w:widowControl w:val="off"/>
    </w:pPr>
    <w:rPr>
      <w:rFonts w:ascii="宋体"/>
      <w:color w:val="000000"/>
      <w:sz w:val="24"/>
      <w:szCs w:val="24"/>
    </w:rPr>
  </w:style>
  <w:style w:type="paragraph" w:styleId="950">
    <w:name w:val="List Paragraph"/>
    <w:basedOn w:val="677"/>
    <w:uiPriority w:val="99"/>
    <w:qFormat/>
    <w:pPr>
      <w:ind w:firstLine="420"/>
    </w:pPr>
  </w:style>
  <w:style w:type="paragraph" w:styleId="951" w:customStyle="1">
    <w:name w:val="纯文本1"/>
    <w:basedOn w:val="677"/>
    <w:qFormat/>
    <w:rPr>
      <w:rFonts w:ascii="宋体" w:hAnsi="Courier New" w:eastAsia="楷体_GB2312"/>
      <w:sz w:val="28"/>
      <w:szCs w:val="20"/>
    </w:rPr>
  </w:style>
  <w:style w:type="paragraph" w:styleId="952" w:customStyle="1">
    <w:name w:val="修订1"/>
    <w:uiPriority w:val="99"/>
    <w:unhideWhenUsed/>
    <w:qFormat/>
    <w:rPr>
      <w:sz w:val="21"/>
      <w:szCs w:val="24"/>
    </w:rPr>
  </w:style>
  <w:style w:type="paragraph" w:styleId="953" w:customStyle="1">
    <w:name w:val="纯文本5"/>
    <w:basedOn w:val="677"/>
    <w:qFormat/>
    <w:rPr>
      <w:rFonts w:ascii="宋体" w:hAnsi="Courier New" w:eastAsia="楷体_GB2312"/>
      <w:sz w:val="26"/>
      <w:szCs w:val="20"/>
    </w:rPr>
  </w:style>
  <w:style w:type="paragraph" w:styleId="954" w:customStyle="1">
    <w:name w:val="纯文本6"/>
    <w:basedOn w:val="677"/>
    <w:qFormat/>
    <w:rPr>
      <w:rFonts w:ascii="宋体" w:hAnsi="Courier New" w:eastAsia="楷体_GB2312"/>
      <w:sz w:val="26"/>
      <w:szCs w:val="20"/>
    </w:rPr>
  </w:style>
  <w:style w:type="character" w:styleId="955" w:customStyle="1">
    <w:name w:val="font21"/>
    <w:basedOn w:val="687"/>
    <w:qFormat/>
    <w:rPr>
      <w:rFonts w:hint="eastAsia" w:ascii="宋体" w:hAnsi="宋体" w:eastAsia="宋体" w:cs="宋体"/>
      <w:color w:val="000000"/>
      <w:sz w:val="22"/>
      <w:szCs w:val="22"/>
      <w:u w:val="none"/>
    </w:rPr>
  </w:style>
  <w:style w:type="paragraph" w:styleId="956" w:customStyle="1">
    <w:name w:val="正文1"/>
    <w:basedOn w:val="677"/>
    <w:next w:val="677"/>
    <w:qFormat/>
    <w:rPr>
      <w:rFonts w:ascii="宋体" w:hAnsi="宋体" w:cs="宋体"/>
      <w:sz w:val="24"/>
      <w:szCs w:val="20"/>
      <w:lang w:eastAsia="en-US"/>
    </w:rPr>
  </w:style>
  <w:style w:type="paragraph" w:styleId="957" w:customStyle="1">
    <w:name w:val="Table Text"/>
    <w:basedOn w:val="677"/>
    <w:semiHidden/>
    <w:qFormat/>
    <w:rPr>
      <w:rFonts w:ascii="宋体" w:hAnsi="宋体" w:cs="宋体"/>
      <w:sz w:val="24"/>
      <w:lang w:eastAsia="en-US"/>
    </w:rPr>
  </w:style>
  <w:style w:type="table" w:styleId="958" w:customStyle="1">
    <w:name w:val="Table Normal"/>
    <w:semiHidden/>
    <w:unhideWhenUsed/>
    <w:qFormat/>
    <w:tblPr>
      <w:tblCellMar>
        <w:left w:w="0" w:type="dxa"/>
        <w:top w:w="0" w:type="dxa"/>
        <w:right w:w="0" w:type="dxa"/>
        <w:bottom w:w="0" w:type="dxa"/>
      </w:tblCellMar>
    </w:tblPr>
  </w:style>
  <w:style w:type="paragraph" w:styleId="959" w:customStyle="1">
    <w:name w:val="UserStyle_62"/>
    <w:basedOn w:val="677"/>
    <w:qFormat/>
    <w:pPr>
      <w:widowControl/>
    </w:pPr>
    <w:rPr>
      <w:rFonts w:ascii="宋体" w:hAnsi="Courier New"/>
    </w:rPr>
  </w:style>
  <w:style w:type="paragraph" w:styleId="960" w:customStyle="1">
    <w:name w:val="+正文"/>
    <w:basedOn w:val="677"/>
    <w:qFormat/>
    <w:pPr>
      <w:ind w:firstLine="200"/>
      <w:spacing w:line="360" w:lineRule="auto"/>
    </w:pPr>
    <w:rPr>
      <w:sz w:val="24"/>
    </w:rPr>
  </w:style>
  <w:style w:type="paragraph" w:styleId="961" w:customStyle="1">
    <w:name w:val="p0"/>
    <w:basedOn w:val="677"/>
    <w:qFormat/>
    <w:pPr>
      <w:widowControl/>
    </w:pPr>
    <w:rPr>
      <w:rFonts w:hint="eastAsia" w:ascii="Calibri" w:hAnsi="Calibri"/>
    </w:rPr>
  </w:style>
  <w:style w:type="paragraph" w:styleId="962" w:customStyle="1">
    <w:name w:val="Andy_正文"/>
    <w:basedOn w:val="677"/>
    <w:qFormat/>
    <w:pPr>
      <w:ind w:firstLine="200"/>
      <w:spacing w:line="360" w:lineRule="auto"/>
    </w:pPr>
    <w:rPr>
      <w:rFonts w:ascii="Calibri" w:hAnsi="Calibri"/>
      <w:sz w:val="24"/>
    </w:rPr>
  </w:style>
  <w:style w:type="paragraph" w:styleId="963" w:customStyle="1">
    <w:name w:val="纯文本111"/>
    <w:basedOn w:val="677"/>
    <w:qFormat/>
    <w:rPr>
      <w:rFonts w:ascii="宋体" w:hAnsi="Courier New" w:eastAsia="楷体_GB2312"/>
      <w:sz w:val="28"/>
    </w:rPr>
  </w:style>
  <w:style w:type="table" w:styleId="964" w:customStyle="1">
    <w:name w:val="网格型1"/>
    <w:basedOn w:val="688"/>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65" w:customStyle="1">
    <w:name w:val="网格型2"/>
    <w:basedOn w:val="688"/>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66" w:customStyle="1">
    <w:name w:val="text_xlfoe"/>
    <w:basedOn w:val="687"/>
    <w:qFormat/>
  </w:style>
  <w:style w:type="table" w:styleId="967" w:customStyle="1">
    <w:name w:val="网格表 1 浅色2"/>
    <w:uiPriority w:val="99"/>
    <w:qFormat/>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tblStylePr w:type="firstCol">
      <w:rPr>
        <w:b/>
        <w:color w:val="404040"/>
      </w:rPr>
    </w:tblStylePr>
    <w:tblStylePr w:type="firstRow">
      <w:rPr>
        <w:b/>
        <w:color w:val="404040"/>
      </w:rPr>
      <w:tcPr>
        <w:tcBorders>
          <w:bottom w:val="single" w:color="6A6A6A" w:sz="12" w:space="0"/>
        </w:tcBorders>
      </w:tcPr>
    </w:tblStylePr>
    <w:tblStylePr w:type="lastCol">
      <w:rPr>
        <w:b/>
        <w:color w:val="404040"/>
      </w:rPr>
    </w:tblStylePr>
    <w:tblStylePr w:type="lastRow">
      <w:rPr>
        <w:b/>
        <w:color w:val="404040"/>
      </w:r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689B0-6316-4DF8-90F4-51846CCD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ONLYOFFICE/7.2.1.34</Application>
  <Company>P R C</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周琛煦</cp:lastModifiedBy>
  <cp:revision>19</cp:revision>
  <dcterms:created xsi:type="dcterms:W3CDTF">2025-04-25T03:07:00Z</dcterms:created>
  <dcterms:modified xsi:type="dcterms:W3CDTF">2025-04-28T08:42:02Z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DA4F7734B3BE4E21B18E3C85D409D98A_13</vt:lpwstr>
  </property>
  <property fmtid="{D5CDD505-2E9C-101B-9397-08002B2CF9AE}" pid="4" name="KSOTemplateDocerSaveRecord">
    <vt:lpwstr>eyJoZGlkIjoiMzY5OTg5ZTU2MjRlYjIzMGU5Yjg0ODRlNzM5YzlhYjQiLCJ1c2VySWQiOiI4NTQ1NzQ5MjYifQ==</vt:lpwstr>
  </property>
</Properties>
</file>