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C03" w:rsidRDefault="00EC0C03" w:rsidP="00E70A0B">
      <w:pPr>
        <w:pStyle w:val="a3"/>
        <w:spacing w:line="400" w:lineRule="exact"/>
      </w:pPr>
      <w:r w:rsidRPr="00EC0C03">
        <w:rPr>
          <w:rFonts w:hint="eastAsia"/>
        </w:rPr>
        <w:t>临泽镇池塘标准化改造工程</w:t>
      </w:r>
    </w:p>
    <w:p w:rsidR="00E70A0B" w:rsidRDefault="00EF2376" w:rsidP="00E70A0B">
      <w:pPr>
        <w:pStyle w:val="a3"/>
        <w:spacing w:line="400" w:lineRule="exact"/>
      </w:pPr>
      <w:r>
        <w:rPr>
          <w:rFonts w:hint="eastAsia"/>
        </w:rPr>
        <w:t>招标控制价</w:t>
      </w:r>
      <w:r w:rsidR="00E70A0B">
        <w:rPr>
          <w:rFonts w:hint="eastAsia"/>
        </w:rPr>
        <w:t>编制说明</w:t>
      </w:r>
    </w:p>
    <w:p w:rsidR="00E70A0B" w:rsidRDefault="00E70A0B" w:rsidP="00E70A0B">
      <w:pPr>
        <w:jc w:val="left"/>
        <w:rPr>
          <w:b/>
          <w:sz w:val="32"/>
          <w:szCs w:val="32"/>
        </w:rPr>
      </w:pPr>
      <w:r>
        <w:rPr>
          <w:rFonts w:hint="eastAsia"/>
          <w:b/>
          <w:sz w:val="32"/>
          <w:szCs w:val="32"/>
        </w:rPr>
        <w:t>一、编制依据</w:t>
      </w:r>
    </w:p>
    <w:p w:rsidR="00E70A0B" w:rsidRDefault="00E70A0B" w:rsidP="00E70A0B">
      <w:pPr>
        <w:snapToGrid w:val="0"/>
        <w:spacing w:line="360" w:lineRule="auto"/>
        <w:ind w:firstLineChars="200" w:firstLine="560"/>
        <w:rPr>
          <w:rFonts w:ascii="宋体" w:hAnsi="宋体"/>
          <w:sz w:val="28"/>
          <w:szCs w:val="28"/>
        </w:rPr>
      </w:pPr>
      <w:r>
        <w:rPr>
          <w:rFonts w:ascii="宋体" w:hAnsi="宋体" w:hint="eastAsia"/>
          <w:sz w:val="28"/>
          <w:szCs w:val="28"/>
        </w:rPr>
        <w:t>1、</w:t>
      </w:r>
      <w:r w:rsidR="00EF2376">
        <w:rPr>
          <w:rFonts w:ascii="宋体" w:hAnsi="宋体" w:hint="eastAsia"/>
          <w:sz w:val="28"/>
          <w:szCs w:val="28"/>
        </w:rPr>
        <w:t>建设单位提供的</w:t>
      </w:r>
      <w:r w:rsidR="00EC0C03">
        <w:rPr>
          <w:rFonts w:ascii="宋体" w:hAnsi="宋体" w:hint="eastAsia"/>
          <w:sz w:val="28"/>
          <w:szCs w:val="28"/>
        </w:rPr>
        <w:t>设计文件</w:t>
      </w:r>
      <w:r>
        <w:rPr>
          <w:rFonts w:ascii="宋体" w:hAnsi="宋体" w:hint="eastAsia"/>
          <w:sz w:val="28"/>
          <w:szCs w:val="28"/>
        </w:rPr>
        <w:t>；</w:t>
      </w:r>
    </w:p>
    <w:p w:rsidR="00E70A0B" w:rsidRDefault="00E70A0B" w:rsidP="00E70A0B">
      <w:pPr>
        <w:snapToGrid w:val="0"/>
        <w:spacing w:line="360" w:lineRule="auto"/>
        <w:ind w:firstLineChars="200" w:firstLine="560"/>
        <w:rPr>
          <w:rFonts w:ascii="宋体" w:hAnsi="宋体"/>
          <w:sz w:val="28"/>
          <w:szCs w:val="28"/>
        </w:rPr>
      </w:pPr>
      <w:r>
        <w:rPr>
          <w:rFonts w:ascii="宋体" w:hAnsi="宋体" w:hint="eastAsia"/>
          <w:sz w:val="28"/>
          <w:szCs w:val="28"/>
        </w:rPr>
        <w:t>2、</w:t>
      </w:r>
      <w:r w:rsidR="00EF2376">
        <w:rPr>
          <w:rFonts w:ascii="宋体" w:hAnsi="宋体" w:cs="宋体"/>
          <w:kern w:val="1"/>
          <w:sz w:val="28"/>
          <w:szCs w:val="28"/>
        </w:rPr>
        <w:t>《水利工程工程量清单计价规范》（GB50501-2007）</w:t>
      </w:r>
    </w:p>
    <w:p w:rsidR="00E70A0B" w:rsidRDefault="00E70A0B" w:rsidP="00E70A0B">
      <w:pPr>
        <w:snapToGrid w:val="0"/>
        <w:spacing w:line="360" w:lineRule="auto"/>
        <w:ind w:firstLineChars="200" w:firstLine="560"/>
        <w:rPr>
          <w:rFonts w:ascii="宋体" w:hAnsi="宋体"/>
          <w:sz w:val="28"/>
          <w:szCs w:val="28"/>
        </w:rPr>
      </w:pPr>
      <w:r>
        <w:rPr>
          <w:rFonts w:ascii="宋体" w:hAnsi="宋体" w:hint="eastAsia"/>
          <w:sz w:val="28"/>
          <w:szCs w:val="28"/>
        </w:rPr>
        <w:t>3、</w:t>
      </w:r>
      <w:r w:rsidR="00EF2376">
        <w:rPr>
          <w:rFonts w:ascii="宋体" w:hAnsi="宋体" w:cs="宋体"/>
          <w:kern w:val="1"/>
          <w:sz w:val="28"/>
          <w:szCs w:val="28"/>
        </w:rPr>
        <w:t>《江苏省市水利工程预算定额建筑工程》（2010年版）</w:t>
      </w:r>
      <w:r>
        <w:rPr>
          <w:rFonts w:ascii="宋体" w:hAnsi="宋体" w:hint="eastAsia"/>
          <w:sz w:val="28"/>
          <w:szCs w:val="28"/>
        </w:rPr>
        <w:t xml:space="preserve">； </w:t>
      </w:r>
    </w:p>
    <w:p w:rsidR="00EC0C03" w:rsidRDefault="00E70A0B" w:rsidP="00E70A0B">
      <w:pPr>
        <w:snapToGrid w:val="0"/>
        <w:spacing w:line="360" w:lineRule="auto"/>
        <w:ind w:firstLineChars="200" w:firstLine="560"/>
        <w:rPr>
          <w:rFonts w:ascii="宋体" w:hAnsi="宋体"/>
          <w:sz w:val="28"/>
          <w:szCs w:val="28"/>
        </w:rPr>
      </w:pPr>
      <w:r>
        <w:rPr>
          <w:rFonts w:ascii="宋体" w:hAnsi="宋体" w:hint="eastAsia"/>
          <w:sz w:val="28"/>
          <w:szCs w:val="28"/>
        </w:rPr>
        <w:t>4、</w:t>
      </w:r>
      <w:r w:rsidR="00EF2376">
        <w:rPr>
          <w:rFonts w:ascii="宋体" w:hAnsi="宋体" w:cs="宋体"/>
          <w:kern w:val="1"/>
          <w:sz w:val="28"/>
          <w:szCs w:val="28"/>
        </w:rPr>
        <w:t>苏水基[2015]32号文《江苏省水利厅关于发布江苏省水利工程人工预算工时单价标准的通知》、省水利厅关于颁发《江苏省水利工程设计概（估）算编制规定》（2017年修订版）的通知苏水基〔2016〕26号文、税金按苏水基〔2019〕6号文执行</w:t>
      </w:r>
      <w:r>
        <w:rPr>
          <w:rFonts w:ascii="宋体" w:hAnsi="宋体" w:hint="eastAsia"/>
          <w:sz w:val="28"/>
          <w:szCs w:val="28"/>
        </w:rPr>
        <w:t>；</w:t>
      </w:r>
    </w:p>
    <w:p w:rsidR="00E70A0B" w:rsidRDefault="00EC0C03" w:rsidP="00E70A0B">
      <w:pPr>
        <w:snapToGrid w:val="0"/>
        <w:spacing w:line="360" w:lineRule="auto"/>
        <w:ind w:firstLineChars="200" w:firstLine="560"/>
        <w:rPr>
          <w:rFonts w:ascii="宋体" w:hAnsi="宋体"/>
          <w:sz w:val="28"/>
          <w:szCs w:val="28"/>
        </w:rPr>
      </w:pPr>
      <w:r>
        <w:rPr>
          <w:rFonts w:ascii="宋体" w:hAnsi="宋体"/>
          <w:sz w:val="28"/>
          <w:szCs w:val="28"/>
        </w:rPr>
        <w:t>5</w:t>
      </w:r>
      <w:r>
        <w:rPr>
          <w:rFonts w:ascii="宋体" w:hAnsi="宋体" w:hint="eastAsia"/>
          <w:sz w:val="28"/>
          <w:szCs w:val="28"/>
        </w:rPr>
        <w:t>、材料价格按扬州信息价第8期计取。</w:t>
      </w:r>
    </w:p>
    <w:p w:rsidR="00E70A0B" w:rsidRDefault="00E70A0B" w:rsidP="00E70A0B">
      <w:pPr>
        <w:rPr>
          <w:b/>
          <w:sz w:val="28"/>
          <w:szCs w:val="28"/>
        </w:rPr>
      </w:pPr>
      <w:r>
        <w:rPr>
          <w:rFonts w:hint="eastAsia"/>
          <w:b/>
          <w:sz w:val="28"/>
          <w:szCs w:val="28"/>
        </w:rPr>
        <w:t>二、其它情况说明</w:t>
      </w:r>
      <w:r>
        <w:rPr>
          <w:b/>
          <w:sz w:val="28"/>
          <w:szCs w:val="28"/>
        </w:rPr>
        <w:t>:</w:t>
      </w:r>
    </w:p>
    <w:p w:rsidR="00E70A0B" w:rsidRPr="00EF2376" w:rsidRDefault="00E70A0B" w:rsidP="00EF2376">
      <w:pPr>
        <w:snapToGrid w:val="0"/>
        <w:spacing w:line="360" w:lineRule="auto"/>
        <w:ind w:firstLineChars="200" w:firstLine="560"/>
        <w:rPr>
          <w:rFonts w:ascii="宋体" w:hAnsi="宋体"/>
          <w:sz w:val="28"/>
          <w:szCs w:val="28"/>
        </w:rPr>
      </w:pPr>
      <w:r w:rsidRPr="00EF2376">
        <w:rPr>
          <w:rFonts w:ascii="宋体" w:hAnsi="宋体"/>
          <w:sz w:val="28"/>
          <w:szCs w:val="28"/>
        </w:rPr>
        <w:t>1</w:t>
      </w:r>
      <w:r w:rsidRPr="00EF2376">
        <w:rPr>
          <w:rFonts w:ascii="宋体" w:hAnsi="宋体" w:hint="eastAsia"/>
          <w:sz w:val="28"/>
          <w:szCs w:val="28"/>
        </w:rPr>
        <w:t>、</w:t>
      </w:r>
      <w:r w:rsidR="00EC0C03">
        <w:rPr>
          <w:rFonts w:ascii="宋体" w:hAnsi="宋体" w:hint="eastAsia"/>
          <w:sz w:val="28"/>
          <w:szCs w:val="28"/>
        </w:rPr>
        <w:t>河道</w:t>
      </w:r>
      <w:r w:rsidR="00EF2376">
        <w:rPr>
          <w:rFonts w:ascii="宋体" w:hAnsi="宋体" w:hint="eastAsia"/>
          <w:sz w:val="28"/>
          <w:szCs w:val="28"/>
        </w:rPr>
        <w:t>清淤，按</w:t>
      </w:r>
      <w:r w:rsidR="00EC0C03">
        <w:rPr>
          <w:rFonts w:ascii="宋体" w:hAnsi="宋体" w:hint="eastAsia"/>
          <w:sz w:val="28"/>
          <w:szCs w:val="28"/>
        </w:rPr>
        <w:t>翻挖并装运3</w:t>
      </w:r>
      <w:r w:rsidR="00EC0C03">
        <w:rPr>
          <w:rFonts w:ascii="宋体" w:hAnsi="宋体"/>
          <w:sz w:val="28"/>
          <w:szCs w:val="28"/>
        </w:rPr>
        <w:t>km</w:t>
      </w:r>
      <w:r w:rsidR="00EC0C03">
        <w:rPr>
          <w:rFonts w:ascii="宋体" w:hAnsi="宋体" w:hint="eastAsia"/>
          <w:sz w:val="28"/>
          <w:szCs w:val="28"/>
        </w:rPr>
        <w:t>计算</w:t>
      </w:r>
      <w:r w:rsidRPr="00EF2376">
        <w:rPr>
          <w:rFonts w:ascii="宋体" w:hAnsi="宋体" w:hint="eastAsia"/>
          <w:sz w:val="28"/>
          <w:szCs w:val="28"/>
        </w:rPr>
        <w:t>；</w:t>
      </w:r>
    </w:p>
    <w:p w:rsidR="00E70A0B" w:rsidRPr="00EF2376" w:rsidRDefault="00E70A0B" w:rsidP="00EF2376">
      <w:pPr>
        <w:snapToGrid w:val="0"/>
        <w:spacing w:line="360" w:lineRule="auto"/>
        <w:ind w:firstLineChars="200" w:firstLine="560"/>
        <w:rPr>
          <w:rFonts w:ascii="宋体" w:hAnsi="宋体"/>
          <w:sz w:val="28"/>
          <w:szCs w:val="28"/>
        </w:rPr>
      </w:pPr>
      <w:r w:rsidRPr="00EF2376">
        <w:rPr>
          <w:rFonts w:ascii="宋体" w:hAnsi="宋体"/>
          <w:sz w:val="28"/>
          <w:szCs w:val="28"/>
        </w:rPr>
        <w:t>2</w:t>
      </w:r>
      <w:r w:rsidRPr="00EF2376">
        <w:rPr>
          <w:rFonts w:ascii="宋体" w:hAnsi="宋体" w:hint="eastAsia"/>
          <w:sz w:val="28"/>
          <w:szCs w:val="28"/>
        </w:rPr>
        <w:t>、</w:t>
      </w:r>
      <w:r w:rsidR="00EC0C03">
        <w:rPr>
          <w:rFonts w:ascii="宋体" w:hAnsi="宋体" w:hint="eastAsia"/>
          <w:sz w:val="28"/>
          <w:szCs w:val="28"/>
        </w:rPr>
        <w:t>增氧设施按</w:t>
      </w:r>
      <w:r w:rsidR="00EC0C03" w:rsidRPr="00EC0C03">
        <w:rPr>
          <w:rFonts w:ascii="宋体" w:hAnsi="宋体" w:hint="eastAsia"/>
          <w:sz w:val="28"/>
          <w:szCs w:val="28"/>
        </w:rPr>
        <w:t>微孔管道增氧系统</w:t>
      </w:r>
      <w:r w:rsidR="00EC0C03">
        <w:rPr>
          <w:rFonts w:ascii="宋体" w:hAnsi="宋体" w:hint="eastAsia"/>
          <w:sz w:val="28"/>
          <w:szCs w:val="28"/>
        </w:rPr>
        <w:t>成品计价，价格包含管道、风机、储气桶等所有设施及安装</w:t>
      </w:r>
      <w:r w:rsidRPr="00EF2376">
        <w:rPr>
          <w:rFonts w:ascii="宋体" w:hAnsi="宋体" w:hint="eastAsia"/>
          <w:sz w:val="28"/>
          <w:szCs w:val="28"/>
        </w:rPr>
        <w:t>；</w:t>
      </w:r>
    </w:p>
    <w:p w:rsidR="003929D8" w:rsidRPr="00EF2376" w:rsidRDefault="00E70A0B" w:rsidP="00EF2376">
      <w:pPr>
        <w:snapToGrid w:val="0"/>
        <w:spacing w:line="360" w:lineRule="auto"/>
        <w:ind w:firstLineChars="200" w:firstLine="560"/>
        <w:rPr>
          <w:rFonts w:ascii="宋体" w:hAnsi="宋体"/>
          <w:sz w:val="28"/>
          <w:szCs w:val="28"/>
        </w:rPr>
      </w:pPr>
      <w:r w:rsidRPr="00EF2376">
        <w:rPr>
          <w:rFonts w:ascii="宋体" w:hAnsi="宋体"/>
          <w:sz w:val="28"/>
          <w:szCs w:val="28"/>
        </w:rPr>
        <w:t>3</w:t>
      </w:r>
      <w:r w:rsidRPr="00EF2376">
        <w:rPr>
          <w:rFonts w:ascii="宋体" w:hAnsi="宋体" w:hint="eastAsia"/>
          <w:sz w:val="28"/>
          <w:szCs w:val="28"/>
        </w:rPr>
        <w:t>、</w:t>
      </w:r>
      <w:r w:rsidR="00EC0C03">
        <w:rPr>
          <w:rFonts w:ascii="宋体" w:hAnsi="宋体" w:hint="eastAsia"/>
          <w:sz w:val="28"/>
          <w:szCs w:val="28"/>
        </w:rPr>
        <w:t>拆除原盖板涵此项总价包干，按1</w:t>
      </w:r>
      <w:r w:rsidR="00EC0C03">
        <w:rPr>
          <w:rFonts w:ascii="宋体" w:hAnsi="宋体"/>
          <w:sz w:val="28"/>
          <w:szCs w:val="28"/>
        </w:rPr>
        <w:t>500</w:t>
      </w:r>
      <w:r w:rsidR="00EC0C03">
        <w:rPr>
          <w:rFonts w:ascii="宋体" w:hAnsi="宋体" w:hint="eastAsia"/>
          <w:sz w:val="28"/>
          <w:szCs w:val="28"/>
        </w:rPr>
        <w:t>计价</w:t>
      </w:r>
      <w:r w:rsidRPr="00EF2376">
        <w:rPr>
          <w:rFonts w:ascii="宋体" w:hAnsi="宋体"/>
          <w:sz w:val="28"/>
          <w:szCs w:val="28"/>
        </w:rPr>
        <w:t>；</w:t>
      </w:r>
    </w:p>
    <w:p w:rsidR="00E70A0B" w:rsidRPr="00EF2376" w:rsidRDefault="003929D8" w:rsidP="00EF2376">
      <w:pPr>
        <w:snapToGrid w:val="0"/>
        <w:spacing w:line="360" w:lineRule="auto"/>
        <w:ind w:firstLineChars="200" w:firstLine="560"/>
        <w:rPr>
          <w:rFonts w:ascii="宋体" w:hAnsi="宋体"/>
          <w:sz w:val="28"/>
          <w:szCs w:val="28"/>
        </w:rPr>
      </w:pPr>
      <w:r w:rsidRPr="00EF2376">
        <w:rPr>
          <w:rFonts w:ascii="宋体" w:hAnsi="宋体"/>
          <w:sz w:val="28"/>
          <w:szCs w:val="28"/>
        </w:rPr>
        <w:t>4、</w:t>
      </w:r>
      <w:r w:rsidR="00EF2376">
        <w:rPr>
          <w:rFonts w:ascii="宋体" w:hAnsi="宋体" w:hint="eastAsia"/>
          <w:sz w:val="28"/>
          <w:szCs w:val="28"/>
        </w:rPr>
        <w:t>本项目计算1m³挖掘进出场一次</w:t>
      </w:r>
      <w:r w:rsidRPr="00EF2376">
        <w:rPr>
          <w:rFonts w:ascii="宋体" w:hAnsi="宋体"/>
          <w:sz w:val="28"/>
          <w:szCs w:val="28"/>
        </w:rPr>
        <w:t>；</w:t>
      </w:r>
    </w:p>
    <w:p w:rsidR="00E70A0B" w:rsidRDefault="00E70A0B" w:rsidP="00EF2376">
      <w:pPr>
        <w:snapToGrid w:val="0"/>
        <w:spacing w:line="360" w:lineRule="auto"/>
        <w:ind w:firstLineChars="200" w:firstLine="560"/>
        <w:rPr>
          <w:rFonts w:ascii="宋体" w:hAnsi="宋体"/>
          <w:sz w:val="28"/>
          <w:szCs w:val="28"/>
        </w:rPr>
      </w:pPr>
      <w:r w:rsidRPr="00EF2376">
        <w:rPr>
          <w:rFonts w:ascii="宋体" w:hAnsi="宋体"/>
          <w:sz w:val="28"/>
          <w:szCs w:val="28"/>
        </w:rPr>
        <w:t>5</w:t>
      </w:r>
      <w:r w:rsidRPr="00EF2376">
        <w:rPr>
          <w:rFonts w:ascii="宋体" w:hAnsi="宋体" w:hint="eastAsia"/>
          <w:sz w:val="28"/>
          <w:szCs w:val="28"/>
        </w:rPr>
        <w:t>、</w:t>
      </w:r>
      <w:r w:rsidR="00CC714E">
        <w:rPr>
          <w:rFonts w:ascii="宋体" w:hAnsi="宋体" w:hint="eastAsia"/>
          <w:sz w:val="28"/>
          <w:szCs w:val="28"/>
        </w:rPr>
        <w:t>措施项目费率：</w:t>
      </w:r>
      <w:r w:rsidR="00EF2376">
        <w:rPr>
          <w:rFonts w:ascii="宋体" w:hAnsi="宋体" w:hint="eastAsia"/>
          <w:sz w:val="28"/>
          <w:szCs w:val="28"/>
        </w:rPr>
        <w:t>安全文明措施费</w:t>
      </w:r>
      <w:r w:rsidR="00EC0C03">
        <w:rPr>
          <w:rFonts w:ascii="宋体" w:hAnsi="宋体" w:hint="eastAsia"/>
          <w:sz w:val="28"/>
          <w:szCs w:val="28"/>
        </w:rPr>
        <w:t>取1</w:t>
      </w:r>
      <w:r w:rsidR="00EC0C03">
        <w:rPr>
          <w:rFonts w:ascii="宋体" w:hAnsi="宋体"/>
          <w:sz w:val="28"/>
          <w:szCs w:val="28"/>
        </w:rPr>
        <w:t>.5%,</w:t>
      </w:r>
      <w:r w:rsidR="00CC714E">
        <w:rPr>
          <w:rFonts w:ascii="宋体" w:hAnsi="宋体" w:hint="eastAsia"/>
          <w:sz w:val="28"/>
          <w:szCs w:val="28"/>
        </w:rPr>
        <w:t>环境保护取0</w:t>
      </w:r>
      <w:r w:rsidR="00CC714E">
        <w:rPr>
          <w:rFonts w:ascii="宋体" w:hAnsi="宋体"/>
          <w:sz w:val="28"/>
          <w:szCs w:val="28"/>
        </w:rPr>
        <w:t>.1%,</w:t>
      </w:r>
      <w:r w:rsidR="00CC714E">
        <w:rPr>
          <w:rFonts w:ascii="宋体" w:hAnsi="宋体" w:hint="eastAsia"/>
          <w:sz w:val="28"/>
          <w:szCs w:val="28"/>
        </w:rPr>
        <w:t>临时工程0</w:t>
      </w:r>
      <w:r w:rsidR="00CC714E">
        <w:rPr>
          <w:rFonts w:ascii="宋体" w:hAnsi="宋体"/>
          <w:sz w:val="28"/>
          <w:szCs w:val="28"/>
        </w:rPr>
        <w:t>.5%,</w:t>
      </w:r>
      <w:r w:rsidR="00CC714E">
        <w:rPr>
          <w:rFonts w:ascii="宋体" w:hAnsi="宋体" w:hint="eastAsia"/>
          <w:sz w:val="28"/>
          <w:szCs w:val="28"/>
        </w:rPr>
        <w:t>交通工程0</w:t>
      </w:r>
      <w:r w:rsidR="00CC714E">
        <w:rPr>
          <w:rFonts w:ascii="宋体" w:hAnsi="宋体"/>
          <w:sz w:val="28"/>
          <w:szCs w:val="28"/>
        </w:rPr>
        <w:t>.2%,</w:t>
      </w:r>
      <w:r w:rsidR="00CC714E">
        <w:rPr>
          <w:rFonts w:ascii="宋体" w:hAnsi="宋体" w:hint="eastAsia"/>
          <w:sz w:val="28"/>
          <w:szCs w:val="28"/>
        </w:rPr>
        <w:t>保险费0</w:t>
      </w:r>
      <w:r w:rsidR="00CC714E">
        <w:rPr>
          <w:rFonts w:ascii="宋体" w:hAnsi="宋体"/>
          <w:sz w:val="28"/>
          <w:szCs w:val="28"/>
        </w:rPr>
        <w:t>.42%</w:t>
      </w:r>
      <w:r w:rsidR="00CC714E">
        <w:rPr>
          <w:rFonts w:ascii="宋体" w:hAnsi="宋体" w:hint="eastAsia"/>
          <w:sz w:val="28"/>
          <w:szCs w:val="28"/>
        </w:rPr>
        <w:t>；结算按相关规定调整。</w:t>
      </w:r>
    </w:p>
    <w:p w:rsidR="00EC0C03" w:rsidRPr="00EC0C03" w:rsidRDefault="00EC0C03" w:rsidP="00EF2376">
      <w:pPr>
        <w:snapToGrid w:val="0"/>
        <w:spacing w:line="360" w:lineRule="auto"/>
        <w:ind w:firstLineChars="200" w:firstLine="560"/>
        <w:rPr>
          <w:rFonts w:ascii="宋体" w:hAnsi="宋体"/>
          <w:sz w:val="28"/>
          <w:szCs w:val="28"/>
        </w:rPr>
      </w:pPr>
      <w:r>
        <w:rPr>
          <w:rFonts w:ascii="宋体" w:hAnsi="宋体"/>
          <w:sz w:val="28"/>
          <w:szCs w:val="28"/>
        </w:rPr>
        <w:t>6</w:t>
      </w:r>
      <w:r>
        <w:rPr>
          <w:rFonts w:ascii="宋体" w:hAnsi="宋体" w:hint="eastAsia"/>
          <w:sz w:val="28"/>
          <w:szCs w:val="28"/>
        </w:rPr>
        <w:t>、本项目暂列金按4</w:t>
      </w:r>
      <w:r>
        <w:rPr>
          <w:rFonts w:ascii="宋体" w:hAnsi="宋体"/>
          <w:sz w:val="28"/>
          <w:szCs w:val="28"/>
        </w:rPr>
        <w:t>4819.35</w:t>
      </w:r>
      <w:r>
        <w:rPr>
          <w:rFonts w:ascii="宋体" w:hAnsi="宋体" w:hint="eastAsia"/>
          <w:sz w:val="28"/>
          <w:szCs w:val="28"/>
        </w:rPr>
        <w:t>元计取。</w:t>
      </w:r>
    </w:p>
    <w:p w:rsidR="003929D8" w:rsidRDefault="003929D8" w:rsidP="00E70A0B">
      <w:pPr>
        <w:rPr>
          <w:sz w:val="28"/>
          <w:szCs w:val="28"/>
        </w:rPr>
      </w:pPr>
    </w:p>
    <w:p w:rsidR="003929D8" w:rsidRDefault="003929D8" w:rsidP="00353164">
      <w:pPr>
        <w:ind w:firstLineChars="1500" w:firstLine="4200"/>
        <w:rPr>
          <w:sz w:val="28"/>
          <w:szCs w:val="28"/>
        </w:rPr>
      </w:pPr>
      <w:r>
        <w:rPr>
          <w:rFonts w:hint="eastAsia"/>
          <w:sz w:val="28"/>
          <w:szCs w:val="28"/>
        </w:rPr>
        <w:t>江苏富华工程造价咨询有限公司</w:t>
      </w:r>
    </w:p>
    <w:p w:rsidR="003929D8" w:rsidRPr="003929D8" w:rsidRDefault="003929D8" w:rsidP="00E70A0B">
      <w:pPr>
        <w:rPr>
          <w:sz w:val="28"/>
          <w:szCs w:val="28"/>
        </w:rPr>
      </w:pPr>
      <w:r>
        <w:rPr>
          <w:rFonts w:hint="eastAsia"/>
          <w:sz w:val="28"/>
          <w:szCs w:val="28"/>
        </w:rPr>
        <w:t xml:space="preserve">                                       20</w:t>
      </w:r>
      <w:r w:rsidR="004842D3">
        <w:rPr>
          <w:rFonts w:hint="eastAsia"/>
          <w:sz w:val="28"/>
          <w:szCs w:val="28"/>
        </w:rPr>
        <w:t>24</w:t>
      </w:r>
      <w:r>
        <w:rPr>
          <w:rFonts w:hint="eastAsia"/>
          <w:sz w:val="28"/>
          <w:szCs w:val="28"/>
        </w:rPr>
        <w:t>年</w:t>
      </w:r>
      <w:r w:rsidR="00CC714E">
        <w:rPr>
          <w:sz w:val="28"/>
          <w:szCs w:val="28"/>
        </w:rPr>
        <w:t>10</w:t>
      </w:r>
      <w:r>
        <w:rPr>
          <w:rFonts w:hint="eastAsia"/>
          <w:sz w:val="28"/>
          <w:szCs w:val="28"/>
        </w:rPr>
        <w:t>月</w:t>
      </w:r>
      <w:r w:rsidR="00353164">
        <w:rPr>
          <w:rFonts w:hint="eastAsia"/>
          <w:sz w:val="28"/>
          <w:szCs w:val="28"/>
        </w:rPr>
        <w:t>1</w:t>
      </w:r>
      <w:r w:rsidR="00CC714E">
        <w:rPr>
          <w:sz w:val="28"/>
          <w:szCs w:val="28"/>
        </w:rPr>
        <w:t>5</w:t>
      </w:r>
      <w:r>
        <w:rPr>
          <w:rFonts w:hint="eastAsia"/>
          <w:sz w:val="28"/>
          <w:szCs w:val="28"/>
        </w:rPr>
        <w:t>日</w:t>
      </w:r>
    </w:p>
    <w:p w:rsidR="00926AE0" w:rsidRDefault="00926AE0"/>
    <w:sectPr w:rsidR="00926AE0" w:rsidSect="00056D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D2E" w:rsidRDefault="00593D2E" w:rsidP="00F22D18">
      <w:r>
        <w:separator/>
      </w:r>
    </w:p>
  </w:endnote>
  <w:endnote w:type="continuationSeparator" w:id="1">
    <w:p w:rsidR="00593D2E" w:rsidRDefault="00593D2E" w:rsidP="00F22D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D2E" w:rsidRDefault="00593D2E" w:rsidP="00F22D18">
      <w:r>
        <w:separator/>
      </w:r>
    </w:p>
  </w:footnote>
  <w:footnote w:type="continuationSeparator" w:id="1">
    <w:p w:rsidR="00593D2E" w:rsidRDefault="00593D2E" w:rsidP="00F22D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724C"/>
    <w:rsid w:val="00056D4A"/>
    <w:rsid w:val="00353164"/>
    <w:rsid w:val="003929D8"/>
    <w:rsid w:val="004842D3"/>
    <w:rsid w:val="004E559C"/>
    <w:rsid w:val="00520F96"/>
    <w:rsid w:val="00562A04"/>
    <w:rsid w:val="00593D2E"/>
    <w:rsid w:val="006359AB"/>
    <w:rsid w:val="00926AE0"/>
    <w:rsid w:val="00A35753"/>
    <w:rsid w:val="00AA724C"/>
    <w:rsid w:val="00C32105"/>
    <w:rsid w:val="00C56746"/>
    <w:rsid w:val="00C77041"/>
    <w:rsid w:val="00CC714E"/>
    <w:rsid w:val="00CF41DB"/>
    <w:rsid w:val="00D70BCE"/>
    <w:rsid w:val="00E114B4"/>
    <w:rsid w:val="00E70A0B"/>
    <w:rsid w:val="00EC0C03"/>
    <w:rsid w:val="00EF2376"/>
    <w:rsid w:val="00F22D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A0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E70A0B"/>
    <w:pPr>
      <w:spacing w:before="240" w:after="60"/>
      <w:jc w:val="center"/>
      <w:outlineLvl w:val="0"/>
    </w:pPr>
    <w:rPr>
      <w:rFonts w:ascii="Cambria" w:hAnsi="Cambria"/>
      <w:b/>
      <w:bCs/>
      <w:sz w:val="32"/>
      <w:szCs w:val="32"/>
    </w:rPr>
  </w:style>
  <w:style w:type="character" w:customStyle="1" w:styleId="Char">
    <w:name w:val="标题 Char"/>
    <w:basedOn w:val="a0"/>
    <w:link w:val="a3"/>
    <w:rsid w:val="00E70A0B"/>
    <w:rPr>
      <w:rFonts w:ascii="Cambria" w:eastAsia="宋体" w:hAnsi="Cambria" w:cs="Times New Roman"/>
      <w:b/>
      <w:bCs/>
      <w:sz w:val="32"/>
      <w:szCs w:val="32"/>
    </w:rPr>
  </w:style>
  <w:style w:type="paragraph" w:styleId="a4">
    <w:name w:val="header"/>
    <w:basedOn w:val="a"/>
    <w:link w:val="Char0"/>
    <w:uiPriority w:val="99"/>
    <w:unhideWhenUsed/>
    <w:rsid w:val="00F22D1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22D18"/>
    <w:rPr>
      <w:rFonts w:ascii="Times New Roman" w:eastAsia="宋体" w:hAnsi="Times New Roman" w:cs="Times New Roman"/>
      <w:sz w:val="18"/>
      <w:szCs w:val="18"/>
    </w:rPr>
  </w:style>
  <w:style w:type="paragraph" w:styleId="a5">
    <w:name w:val="footer"/>
    <w:basedOn w:val="a"/>
    <w:link w:val="Char1"/>
    <w:uiPriority w:val="99"/>
    <w:unhideWhenUsed/>
    <w:rsid w:val="00F22D18"/>
    <w:pPr>
      <w:tabs>
        <w:tab w:val="center" w:pos="4153"/>
        <w:tab w:val="right" w:pos="8306"/>
      </w:tabs>
      <w:snapToGrid w:val="0"/>
      <w:jc w:val="left"/>
    </w:pPr>
    <w:rPr>
      <w:sz w:val="18"/>
      <w:szCs w:val="18"/>
    </w:rPr>
  </w:style>
  <w:style w:type="character" w:customStyle="1" w:styleId="Char1">
    <w:name w:val="页脚 Char"/>
    <w:basedOn w:val="a0"/>
    <w:link w:val="a5"/>
    <w:uiPriority w:val="99"/>
    <w:rsid w:val="00F22D1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2003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78</Words>
  <Characters>447</Characters>
  <Application>Microsoft Office Word</Application>
  <DocSecurity>0</DocSecurity>
  <Lines>3</Lines>
  <Paragraphs>1</Paragraphs>
  <ScaleCrop>false</ScaleCrop>
  <Company>Win10NeT.COM</Company>
  <LinksUpToDate>false</LinksUpToDate>
  <CharactersWithSpaces>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到ܗ</cp:lastModifiedBy>
  <cp:revision>15</cp:revision>
  <dcterms:created xsi:type="dcterms:W3CDTF">2018-09-17T08:28:00Z</dcterms:created>
  <dcterms:modified xsi:type="dcterms:W3CDTF">2024-10-15T09:03:00Z</dcterms:modified>
</cp:coreProperties>
</file>