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92" w:rsidRDefault="006E1492">
      <w:pPr>
        <w:spacing w:line="800" w:lineRule="exact"/>
        <w:jc w:val="center"/>
        <w:rPr>
          <w:rFonts w:ascii="楷体" w:eastAsia="楷体" w:hAnsi="楷体" w:cs="楷体"/>
          <w:sz w:val="44"/>
          <w:szCs w:val="44"/>
        </w:rPr>
      </w:pPr>
    </w:p>
    <w:p w:rsidR="006E1492" w:rsidRDefault="006E1492">
      <w:pPr>
        <w:spacing w:line="800" w:lineRule="exact"/>
        <w:jc w:val="center"/>
        <w:rPr>
          <w:rFonts w:ascii="楷体" w:eastAsia="楷体" w:hAnsi="楷体" w:cs="楷体"/>
          <w:sz w:val="44"/>
          <w:szCs w:val="44"/>
        </w:rPr>
      </w:pPr>
    </w:p>
    <w:p w:rsidR="006E1492" w:rsidRDefault="00094DA0">
      <w:pPr>
        <w:spacing w:line="800" w:lineRule="exact"/>
        <w:jc w:val="center"/>
        <w:rPr>
          <w:rFonts w:ascii="楷体" w:eastAsia="楷体" w:hAnsi="楷体" w:cs="楷体"/>
          <w:b/>
          <w:sz w:val="44"/>
          <w:szCs w:val="44"/>
        </w:rPr>
      </w:pPr>
      <w:r>
        <w:rPr>
          <w:rFonts w:ascii="楷体" w:eastAsia="楷体" w:hAnsi="楷体" w:cs="楷体" w:hint="eastAsia"/>
          <w:b/>
          <w:sz w:val="44"/>
          <w:szCs w:val="44"/>
        </w:rPr>
        <w:t>2025-2027年度高邮市人民医院保安服务项目</w:t>
      </w:r>
    </w:p>
    <w:p w:rsidR="006E1492" w:rsidRDefault="006E1492">
      <w:pPr>
        <w:jc w:val="center"/>
        <w:rPr>
          <w:rFonts w:ascii="楷体" w:eastAsia="楷体" w:hAnsi="楷体" w:cs="楷体"/>
          <w:sz w:val="36"/>
        </w:rPr>
      </w:pPr>
    </w:p>
    <w:p w:rsidR="006E1492" w:rsidRDefault="006E1492" w:rsidP="009F7423">
      <w:pPr>
        <w:pStyle w:val="Default"/>
      </w:pPr>
    </w:p>
    <w:p w:rsidR="006E1492" w:rsidRDefault="006E1492">
      <w:pPr>
        <w:jc w:val="center"/>
        <w:rPr>
          <w:rFonts w:ascii="楷体" w:eastAsia="楷体" w:hAnsi="楷体" w:cs="楷体"/>
          <w:sz w:val="36"/>
        </w:rPr>
      </w:pPr>
    </w:p>
    <w:p w:rsidR="006E1492" w:rsidRDefault="006E1492" w:rsidP="009F7423">
      <w:pPr>
        <w:pStyle w:val="Default"/>
      </w:pPr>
    </w:p>
    <w:p w:rsidR="006E1492" w:rsidRDefault="006E1492"/>
    <w:p w:rsidR="006E1492" w:rsidRDefault="006E1492" w:rsidP="009F7423">
      <w:pPr>
        <w:pStyle w:val="Default"/>
      </w:pPr>
    </w:p>
    <w:p w:rsidR="006E1492" w:rsidRDefault="006E1492"/>
    <w:p w:rsidR="006E1492" w:rsidRDefault="006E1492">
      <w:pPr>
        <w:jc w:val="center"/>
        <w:rPr>
          <w:rFonts w:ascii="楷体" w:eastAsia="楷体" w:hAnsi="楷体" w:cs="楷体"/>
          <w:sz w:val="36"/>
        </w:rPr>
      </w:pPr>
    </w:p>
    <w:p w:rsidR="006E1492" w:rsidRDefault="00094DA0">
      <w:pPr>
        <w:jc w:val="center"/>
        <w:rPr>
          <w:rFonts w:ascii="楷体" w:eastAsia="楷体" w:hAnsi="楷体" w:cs="楷体"/>
          <w:b/>
          <w:sz w:val="36"/>
        </w:rPr>
      </w:pPr>
      <w:r>
        <w:rPr>
          <w:rFonts w:ascii="楷体" w:eastAsia="楷体" w:hAnsi="楷体" w:cs="楷体" w:hint="eastAsia"/>
          <w:b/>
          <w:sz w:val="36"/>
        </w:rPr>
        <w:t>项目编号：</w:t>
      </w:r>
      <w:r w:rsidR="000C5ACD">
        <w:rPr>
          <w:rFonts w:ascii="楷体" w:eastAsia="楷体" w:hAnsi="楷体" w:cs="楷体" w:hint="eastAsia"/>
          <w:b/>
          <w:sz w:val="36"/>
        </w:rPr>
        <w:t>JSZC-321084-JSFH-G2025-0021</w:t>
      </w:r>
    </w:p>
    <w:p w:rsidR="006E1492" w:rsidRDefault="006E1492">
      <w:pPr>
        <w:jc w:val="center"/>
        <w:rPr>
          <w:rFonts w:ascii="楷体" w:eastAsia="楷体" w:hAnsi="楷体" w:cs="楷体"/>
          <w:sz w:val="36"/>
        </w:rPr>
      </w:pPr>
    </w:p>
    <w:p w:rsidR="006E1492" w:rsidRDefault="006E1492">
      <w:pPr>
        <w:jc w:val="center"/>
        <w:rPr>
          <w:rFonts w:ascii="楷体" w:eastAsia="楷体" w:hAnsi="楷体" w:cs="楷体"/>
          <w:sz w:val="36"/>
        </w:rPr>
      </w:pPr>
    </w:p>
    <w:p w:rsidR="006E1492" w:rsidRDefault="006E1492">
      <w:pPr>
        <w:jc w:val="center"/>
        <w:rPr>
          <w:rFonts w:ascii="楷体" w:eastAsia="楷体" w:hAnsi="楷体" w:cs="楷体"/>
          <w:sz w:val="36"/>
        </w:rPr>
      </w:pPr>
    </w:p>
    <w:p w:rsidR="006E1492" w:rsidRDefault="006E1492">
      <w:pPr>
        <w:jc w:val="center"/>
        <w:rPr>
          <w:rFonts w:ascii="楷体" w:eastAsia="楷体" w:hAnsi="楷体" w:cs="楷体"/>
          <w:sz w:val="36"/>
        </w:rPr>
      </w:pPr>
    </w:p>
    <w:p w:rsidR="006E1492" w:rsidRDefault="006E1492">
      <w:pPr>
        <w:jc w:val="center"/>
        <w:rPr>
          <w:rFonts w:ascii="楷体" w:eastAsia="楷体" w:hAnsi="楷体" w:cs="楷体"/>
          <w:sz w:val="36"/>
        </w:rPr>
      </w:pPr>
    </w:p>
    <w:p w:rsidR="006E1492" w:rsidRDefault="006E1492" w:rsidP="009F7423">
      <w:pPr>
        <w:pStyle w:val="Default"/>
      </w:pPr>
    </w:p>
    <w:p w:rsidR="006E1492" w:rsidRDefault="006E1492"/>
    <w:p w:rsidR="006E1492" w:rsidRDefault="006E1492" w:rsidP="009F7423">
      <w:pPr>
        <w:pStyle w:val="Default"/>
      </w:pPr>
    </w:p>
    <w:p w:rsidR="006E1492" w:rsidRDefault="006E1492">
      <w:pPr>
        <w:rPr>
          <w:rFonts w:ascii="楷体" w:eastAsia="楷体" w:hAnsi="楷体" w:cs="楷体"/>
          <w:sz w:val="36"/>
        </w:rPr>
      </w:pPr>
    </w:p>
    <w:p w:rsidR="006E1492" w:rsidRDefault="006E1492">
      <w:pPr>
        <w:jc w:val="center"/>
        <w:rPr>
          <w:rFonts w:ascii="楷体" w:eastAsia="楷体" w:hAnsi="楷体" w:cs="楷体"/>
          <w:sz w:val="32"/>
          <w:szCs w:val="32"/>
        </w:rPr>
      </w:pPr>
    </w:p>
    <w:p w:rsidR="006E1492" w:rsidRDefault="00094DA0">
      <w:pPr>
        <w:spacing w:line="600" w:lineRule="exact"/>
        <w:jc w:val="center"/>
        <w:rPr>
          <w:rFonts w:ascii="楷体" w:eastAsia="楷体" w:hAnsi="楷体" w:cs="楷体"/>
          <w:b/>
          <w:sz w:val="32"/>
          <w:szCs w:val="32"/>
        </w:rPr>
      </w:pPr>
      <w:r>
        <w:rPr>
          <w:rFonts w:ascii="楷体" w:eastAsia="楷体" w:hAnsi="楷体" w:cs="楷体" w:hint="eastAsia"/>
          <w:b/>
          <w:sz w:val="32"/>
          <w:szCs w:val="32"/>
        </w:rPr>
        <w:t>招标人：高邮市人民医院</w:t>
      </w:r>
    </w:p>
    <w:p w:rsidR="006E1492" w:rsidRDefault="00094DA0">
      <w:pPr>
        <w:spacing w:line="600" w:lineRule="exact"/>
        <w:jc w:val="center"/>
        <w:rPr>
          <w:rFonts w:ascii="楷体" w:eastAsia="楷体" w:hAnsi="楷体" w:cs="楷体"/>
          <w:b/>
          <w:sz w:val="32"/>
          <w:szCs w:val="32"/>
        </w:rPr>
      </w:pPr>
      <w:r>
        <w:rPr>
          <w:rFonts w:ascii="楷体" w:eastAsia="楷体" w:hAnsi="楷体" w:cs="楷体" w:hint="eastAsia"/>
          <w:b/>
          <w:sz w:val="32"/>
          <w:szCs w:val="32"/>
        </w:rPr>
        <w:t>招标代理：江苏富华工程造价咨询有限公司</w:t>
      </w:r>
    </w:p>
    <w:p w:rsidR="006E1492" w:rsidRDefault="00094DA0">
      <w:pPr>
        <w:pStyle w:val="aff4"/>
        <w:spacing w:line="600" w:lineRule="exact"/>
        <w:ind w:firstLine="0"/>
        <w:jc w:val="center"/>
        <w:rPr>
          <w:rFonts w:ascii="楷体" w:eastAsia="楷体" w:hAnsi="楷体"/>
          <w:b/>
          <w:bCs/>
          <w:sz w:val="32"/>
        </w:rPr>
      </w:pPr>
      <w:r>
        <w:rPr>
          <w:rFonts w:ascii="楷体" w:eastAsia="楷体" w:hAnsi="楷体" w:cs="楷体" w:hint="eastAsia"/>
          <w:b/>
          <w:sz w:val="32"/>
          <w:szCs w:val="32"/>
        </w:rPr>
        <w:t>2025年0</w:t>
      </w:r>
      <w:r w:rsidR="00A27095">
        <w:rPr>
          <w:rFonts w:ascii="楷体" w:eastAsia="楷体" w:hAnsi="楷体" w:cs="楷体" w:hint="eastAsia"/>
          <w:b/>
          <w:sz w:val="32"/>
          <w:szCs w:val="32"/>
        </w:rPr>
        <w:t>4</w:t>
      </w:r>
      <w:r>
        <w:rPr>
          <w:rFonts w:ascii="楷体" w:eastAsia="楷体" w:hAnsi="楷体" w:cs="楷体" w:hint="eastAsia"/>
          <w:b/>
          <w:sz w:val="32"/>
          <w:szCs w:val="32"/>
        </w:rPr>
        <w:t>月</w:t>
      </w:r>
    </w:p>
    <w:p w:rsidR="006E1492" w:rsidRDefault="006E1492">
      <w:pPr>
        <w:pStyle w:val="aff4"/>
        <w:ind w:firstLine="0"/>
        <w:jc w:val="center"/>
        <w:rPr>
          <w:rFonts w:ascii="楷体" w:eastAsia="楷体" w:hAnsi="楷体"/>
          <w:b/>
          <w:bCs/>
          <w:sz w:val="40"/>
          <w:szCs w:val="40"/>
        </w:rPr>
      </w:pPr>
      <w:bookmarkStart w:id="0" w:name="_Toc120614210"/>
      <w:bookmarkStart w:id="1" w:name="_Toc16938516"/>
      <w:bookmarkStart w:id="2" w:name="_Toc513029200"/>
      <w:bookmarkStart w:id="3" w:name="_Toc20823272"/>
      <w:bookmarkStart w:id="4" w:name="_Toc523127445"/>
      <w:bookmarkStart w:id="5" w:name="_Toc479757206"/>
    </w:p>
    <w:p w:rsidR="006E1492" w:rsidRDefault="006E1492">
      <w:pPr>
        <w:pStyle w:val="aff4"/>
        <w:ind w:firstLine="0"/>
        <w:jc w:val="center"/>
        <w:rPr>
          <w:rFonts w:ascii="楷体" w:eastAsia="楷体" w:hAnsi="楷体"/>
          <w:b/>
          <w:bCs/>
          <w:sz w:val="40"/>
          <w:szCs w:val="40"/>
        </w:rPr>
      </w:pPr>
    </w:p>
    <w:p w:rsidR="006E1492" w:rsidRDefault="00094DA0">
      <w:pPr>
        <w:pStyle w:val="aff4"/>
        <w:ind w:firstLine="0"/>
        <w:jc w:val="center"/>
        <w:rPr>
          <w:rFonts w:ascii="楷体" w:eastAsia="楷体" w:hAnsi="楷体"/>
          <w:b/>
          <w:bCs/>
          <w:sz w:val="40"/>
          <w:szCs w:val="40"/>
        </w:rPr>
      </w:pPr>
      <w:r>
        <w:rPr>
          <w:rFonts w:ascii="楷体" w:eastAsia="楷体" w:hAnsi="楷体" w:hint="eastAsia"/>
          <w:b/>
          <w:bCs/>
          <w:sz w:val="40"/>
          <w:szCs w:val="40"/>
        </w:rPr>
        <w:lastRenderedPageBreak/>
        <w:t>总  目  录</w:t>
      </w:r>
    </w:p>
    <w:p w:rsidR="006E1492" w:rsidRDefault="006E1492">
      <w:pPr>
        <w:pStyle w:val="aff4"/>
        <w:ind w:firstLine="0"/>
        <w:jc w:val="center"/>
        <w:rPr>
          <w:rFonts w:ascii="楷体" w:eastAsia="楷体" w:hAnsi="楷体"/>
          <w:b/>
          <w:sz w:val="28"/>
        </w:rPr>
      </w:pPr>
    </w:p>
    <w:p w:rsidR="006E1492" w:rsidRDefault="00A73C5D">
      <w:pPr>
        <w:pStyle w:val="11"/>
        <w:tabs>
          <w:tab w:val="right" w:leader="dot" w:pos="8953"/>
        </w:tabs>
        <w:rPr>
          <w:rFonts w:ascii="楷体" w:eastAsia="楷体" w:hAnsi="楷体"/>
        </w:rPr>
      </w:pPr>
      <w:r w:rsidRPr="00A73C5D">
        <w:rPr>
          <w:rFonts w:ascii="楷体" w:eastAsia="楷体" w:hAnsi="楷体" w:hint="eastAsia"/>
        </w:rPr>
        <w:fldChar w:fldCharType="begin"/>
      </w:r>
      <w:r w:rsidR="00094DA0">
        <w:rPr>
          <w:rFonts w:ascii="楷体" w:eastAsia="楷体" w:hAnsi="楷体" w:hint="eastAsia"/>
        </w:rPr>
        <w:instrText xml:space="preserve">TOC \o "1-1" \h \u </w:instrText>
      </w:r>
      <w:r w:rsidRPr="00A73C5D">
        <w:rPr>
          <w:rFonts w:ascii="楷体" w:eastAsia="楷体" w:hAnsi="楷体" w:hint="eastAsia"/>
        </w:rPr>
        <w:fldChar w:fldCharType="separate"/>
      </w:r>
      <w:hyperlink w:anchor="_Toc22326" w:history="1">
        <w:r w:rsidR="00094DA0">
          <w:rPr>
            <w:rFonts w:ascii="楷体" w:eastAsia="楷体" w:hAnsi="楷体" w:hint="eastAsia"/>
            <w:bCs/>
          </w:rPr>
          <w:t>第一章  投标邀请</w:t>
        </w:r>
        <w:r w:rsidR="00094DA0">
          <w:rPr>
            <w:rFonts w:ascii="楷体" w:eastAsia="楷体" w:hAnsi="楷体"/>
          </w:rPr>
          <w:tab/>
        </w:r>
      </w:hyperlink>
      <w:r w:rsidR="00094DA0">
        <w:rPr>
          <w:rFonts w:ascii="楷体" w:eastAsia="楷体" w:hAnsi="楷体" w:hint="eastAsia"/>
        </w:rPr>
        <w:t>3</w:t>
      </w:r>
    </w:p>
    <w:p w:rsidR="006E1492" w:rsidRDefault="00A73C5D">
      <w:pPr>
        <w:pStyle w:val="11"/>
        <w:tabs>
          <w:tab w:val="right" w:leader="dot" w:pos="8953"/>
        </w:tabs>
        <w:rPr>
          <w:rFonts w:ascii="楷体" w:eastAsia="楷体" w:hAnsi="楷体"/>
        </w:rPr>
      </w:pPr>
      <w:hyperlink w:anchor="_Toc20518" w:history="1">
        <w:r w:rsidR="00094DA0">
          <w:rPr>
            <w:rFonts w:ascii="楷体" w:eastAsia="楷体" w:hAnsi="楷体" w:hint="eastAsia"/>
            <w:bCs/>
          </w:rPr>
          <w:t>第二章  投标人须知</w:t>
        </w:r>
        <w:r w:rsidR="00094DA0">
          <w:rPr>
            <w:rFonts w:ascii="楷体" w:eastAsia="楷体" w:hAnsi="楷体"/>
          </w:rPr>
          <w:tab/>
        </w:r>
        <w:r>
          <w:rPr>
            <w:rFonts w:ascii="楷体" w:eastAsia="楷体" w:hAnsi="楷体"/>
          </w:rPr>
          <w:fldChar w:fldCharType="begin"/>
        </w:r>
        <w:r w:rsidR="00094DA0">
          <w:rPr>
            <w:rFonts w:ascii="楷体" w:eastAsia="楷体" w:hAnsi="楷体"/>
          </w:rPr>
          <w:instrText xml:space="preserve"> PAGEREF _Toc20518 </w:instrText>
        </w:r>
        <w:r>
          <w:rPr>
            <w:rFonts w:ascii="楷体" w:eastAsia="楷体" w:hAnsi="楷体"/>
          </w:rPr>
          <w:fldChar w:fldCharType="separate"/>
        </w:r>
        <w:r w:rsidR="00094DA0">
          <w:rPr>
            <w:rFonts w:ascii="楷体" w:eastAsia="楷体" w:hAnsi="楷体"/>
          </w:rPr>
          <w:t>8</w:t>
        </w:r>
        <w:r>
          <w:rPr>
            <w:rFonts w:ascii="楷体" w:eastAsia="楷体" w:hAnsi="楷体"/>
          </w:rPr>
          <w:fldChar w:fldCharType="end"/>
        </w:r>
      </w:hyperlink>
    </w:p>
    <w:p w:rsidR="006E1492" w:rsidRDefault="00A73C5D">
      <w:pPr>
        <w:pStyle w:val="11"/>
        <w:tabs>
          <w:tab w:val="right" w:leader="dot" w:pos="8953"/>
        </w:tabs>
        <w:rPr>
          <w:rFonts w:ascii="楷体" w:eastAsia="楷体" w:hAnsi="楷体"/>
        </w:rPr>
      </w:pPr>
      <w:hyperlink w:anchor="_Toc5617" w:history="1">
        <w:r w:rsidR="00094DA0">
          <w:rPr>
            <w:rFonts w:ascii="楷体" w:eastAsia="楷体" w:hAnsi="楷体" w:hint="eastAsia"/>
            <w:bCs/>
          </w:rPr>
          <w:t>第三章  合同文本</w:t>
        </w:r>
        <w:r w:rsidR="00094DA0">
          <w:rPr>
            <w:rFonts w:ascii="楷体" w:eastAsia="楷体" w:hAnsi="楷体"/>
          </w:rPr>
          <w:tab/>
        </w:r>
      </w:hyperlink>
      <w:r w:rsidR="00094DA0">
        <w:rPr>
          <w:rFonts w:ascii="楷体" w:eastAsia="楷体" w:hAnsi="楷体" w:hint="eastAsia"/>
        </w:rPr>
        <w:t>16</w:t>
      </w:r>
    </w:p>
    <w:p w:rsidR="006E1492" w:rsidRDefault="00A73C5D">
      <w:pPr>
        <w:pStyle w:val="11"/>
        <w:tabs>
          <w:tab w:val="right" w:leader="dot" w:pos="8953"/>
        </w:tabs>
        <w:rPr>
          <w:rFonts w:ascii="楷体" w:eastAsia="楷体" w:hAnsi="楷体"/>
        </w:rPr>
      </w:pPr>
      <w:hyperlink w:anchor="_Toc14893" w:history="1">
        <w:r w:rsidR="00094DA0">
          <w:rPr>
            <w:rFonts w:ascii="楷体" w:eastAsia="楷体" w:hAnsi="楷体" w:hint="eastAsia"/>
            <w:bCs/>
          </w:rPr>
          <w:t>第四章 采购需求</w:t>
        </w:r>
        <w:r w:rsidR="00094DA0">
          <w:rPr>
            <w:rFonts w:ascii="楷体" w:eastAsia="楷体" w:hAnsi="楷体"/>
          </w:rPr>
          <w:tab/>
        </w:r>
        <w:r>
          <w:rPr>
            <w:rFonts w:ascii="楷体" w:eastAsia="楷体" w:hAnsi="楷体"/>
          </w:rPr>
          <w:fldChar w:fldCharType="begin"/>
        </w:r>
        <w:r w:rsidR="00094DA0">
          <w:rPr>
            <w:rFonts w:ascii="楷体" w:eastAsia="楷体" w:hAnsi="楷体"/>
          </w:rPr>
          <w:instrText xml:space="preserve"> PAGEREF _Toc14893 </w:instrText>
        </w:r>
        <w:r>
          <w:rPr>
            <w:rFonts w:ascii="楷体" w:eastAsia="楷体" w:hAnsi="楷体"/>
          </w:rPr>
          <w:fldChar w:fldCharType="separate"/>
        </w:r>
        <w:r w:rsidR="00094DA0">
          <w:rPr>
            <w:rFonts w:ascii="楷体" w:eastAsia="楷体" w:hAnsi="楷体"/>
          </w:rPr>
          <w:t>22</w:t>
        </w:r>
        <w:r>
          <w:rPr>
            <w:rFonts w:ascii="楷体" w:eastAsia="楷体" w:hAnsi="楷体"/>
          </w:rPr>
          <w:fldChar w:fldCharType="end"/>
        </w:r>
      </w:hyperlink>
      <w:r w:rsidR="00094DA0">
        <w:rPr>
          <w:rFonts w:ascii="楷体" w:eastAsia="楷体" w:hAnsi="楷体" w:hint="eastAsia"/>
        </w:rPr>
        <w:t>9</w:t>
      </w:r>
    </w:p>
    <w:p w:rsidR="006E1492" w:rsidRDefault="00A73C5D">
      <w:pPr>
        <w:pStyle w:val="11"/>
        <w:tabs>
          <w:tab w:val="right" w:leader="dot" w:pos="8953"/>
        </w:tabs>
        <w:rPr>
          <w:rFonts w:ascii="楷体" w:eastAsia="楷体" w:hAnsi="楷体"/>
        </w:rPr>
      </w:pPr>
      <w:hyperlink w:anchor="_Toc5710" w:history="1">
        <w:r w:rsidR="00094DA0">
          <w:rPr>
            <w:rFonts w:ascii="楷体" w:eastAsia="楷体" w:hAnsi="楷体" w:hint="eastAsia"/>
            <w:bCs/>
          </w:rPr>
          <w:t>第五章  评标方法与评标标准</w:t>
        </w:r>
        <w:r w:rsidR="00094DA0">
          <w:rPr>
            <w:rFonts w:ascii="楷体" w:eastAsia="楷体" w:hAnsi="楷体"/>
          </w:rPr>
          <w:tab/>
        </w:r>
        <w:r>
          <w:rPr>
            <w:rFonts w:ascii="楷体" w:eastAsia="楷体" w:hAnsi="楷体"/>
          </w:rPr>
          <w:fldChar w:fldCharType="begin"/>
        </w:r>
        <w:r w:rsidR="00094DA0">
          <w:rPr>
            <w:rFonts w:ascii="楷体" w:eastAsia="楷体" w:hAnsi="楷体"/>
          </w:rPr>
          <w:instrText xml:space="preserve"> PAGEREF _Toc5710 </w:instrText>
        </w:r>
        <w:r>
          <w:rPr>
            <w:rFonts w:ascii="楷体" w:eastAsia="楷体" w:hAnsi="楷体"/>
          </w:rPr>
          <w:fldChar w:fldCharType="separate"/>
        </w:r>
        <w:r w:rsidR="00094DA0">
          <w:rPr>
            <w:rFonts w:ascii="楷体" w:eastAsia="楷体" w:hAnsi="楷体"/>
          </w:rPr>
          <w:t>31</w:t>
        </w:r>
        <w:r>
          <w:rPr>
            <w:rFonts w:ascii="楷体" w:eastAsia="楷体" w:hAnsi="楷体"/>
          </w:rPr>
          <w:fldChar w:fldCharType="end"/>
        </w:r>
      </w:hyperlink>
      <w:r w:rsidR="00094DA0">
        <w:rPr>
          <w:rFonts w:ascii="楷体" w:eastAsia="楷体" w:hAnsi="楷体" w:hint="eastAsia"/>
        </w:rPr>
        <w:t>4</w:t>
      </w:r>
    </w:p>
    <w:p w:rsidR="006E1492" w:rsidRDefault="00A73C5D">
      <w:pPr>
        <w:pStyle w:val="11"/>
        <w:tabs>
          <w:tab w:val="right" w:leader="dot" w:pos="8953"/>
        </w:tabs>
        <w:rPr>
          <w:rFonts w:ascii="楷体" w:eastAsia="楷体" w:hAnsi="楷体"/>
        </w:rPr>
      </w:pPr>
      <w:hyperlink w:anchor="_Toc27232" w:history="1">
        <w:r w:rsidR="00094DA0">
          <w:rPr>
            <w:rFonts w:ascii="楷体" w:eastAsia="楷体" w:hAnsi="楷体" w:hint="eastAsia"/>
            <w:bCs/>
          </w:rPr>
          <w:t>第六章  投标文件格式</w:t>
        </w:r>
        <w:r w:rsidR="00094DA0">
          <w:rPr>
            <w:rFonts w:ascii="楷体" w:eastAsia="楷体" w:hAnsi="楷体"/>
          </w:rPr>
          <w:tab/>
          <w:t>2</w:t>
        </w:r>
      </w:hyperlink>
      <w:r w:rsidR="00094DA0">
        <w:rPr>
          <w:rFonts w:ascii="楷体" w:eastAsia="楷体" w:hAnsi="楷体" w:hint="eastAsia"/>
        </w:rPr>
        <w:t>8</w:t>
      </w:r>
    </w:p>
    <w:p w:rsidR="006E1492" w:rsidRDefault="00A73C5D">
      <w:pPr>
        <w:jc w:val="left"/>
        <w:rPr>
          <w:rFonts w:ascii="楷体" w:eastAsia="楷体" w:hAnsi="楷体"/>
        </w:rPr>
      </w:pPr>
      <w:r>
        <w:rPr>
          <w:rFonts w:ascii="楷体" w:eastAsia="楷体" w:hAnsi="楷体" w:hint="eastAsia"/>
        </w:rPr>
        <w:fldChar w:fldCharType="end"/>
      </w:r>
    </w:p>
    <w:p w:rsidR="006E1492" w:rsidRDefault="006E1492">
      <w:pPr>
        <w:jc w:val="left"/>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6E1492">
      <w:pPr>
        <w:rPr>
          <w:rFonts w:ascii="楷体" w:eastAsia="楷体" w:hAnsi="楷体"/>
        </w:rPr>
      </w:pPr>
    </w:p>
    <w:p w:rsidR="006E1492" w:rsidRDefault="00094DA0">
      <w:pPr>
        <w:pStyle w:val="10"/>
        <w:spacing w:line="360" w:lineRule="auto"/>
        <w:rPr>
          <w:rFonts w:ascii="楷体" w:eastAsia="楷体" w:hAnsi="楷体"/>
          <w:b/>
          <w:bCs/>
          <w:sz w:val="36"/>
          <w:szCs w:val="36"/>
        </w:rPr>
      </w:pPr>
      <w:r>
        <w:rPr>
          <w:rFonts w:ascii="楷体" w:eastAsia="楷体" w:hAnsi="楷体" w:hint="eastAsia"/>
        </w:rPr>
        <w:br w:type="page" w:clear="all"/>
      </w:r>
      <w:bookmarkStart w:id="6" w:name="_Toc22326"/>
      <w:bookmarkStart w:id="7" w:name="_Toc669"/>
      <w:r>
        <w:rPr>
          <w:rFonts w:ascii="楷体" w:eastAsia="楷体" w:hAnsi="楷体" w:hint="eastAsia"/>
          <w:b/>
          <w:bCs/>
          <w:sz w:val="36"/>
          <w:szCs w:val="36"/>
        </w:rPr>
        <w:lastRenderedPageBreak/>
        <w:t xml:space="preserve">第一章  </w:t>
      </w:r>
      <w:bookmarkEnd w:id="0"/>
      <w:bookmarkEnd w:id="6"/>
      <w:bookmarkEnd w:id="7"/>
      <w:r>
        <w:rPr>
          <w:rFonts w:ascii="楷体" w:eastAsia="楷体" w:hAnsi="楷体" w:hint="eastAsia"/>
          <w:b/>
          <w:bCs/>
          <w:sz w:val="32"/>
          <w:szCs w:val="32"/>
        </w:rPr>
        <w:t>高邮市人民医院关于2025-2027年度高邮市人民医院保安服务项目公开招标公告</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受</w:t>
      </w:r>
      <w:bookmarkStart w:id="8" w:name="OLE_LINK6"/>
      <w:bookmarkStart w:id="9" w:name="OLE_LINK5"/>
      <w:bookmarkStart w:id="10" w:name="OLE_LINK16"/>
      <w:bookmarkStart w:id="11" w:name="OLE_LINK10"/>
      <w:bookmarkStart w:id="12" w:name="OLE_LINK12"/>
      <w:r>
        <w:rPr>
          <w:rFonts w:ascii="楷体" w:eastAsia="楷体" w:hAnsi="楷体" w:hint="eastAsia"/>
          <w:sz w:val="24"/>
          <w:szCs w:val="24"/>
        </w:rPr>
        <w:t>高邮市人民医院</w:t>
      </w:r>
      <w:bookmarkEnd w:id="8"/>
      <w:bookmarkEnd w:id="9"/>
      <w:bookmarkEnd w:id="10"/>
      <w:bookmarkEnd w:id="11"/>
      <w:bookmarkEnd w:id="12"/>
      <w:r>
        <w:rPr>
          <w:rFonts w:ascii="楷体" w:eastAsia="楷体" w:hAnsi="楷体" w:hint="eastAsia"/>
          <w:sz w:val="24"/>
          <w:szCs w:val="24"/>
        </w:rPr>
        <w:t>的委托，江苏富华工程造价咨询有限公司就2025-2027年度高邮市人民医院保安服务项目进行公开招标采购，欢迎符合条件的供应商投标。</w:t>
      </w:r>
    </w:p>
    <w:p w:rsidR="006E1492" w:rsidRDefault="00094DA0">
      <w:pPr>
        <w:pBdr>
          <w:top w:val="single" w:sz="4" w:space="1" w:color="000000"/>
          <w:left w:val="single" w:sz="4" w:space="4" w:color="000000"/>
          <w:bottom w:val="single" w:sz="4" w:space="1" w:color="000000"/>
          <w:right w:val="single" w:sz="4" w:space="4" w:color="000000"/>
        </w:pBdr>
        <w:spacing w:line="360" w:lineRule="auto"/>
        <w:rPr>
          <w:rFonts w:ascii="楷体" w:eastAsia="楷体" w:hAnsi="楷体"/>
          <w:sz w:val="24"/>
          <w:szCs w:val="24"/>
        </w:rPr>
      </w:pPr>
      <w:r>
        <w:rPr>
          <w:rFonts w:ascii="楷体" w:eastAsia="楷体" w:hAnsi="楷体" w:hint="eastAsia"/>
          <w:sz w:val="24"/>
          <w:szCs w:val="24"/>
        </w:rPr>
        <w:t>项目概况：</w:t>
      </w:r>
    </w:p>
    <w:p w:rsidR="006E1492" w:rsidRDefault="00094DA0">
      <w:pPr>
        <w:pBdr>
          <w:top w:val="single" w:sz="4" w:space="1" w:color="000000"/>
          <w:left w:val="single" w:sz="4" w:space="4" w:color="000000"/>
          <w:bottom w:val="single" w:sz="4" w:space="1" w:color="000000"/>
          <w:right w:val="single" w:sz="4" w:space="4" w:color="000000"/>
        </w:pBdr>
        <w:spacing w:line="360" w:lineRule="auto"/>
        <w:ind w:firstLine="480"/>
        <w:rPr>
          <w:rFonts w:ascii="楷体" w:eastAsia="楷体" w:hAnsi="楷体"/>
          <w:sz w:val="24"/>
          <w:szCs w:val="24"/>
        </w:rPr>
      </w:pPr>
      <w:r>
        <w:rPr>
          <w:rFonts w:ascii="楷体" w:eastAsia="楷体" w:hAnsi="楷体" w:hint="eastAsia"/>
          <w:sz w:val="24"/>
          <w:szCs w:val="24"/>
          <w:u w:val="single"/>
        </w:rPr>
        <w:t xml:space="preserve"> (2025-2027年度高邮市人民医院保安服务项目</w:t>
      </w:r>
      <w:r>
        <w:rPr>
          <w:rFonts w:ascii="楷体" w:eastAsia="楷体" w:hAnsi="楷体"/>
          <w:sz w:val="24"/>
          <w:szCs w:val="24"/>
          <w:u w:val="single"/>
        </w:rPr>
        <w:t>)</w:t>
      </w:r>
      <w:r>
        <w:rPr>
          <w:rFonts w:ascii="楷体" w:eastAsia="楷体" w:hAnsi="楷体" w:hint="eastAsia"/>
          <w:sz w:val="24"/>
          <w:szCs w:val="24"/>
        </w:rPr>
        <w:t xml:space="preserve"> 招标项目的潜在投标人可在</w:t>
      </w:r>
      <w:r>
        <w:rPr>
          <w:rFonts w:ascii="楷体" w:eastAsia="楷体" w:hAnsi="楷体" w:hint="eastAsia"/>
          <w:sz w:val="24"/>
          <w:szCs w:val="24"/>
          <w:u w:val="single"/>
        </w:rPr>
        <w:t>“江苏政府采购网”、“扬州市政府采购网”自行免费下载</w:t>
      </w:r>
      <w:r>
        <w:rPr>
          <w:rFonts w:ascii="楷体" w:eastAsia="楷体" w:hAnsi="楷体" w:hint="eastAsia"/>
          <w:sz w:val="24"/>
          <w:szCs w:val="24"/>
        </w:rPr>
        <w:t>招标文件，并于</w:t>
      </w:r>
      <w:r>
        <w:rPr>
          <w:rFonts w:ascii="楷体" w:eastAsia="楷体" w:hAnsi="楷体" w:hint="eastAsia"/>
          <w:bCs/>
          <w:sz w:val="24"/>
          <w:szCs w:val="24"/>
          <w:u w:val="single"/>
        </w:rPr>
        <w:t>2025年 04月</w:t>
      </w:r>
      <w:r w:rsidR="00A27095">
        <w:rPr>
          <w:rFonts w:ascii="楷体" w:eastAsia="楷体" w:hAnsi="楷体" w:hint="eastAsia"/>
          <w:bCs/>
          <w:sz w:val="24"/>
          <w:szCs w:val="24"/>
          <w:u w:val="single"/>
        </w:rPr>
        <w:t>24</w:t>
      </w:r>
      <w:r>
        <w:rPr>
          <w:rFonts w:ascii="楷体" w:eastAsia="楷体" w:hAnsi="楷体" w:hint="eastAsia"/>
          <w:bCs/>
          <w:sz w:val="24"/>
          <w:szCs w:val="24"/>
          <w:u w:val="single"/>
        </w:rPr>
        <w:t>日</w:t>
      </w:r>
      <w:r w:rsidR="00A27095">
        <w:rPr>
          <w:rFonts w:ascii="楷体" w:eastAsia="楷体" w:hAnsi="楷体" w:hint="eastAsia"/>
          <w:bCs/>
          <w:sz w:val="24"/>
          <w:szCs w:val="24"/>
          <w:u w:val="single"/>
        </w:rPr>
        <w:t xml:space="preserve"> </w:t>
      </w:r>
      <w:r>
        <w:rPr>
          <w:rFonts w:ascii="楷体" w:eastAsia="楷体" w:hAnsi="楷体" w:hint="eastAsia"/>
          <w:bCs/>
          <w:sz w:val="24"/>
          <w:szCs w:val="24"/>
          <w:u w:val="single"/>
        </w:rPr>
        <w:t xml:space="preserve"> 09 点 30 分（</w:t>
      </w:r>
      <w:r>
        <w:rPr>
          <w:rFonts w:ascii="楷体" w:eastAsia="楷体" w:hAnsi="楷体" w:hint="eastAsia"/>
          <w:bCs/>
          <w:sz w:val="24"/>
          <w:szCs w:val="24"/>
        </w:rPr>
        <w:t>北京时间）前递交投标</w:t>
      </w:r>
      <w:r>
        <w:rPr>
          <w:rFonts w:ascii="楷体" w:eastAsia="楷体" w:hAnsi="楷体"/>
          <w:bCs/>
          <w:sz w:val="24"/>
          <w:szCs w:val="24"/>
        </w:rPr>
        <w:t>文件</w:t>
      </w:r>
      <w:r>
        <w:rPr>
          <w:rFonts w:ascii="楷体" w:eastAsia="楷体" w:hAnsi="楷体" w:hint="eastAsia"/>
          <w:sz w:val="24"/>
          <w:szCs w:val="24"/>
        </w:rPr>
        <w:t>。</w:t>
      </w:r>
    </w:p>
    <w:p w:rsidR="006E1492" w:rsidRDefault="00094DA0">
      <w:pPr>
        <w:pStyle w:val="3"/>
        <w:spacing w:line="360" w:lineRule="auto"/>
        <w:ind w:firstLineChars="200" w:firstLine="482"/>
        <w:rPr>
          <w:rFonts w:ascii="楷体" w:eastAsia="楷体" w:hAnsi="楷体"/>
          <w:sz w:val="24"/>
          <w:szCs w:val="24"/>
        </w:rPr>
      </w:pPr>
      <w:bookmarkStart w:id="13" w:name="_Toc35393790"/>
      <w:bookmarkStart w:id="14" w:name="_Toc38985263"/>
      <w:bookmarkStart w:id="15" w:name="_Toc28359079"/>
      <w:bookmarkStart w:id="16" w:name="_Toc28359002"/>
      <w:bookmarkStart w:id="17" w:name="_Toc35393621"/>
      <w:bookmarkStart w:id="18" w:name="_Hlk24379207"/>
      <w:r>
        <w:rPr>
          <w:rFonts w:ascii="楷体" w:eastAsia="楷体" w:hAnsi="楷体" w:hint="eastAsia"/>
          <w:sz w:val="24"/>
          <w:szCs w:val="24"/>
        </w:rPr>
        <w:t>一、项目基本情况</w:t>
      </w:r>
      <w:bookmarkEnd w:id="13"/>
      <w:bookmarkEnd w:id="14"/>
      <w:bookmarkEnd w:id="15"/>
      <w:bookmarkEnd w:id="16"/>
      <w:bookmarkEnd w:id="17"/>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1.项目编号：</w:t>
      </w:r>
      <w:r w:rsidR="000C5ACD">
        <w:rPr>
          <w:rFonts w:ascii="楷体" w:eastAsia="楷体" w:hAnsi="楷体" w:hint="eastAsia"/>
          <w:sz w:val="24"/>
          <w:szCs w:val="24"/>
        </w:rPr>
        <w:t>JSZC-321084-JSFH-G2025-0021</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2.项目名称：</w:t>
      </w:r>
      <w:bookmarkStart w:id="19" w:name="OLE_LINK3"/>
      <w:bookmarkStart w:id="20" w:name="OLE_LINK4"/>
      <w:bookmarkStart w:id="21" w:name="OLE_LINK9"/>
      <w:bookmarkStart w:id="22" w:name="OLE_LINK13"/>
      <w:bookmarkStart w:id="23" w:name="OLE_LINK17"/>
      <w:bookmarkStart w:id="24" w:name="OLE_LINK18"/>
      <w:bookmarkStart w:id="25" w:name="OLE_LINK20"/>
      <w:bookmarkStart w:id="26" w:name="OLE_LINK19"/>
      <w:r>
        <w:rPr>
          <w:rFonts w:ascii="楷体" w:eastAsia="楷体" w:hAnsi="楷体" w:hint="eastAsia"/>
          <w:sz w:val="24"/>
          <w:szCs w:val="24"/>
        </w:rPr>
        <w:t>2025-2027年度高邮市人民医院保安服务项目</w:t>
      </w:r>
      <w:bookmarkEnd w:id="19"/>
      <w:bookmarkEnd w:id="20"/>
      <w:bookmarkEnd w:id="21"/>
      <w:bookmarkEnd w:id="22"/>
      <w:bookmarkEnd w:id="23"/>
      <w:bookmarkEnd w:id="24"/>
      <w:bookmarkEnd w:id="25"/>
      <w:bookmarkEnd w:id="26"/>
    </w:p>
    <w:bookmarkEnd w:id="18"/>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3.预算金额：</w:t>
      </w:r>
      <w:bookmarkStart w:id="27" w:name="OLE_LINK7"/>
      <w:bookmarkStart w:id="28" w:name="OLE_LINK8"/>
      <w:r>
        <w:rPr>
          <w:rFonts w:ascii="楷体" w:eastAsia="楷体" w:hAnsi="楷体" w:hint="eastAsia"/>
          <w:sz w:val="24"/>
          <w:szCs w:val="24"/>
        </w:rPr>
        <w:t>412.56万元/年，三年总费用</w:t>
      </w:r>
      <w:bookmarkStart w:id="29" w:name="OLE_LINK14"/>
      <w:bookmarkStart w:id="30" w:name="OLE_LINK15"/>
      <w:r>
        <w:rPr>
          <w:rFonts w:ascii="楷体" w:eastAsia="楷体" w:hAnsi="楷体" w:hint="eastAsia"/>
          <w:sz w:val="24"/>
          <w:szCs w:val="24"/>
        </w:rPr>
        <w:t>1237.68</w:t>
      </w:r>
      <w:bookmarkEnd w:id="29"/>
      <w:bookmarkEnd w:id="30"/>
      <w:r>
        <w:rPr>
          <w:rFonts w:ascii="楷体" w:eastAsia="楷体" w:hAnsi="楷体" w:hint="eastAsia"/>
          <w:sz w:val="24"/>
          <w:szCs w:val="24"/>
        </w:rPr>
        <w:t>万元</w:t>
      </w:r>
      <w:bookmarkEnd w:id="27"/>
      <w:bookmarkEnd w:id="28"/>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4.本项目最高限价：</w:t>
      </w:r>
      <w:r w:rsidR="00A27095">
        <w:rPr>
          <w:rFonts w:ascii="楷体" w:eastAsia="楷体" w:hAnsi="楷体" w:hint="eastAsia"/>
          <w:sz w:val="24"/>
          <w:szCs w:val="24"/>
        </w:rPr>
        <w:t>1237.68万元</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5.采购需求（简介）：对高邮市人民医院病房楼、门急诊楼、精神楼、传染楼、行政楼等公共区域以及广场、地下停车场等实施车辆秩序管理、安全保卫、消防监控系统管理、岗亭收费、治安巡逻等工作。人数90人，最终按实际投入人数结算（详细内容见本招标文件第四章）。</w:t>
      </w:r>
    </w:p>
    <w:p w:rsidR="006E1492" w:rsidRDefault="00094DA0">
      <w:pPr>
        <w:spacing w:line="360" w:lineRule="auto"/>
        <w:ind w:firstLine="480"/>
        <w:rPr>
          <w:rFonts w:ascii="楷体" w:eastAsia="楷体" w:hAnsi="楷体"/>
          <w:sz w:val="24"/>
          <w:szCs w:val="24"/>
          <w:u w:val="single"/>
        </w:rPr>
      </w:pPr>
      <w:r>
        <w:rPr>
          <w:rFonts w:ascii="楷体" w:eastAsia="楷体" w:hAnsi="楷体" w:hint="eastAsia"/>
          <w:sz w:val="24"/>
          <w:szCs w:val="24"/>
        </w:rPr>
        <w:t>6.合同履行期限：计划</w:t>
      </w:r>
      <w:r>
        <w:rPr>
          <w:rFonts w:ascii="楷体" w:eastAsia="楷体" w:hAnsi="楷体" w:cs="仿宋_GB2312" w:hint="eastAsia"/>
          <w:sz w:val="24"/>
          <w:szCs w:val="24"/>
        </w:rPr>
        <w:t>2025年0</w:t>
      </w:r>
      <w:r w:rsidR="00A27095">
        <w:rPr>
          <w:rFonts w:ascii="楷体" w:eastAsia="楷体" w:hAnsi="楷体" w:cs="仿宋_GB2312" w:hint="eastAsia"/>
          <w:sz w:val="24"/>
          <w:szCs w:val="24"/>
        </w:rPr>
        <w:t>5</w:t>
      </w:r>
      <w:r>
        <w:rPr>
          <w:rFonts w:ascii="楷体" w:eastAsia="楷体" w:hAnsi="楷体" w:cs="仿宋_GB2312" w:hint="eastAsia"/>
          <w:sz w:val="24"/>
          <w:szCs w:val="24"/>
        </w:rPr>
        <w:t>月</w:t>
      </w:r>
      <w:r w:rsidR="00A27095">
        <w:rPr>
          <w:rFonts w:ascii="楷体" w:eastAsia="楷体" w:hAnsi="楷体" w:cs="仿宋_GB2312" w:hint="eastAsia"/>
          <w:sz w:val="24"/>
          <w:szCs w:val="24"/>
        </w:rPr>
        <w:t>01</w:t>
      </w:r>
      <w:r>
        <w:rPr>
          <w:rFonts w:ascii="楷体" w:eastAsia="楷体" w:hAnsi="楷体" w:cs="仿宋_GB2312" w:hint="eastAsia"/>
          <w:sz w:val="24"/>
          <w:szCs w:val="24"/>
        </w:rPr>
        <w:t>日至2028年04月</w:t>
      </w:r>
      <w:r w:rsidR="00A27095">
        <w:rPr>
          <w:rFonts w:ascii="楷体" w:eastAsia="楷体" w:hAnsi="楷体" w:cs="仿宋_GB2312" w:hint="eastAsia"/>
          <w:sz w:val="24"/>
          <w:szCs w:val="24"/>
        </w:rPr>
        <w:t>30</w:t>
      </w:r>
      <w:r>
        <w:rPr>
          <w:rFonts w:ascii="楷体" w:eastAsia="楷体" w:hAnsi="楷体" w:cs="仿宋_GB2312" w:hint="eastAsia"/>
          <w:sz w:val="24"/>
          <w:szCs w:val="24"/>
        </w:rPr>
        <w:t>日</w:t>
      </w:r>
      <w:r>
        <w:rPr>
          <w:rFonts w:ascii="楷体" w:eastAsia="楷体" w:hAnsi="楷体" w:cs="宋体" w:hint="eastAsia"/>
          <w:sz w:val="24"/>
          <w:szCs w:val="24"/>
          <w:shd w:val="clear" w:color="auto" w:fill="FFFFFF"/>
          <w:lang w:val="zh-TW" w:bidi="zh-TW"/>
        </w:rPr>
        <w:t>。</w:t>
      </w:r>
      <w:r>
        <w:rPr>
          <w:rFonts w:ascii="楷体" w:eastAsia="楷体" w:hAnsi="楷体" w:cs="宋体" w:hint="eastAsia"/>
          <w:sz w:val="24"/>
          <w:szCs w:val="24"/>
          <w:shd w:val="clear" w:color="auto" w:fill="FFFFFF"/>
          <w:lang w:val="zh-TW" w:eastAsia="zh-TW" w:bidi="zh-TW"/>
        </w:rPr>
        <w:t>合同签订后每年进行一次年度考核，对于发生重大安全事故等情况的，当年考核不合格并予以解除合同</w:t>
      </w:r>
      <w:r>
        <w:rPr>
          <w:rFonts w:ascii="楷体" w:eastAsia="楷体" w:hAnsi="楷体" w:cs="宋体" w:hint="eastAsia"/>
          <w:sz w:val="24"/>
          <w:szCs w:val="24"/>
          <w:shd w:val="clear" w:color="auto" w:fill="FFFFFF"/>
          <w:lang w:val="zh-TW" w:bidi="zh-TW"/>
        </w:rPr>
        <w:t>。</w:t>
      </w:r>
    </w:p>
    <w:p w:rsidR="006E1492" w:rsidRDefault="00094DA0">
      <w:pPr>
        <w:pStyle w:val="3"/>
        <w:spacing w:before="145" w:after="145" w:line="360" w:lineRule="auto"/>
        <w:ind w:firstLine="498"/>
        <w:rPr>
          <w:rFonts w:ascii="楷体" w:eastAsia="楷体" w:hAnsi="楷体"/>
          <w:sz w:val="24"/>
          <w:szCs w:val="24"/>
        </w:rPr>
      </w:pPr>
      <w:bookmarkStart w:id="31" w:name="_Toc35393791"/>
      <w:bookmarkStart w:id="32" w:name="_Toc28359080"/>
      <w:bookmarkStart w:id="33" w:name="_Toc28359003"/>
      <w:bookmarkStart w:id="34" w:name="_Toc35393622"/>
      <w:bookmarkStart w:id="35" w:name="_Toc38985264"/>
      <w:r>
        <w:rPr>
          <w:rFonts w:ascii="楷体" w:eastAsia="楷体" w:hAnsi="楷体" w:hint="eastAsia"/>
          <w:sz w:val="24"/>
          <w:szCs w:val="24"/>
        </w:rPr>
        <w:t>二、申请人的资格要求：</w:t>
      </w:r>
      <w:bookmarkEnd w:id="31"/>
      <w:bookmarkEnd w:id="32"/>
      <w:bookmarkEnd w:id="33"/>
      <w:bookmarkEnd w:id="34"/>
      <w:bookmarkEnd w:id="35"/>
    </w:p>
    <w:p w:rsidR="006E1492" w:rsidRDefault="00094DA0">
      <w:pPr>
        <w:spacing w:line="360" w:lineRule="auto"/>
        <w:ind w:firstLine="480"/>
        <w:rPr>
          <w:rFonts w:ascii="楷体" w:eastAsia="楷体" w:hAnsi="楷体"/>
          <w:sz w:val="24"/>
          <w:szCs w:val="24"/>
        </w:rPr>
      </w:pPr>
      <w:bookmarkStart w:id="36" w:name="_Toc35393623"/>
      <w:bookmarkStart w:id="37" w:name="_Toc28359004"/>
      <w:bookmarkStart w:id="38" w:name="_Toc35393792"/>
      <w:bookmarkStart w:id="39" w:name="_Toc38985265"/>
      <w:bookmarkStart w:id="40" w:name="_Toc28359081"/>
      <w:r>
        <w:rPr>
          <w:rFonts w:ascii="楷体" w:eastAsia="楷体" w:hAnsi="楷体" w:hint="eastAsia"/>
          <w:sz w:val="24"/>
          <w:szCs w:val="24"/>
        </w:rPr>
        <w:t>（一</w:t>
      </w:r>
      <w:r>
        <w:rPr>
          <w:rFonts w:ascii="楷体" w:eastAsia="楷体" w:hAnsi="楷体"/>
          <w:sz w:val="24"/>
          <w:szCs w:val="24"/>
        </w:rPr>
        <w:t>）</w:t>
      </w:r>
      <w:r>
        <w:rPr>
          <w:rFonts w:ascii="楷体" w:eastAsia="楷体" w:hAnsi="楷体" w:hint="eastAsia"/>
          <w:sz w:val="24"/>
          <w:szCs w:val="24"/>
        </w:rPr>
        <w:t>通用</w:t>
      </w:r>
      <w:r>
        <w:rPr>
          <w:rFonts w:ascii="楷体" w:eastAsia="楷体" w:hAnsi="楷体"/>
          <w:sz w:val="24"/>
          <w:szCs w:val="24"/>
        </w:rPr>
        <w:t>资格要求</w:t>
      </w:r>
    </w:p>
    <w:p w:rsidR="006E1492" w:rsidRDefault="00094DA0">
      <w:pPr>
        <w:spacing w:line="360" w:lineRule="auto"/>
        <w:ind w:firstLineChars="150" w:firstLine="360"/>
        <w:rPr>
          <w:rFonts w:ascii="楷体" w:eastAsia="楷体" w:hAnsi="楷体"/>
          <w:sz w:val="24"/>
          <w:szCs w:val="24"/>
        </w:rPr>
      </w:pPr>
      <w:r>
        <w:rPr>
          <w:rFonts w:ascii="楷体" w:eastAsia="楷体" w:hAnsi="楷体" w:hint="eastAsia"/>
          <w:sz w:val="24"/>
          <w:szCs w:val="24"/>
        </w:rPr>
        <w:t>1.满足《中华人民共和国政府采购法》第二十二条规定，并提供下列材料：</w:t>
      </w:r>
    </w:p>
    <w:p w:rsidR="006E1492" w:rsidRDefault="00094DA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t>1.1法人或者其他组织的营业执照等证明文件，自然人的身份证明。</w:t>
      </w:r>
    </w:p>
    <w:p w:rsidR="006E1492" w:rsidRDefault="00094DA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t>1.2 依法缴纳职工社会保障资金的证明材料(税务、银行或社会保险基金管理部门出具的近三个月内任意一个月缴纳职工社会保障资金的缴款凭证或缴款证明)（投标人依法享受缓缴、免缴地提供证明材料）。</w:t>
      </w:r>
    </w:p>
    <w:p w:rsidR="006E1492" w:rsidRDefault="00094DA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lastRenderedPageBreak/>
        <w:t>1.3 投标人近三个月内任意一份依法纳税的缴款凭证（投标人依法享受缓缴、免缴的提供证明材料）。</w:t>
      </w:r>
    </w:p>
    <w:p w:rsidR="006E1492" w:rsidRDefault="00094DA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t>1.4 企业2024年度经会计师事务所审计出具的财务审计报告（成立不满一年的提供成立以来“资产负债表”、“利润表”和“现金流量表”）。</w:t>
      </w:r>
    </w:p>
    <w:p w:rsidR="006E1492" w:rsidRDefault="00094DA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t>1.5 具备履行合同所必需的设备和专业技术能力的证明材料。</w:t>
      </w:r>
    </w:p>
    <w:p w:rsidR="006E1492" w:rsidRDefault="00094DA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t>1.6 参加本次政府采购活动前3年内在经营活动中没有重大违法记录的书面声明。</w:t>
      </w:r>
    </w:p>
    <w:p w:rsidR="006E1492" w:rsidRDefault="00094DA0">
      <w:pPr>
        <w:spacing w:line="360" w:lineRule="auto"/>
        <w:ind w:firstLine="480"/>
        <w:rPr>
          <w:rFonts w:ascii="楷体" w:eastAsia="楷体" w:hAnsi="楷体"/>
          <w:sz w:val="24"/>
          <w:szCs w:val="24"/>
        </w:rPr>
      </w:pPr>
      <w:r>
        <w:rPr>
          <w:rFonts w:ascii="楷体" w:eastAsia="楷体" w:hAnsi="楷体" w:cs="楷体" w:hint="eastAsia"/>
          <w:sz w:val="24"/>
          <w:szCs w:val="24"/>
        </w:rPr>
        <w:t>1.7 未被“信用中国”网站（www.creditchina.gov.cn）、“中国政府采购网"(www.ccgp.gov.cn)列入失信被执行人、重大税收违法案件当事人名单、政府采购严重违法失信行为记录名单。</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1.8 供应商信用承诺函。</w:t>
      </w:r>
    </w:p>
    <w:p w:rsidR="006E1492" w:rsidRDefault="00094DA0">
      <w:pPr>
        <w:spacing w:line="360" w:lineRule="auto"/>
        <w:ind w:firstLine="480"/>
        <w:rPr>
          <w:rFonts w:ascii="楷体" w:eastAsia="楷体" w:hAnsi="楷体"/>
          <w:b/>
          <w:sz w:val="24"/>
          <w:szCs w:val="24"/>
        </w:rPr>
      </w:pPr>
      <w:r>
        <w:rPr>
          <w:rFonts w:ascii="楷体" w:eastAsia="楷体" w:hAnsi="楷体" w:hint="eastAsia"/>
          <w:sz w:val="24"/>
          <w:szCs w:val="24"/>
        </w:rPr>
        <w:t>2.落实政府采购政策需满足的资格要求：</w:t>
      </w:r>
      <w:r>
        <w:rPr>
          <w:rFonts w:ascii="楷体" w:eastAsia="楷体" w:hAnsi="楷体" w:hint="eastAsia"/>
          <w:b/>
          <w:i/>
          <w:sz w:val="24"/>
          <w:szCs w:val="24"/>
          <w:u w:val="single"/>
        </w:rPr>
        <w:t>根据《政府采购促进中小企业发展管理办法》的规定，本项目专门面向中小企业采购，投标人投标时须提供《中小企业声明函》，《中小企业声明函》不符合要求或未提供的，投标文件无效。</w:t>
      </w:r>
      <w:bookmarkStart w:id="41" w:name="_Hlk106117589"/>
      <w:r>
        <w:rPr>
          <w:rFonts w:ascii="楷体" w:eastAsia="楷体" w:hAnsi="楷体" w:hint="eastAsia"/>
          <w:b/>
          <w:i/>
          <w:sz w:val="24"/>
          <w:szCs w:val="24"/>
          <w:u w:val="single"/>
        </w:rPr>
        <w:t>本项目为</w:t>
      </w:r>
      <w:bookmarkEnd w:id="41"/>
      <w:r>
        <w:rPr>
          <w:rFonts w:ascii="楷体" w:eastAsia="楷体" w:hAnsi="楷体" w:hint="eastAsia"/>
          <w:b/>
          <w:i/>
          <w:sz w:val="24"/>
          <w:szCs w:val="24"/>
          <w:u w:val="single"/>
        </w:rPr>
        <w:t>租赁和商务服务业。</w:t>
      </w:r>
    </w:p>
    <w:p w:rsidR="006E1492" w:rsidRDefault="00094DA0">
      <w:pPr>
        <w:spacing w:line="360" w:lineRule="auto"/>
        <w:ind w:firstLine="480"/>
        <w:rPr>
          <w:rFonts w:ascii="楷体" w:eastAsia="楷体" w:hAnsi="楷体" w:cs="宋体"/>
          <w:sz w:val="24"/>
          <w:szCs w:val="24"/>
        </w:rPr>
      </w:pPr>
      <w:r>
        <w:rPr>
          <w:rFonts w:ascii="楷体" w:eastAsia="楷体" w:hAnsi="楷体" w:hint="eastAsia"/>
          <w:sz w:val="24"/>
          <w:szCs w:val="24"/>
        </w:rPr>
        <w:t>4.本项目</w:t>
      </w:r>
      <w:r>
        <w:rPr>
          <w:rFonts w:ascii="楷体" w:eastAsia="楷体" w:hAnsi="楷体" w:hint="eastAsia"/>
          <w:sz w:val="24"/>
          <w:szCs w:val="24"/>
          <w:u w:val="single"/>
        </w:rPr>
        <w:t>不接受</w:t>
      </w:r>
      <w:r>
        <w:rPr>
          <w:rFonts w:ascii="楷体" w:eastAsia="楷体" w:hAnsi="楷体" w:hint="eastAsia"/>
          <w:sz w:val="24"/>
          <w:szCs w:val="24"/>
        </w:rPr>
        <w:t>联合体投标，且中标后禁止转包和分包。</w:t>
      </w:r>
    </w:p>
    <w:p w:rsidR="006E1492" w:rsidRPr="00AB0C58" w:rsidRDefault="00094DA0" w:rsidP="00960CC7">
      <w:pPr>
        <w:pStyle w:val="13"/>
        <w:spacing w:line="360" w:lineRule="auto"/>
        <w:ind w:left="0" w:firstLineChars="50" w:firstLine="120"/>
        <w:rPr>
          <w:rFonts w:ascii="楷体" w:eastAsia="楷体" w:hAnsi="楷体" w:cs="楷体"/>
          <w:lang w:eastAsia="zh-CN"/>
        </w:rPr>
      </w:pPr>
      <w:r>
        <w:rPr>
          <w:rFonts w:ascii="楷体" w:eastAsia="楷体" w:hAnsi="楷体" w:cs="楷体" w:hint="eastAsia"/>
          <w:lang w:eastAsia="zh-CN"/>
        </w:rPr>
        <w:t>（二）本项目的特定资格要求：</w:t>
      </w:r>
      <w:r>
        <w:rPr>
          <w:rFonts w:ascii="楷体" w:eastAsia="楷体" w:hAnsi="楷体" w:cs="楷体" w:hint="eastAsia"/>
          <w:b/>
          <w:i/>
          <w:u w:val="single"/>
          <w:lang w:eastAsia="zh-CN"/>
        </w:rPr>
        <w:t>供应商须具有独立法人资格和取得保安服务许可证的企业。</w:t>
      </w:r>
    </w:p>
    <w:p w:rsidR="006E1492" w:rsidRDefault="00094DA0">
      <w:pPr>
        <w:pStyle w:val="3"/>
        <w:spacing w:before="145" w:after="145" w:line="360" w:lineRule="auto"/>
        <w:ind w:firstLineChars="200" w:firstLine="482"/>
        <w:rPr>
          <w:rFonts w:ascii="楷体" w:eastAsia="楷体" w:hAnsi="楷体"/>
          <w:sz w:val="24"/>
          <w:szCs w:val="24"/>
        </w:rPr>
      </w:pPr>
      <w:r>
        <w:rPr>
          <w:rFonts w:ascii="楷体" w:eastAsia="楷体" w:hAnsi="楷体" w:hint="eastAsia"/>
          <w:sz w:val="24"/>
          <w:szCs w:val="24"/>
        </w:rPr>
        <w:t>三、获取招标文件</w:t>
      </w:r>
      <w:bookmarkEnd w:id="36"/>
      <w:bookmarkEnd w:id="37"/>
      <w:bookmarkEnd w:id="38"/>
      <w:bookmarkEnd w:id="39"/>
      <w:bookmarkEnd w:id="40"/>
    </w:p>
    <w:p w:rsidR="006E1492" w:rsidRDefault="00094DA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cs="宋体"/>
          <w:sz w:val="24"/>
          <w:szCs w:val="24"/>
        </w:rPr>
      </w:pPr>
      <w:r>
        <w:rPr>
          <w:rFonts w:ascii="楷体" w:eastAsia="楷体" w:hAnsi="楷体" w:cs="宋体"/>
          <w:sz w:val="24"/>
          <w:szCs w:val="24"/>
        </w:rPr>
        <w:t>1.时间：</w:t>
      </w:r>
      <w:r>
        <w:rPr>
          <w:rFonts w:ascii="楷体" w:eastAsia="楷体" w:hAnsi="楷体" w:cs="宋体" w:hint="eastAsia"/>
          <w:sz w:val="24"/>
          <w:szCs w:val="24"/>
        </w:rPr>
        <w:t>自招标文件公告发布之日起5个工作日，5个工作日后仍可下载招标文件，但不作为供应商权益受到损害的证明材料和依据。</w:t>
      </w:r>
    </w:p>
    <w:p w:rsidR="006E1492" w:rsidRDefault="00094DA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sz w:val="24"/>
          <w:szCs w:val="24"/>
        </w:rPr>
      </w:pPr>
      <w:r>
        <w:rPr>
          <w:rFonts w:ascii="楷体" w:eastAsia="楷体" w:hAnsi="楷体" w:cs="宋体"/>
          <w:sz w:val="24"/>
          <w:szCs w:val="24"/>
        </w:rPr>
        <w:t>2.地点：</w:t>
      </w:r>
      <w:r>
        <w:rPr>
          <w:rFonts w:ascii="楷体" w:eastAsia="楷体" w:hAnsi="楷体" w:cs="宋体" w:hint="eastAsia"/>
          <w:sz w:val="24"/>
          <w:szCs w:val="24"/>
        </w:rPr>
        <w:t>苏采云</w:t>
      </w:r>
      <w:r>
        <w:rPr>
          <w:rFonts w:ascii="楷体" w:eastAsia="楷体" w:hAnsi="楷体" w:cs="宋体"/>
          <w:sz w:val="24"/>
          <w:szCs w:val="24"/>
        </w:rPr>
        <w:t>系统</w:t>
      </w:r>
    </w:p>
    <w:p w:rsidR="006E1492" w:rsidRDefault="00094DA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sz w:val="24"/>
          <w:szCs w:val="24"/>
        </w:rPr>
      </w:pPr>
      <w:r>
        <w:rPr>
          <w:rFonts w:ascii="楷体" w:eastAsia="楷体" w:hAnsi="楷体" w:cs="宋体"/>
          <w:sz w:val="24"/>
          <w:szCs w:val="24"/>
        </w:rPr>
        <w:t>3:方式：网上获取</w:t>
      </w:r>
    </w:p>
    <w:p w:rsidR="006E1492" w:rsidRDefault="00094DA0">
      <w:pPr>
        <w:spacing w:line="360" w:lineRule="auto"/>
        <w:ind w:firstLineChars="196" w:firstLine="470"/>
        <w:rPr>
          <w:rFonts w:ascii="楷体" w:eastAsia="楷体" w:hAnsi="楷体" w:cs="楷体"/>
          <w:sz w:val="24"/>
          <w:szCs w:val="24"/>
        </w:rPr>
      </w:pPr>
      <w:r>
        <w:rPr>
          <w:rFonts w:ascii="楷体" w:eastAsia="楷体" w:hAnsi="楷体" w:cs="楷体" w:hint="eastAsia"/>
          <w:sz w:val="24"/>
          <w:szCs w:val="24"/>
        </w:rPr>
        <w:t>4.潜在投标人访问政府采购管理交易系统（苏采云）的网络地址和方法：</w:t>
      </w:r>
    </w:p>
    <w:p w:rsidR="006E1492" w:rsidRDefault="00094DA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rsidR="006E1492" w:rsidRDefault="00094DA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lastRenderedPageBreak/>
        <w:t>（2）“CA数字证书”的获取：供应商需办理CA锁，“苏采云”系统目前仅支持“苏采云”系统下的政务CA，省内各地区办理的“苏采云”系统下的政务CA全省通用。</w:t>
      </w:r>
    </w:p>
    <w:p w:rsidR="006E1492" w:rsidRDefault="00094DA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（3）“CA数字证书”的办理材料以及供应商操作手册详见：</w:t>
      </w:r>
    </w:p>
    <w:p w:rsidR="006E1492" w:rsidRDefault="00094DA0">
      <w:pPr>
        <w:widowControl/>
        <w:shd w:val="clear" w:color="auto" w:fill="FFFFFF"/>
        <w:spacing w:line="360" w:lineRule="auto"/>
        <w:ind w:firstLine="600"/>
        <w:jc w:val="left"/>
        <w:rPr>
          <w:rFonts w:ascii="楷体" w:eastAsia="楷体" w:hAnsi="楷体" w:cs="楷体"/>
          <w:sz w:val="24"/>
          <w:szCs w:val="24"/>
        </w:rPr>
      </w:pPr>
      <w:r>
        <w:rPr>
          <w:rFonts w:ascii="楷体" w:eastAsia="楷体" w:hAnsi="楷体" w:cs="楷体" w:hint="eastAsia"/>
          <w:sz w:val="24"/>
          <w:szCs w:val="24"/>
        </w:rPr>
        <w:t>http://zfcg.yangzhou.gov.cn/zfcg/xzzx/202309/4d7de1f7865f4a2894fc22bc452f94d8.shtml。</w:t>
      </w:r>
    </w:p>
    <w:p w:rsidR="006E1492" w:rsidRDefault="00094DA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（4）潜在供应商访问“苏采云”系统的网络地址和方法：“苏采云”系统的网址：http://jszfcg.jsczt.cn/。</w:t>
      </w:r>
    </w:p>
    <w:p w:rsidR="006E1492" w:rsidRDefault="00094DA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（5）采购文件（后缀名为“.kedt”）、供应商操作手册及政府采购客户端工具也可通过“苏采云”系统--已报名项目--报名详情页面内相应链接进行下载。</w:t>
      </w:r>
    </w:p>
    <w:p w:rsidR="006E1492" w:rsidRDefault="00094DA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（6）招标代理机构（采购代理机构）将数据电文形式的采购文件加载至“苏采云”系统，供潜在供应商下载或者查阅。</w:t>
      </w:r>
    </w:p>
    <w:p w:rsidR="006E1492" w:rsidRDefault="00094DA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sz w:val="24"/>
          <w:szCs w:val="24"/>
        </w:rPr>
      </w:pPr>
      <w:r>
        <w:rPr>
          <w:rFonts w:ascii="楷体" w:eastAsia="楷体" w:hAnsi="楷体" w:cs="楷体" w:hint="eastAsia"/>
          <w:sz w:val="24"/>
          <w:szCs w:val="24"/>
        </w:rPr>
        <w:t>（7）苏采云系统使用谷歌浏览器参与不见面开标。</w:t>
      </w:r>
    </w:p>
    <w:p w:rsidR="006E1492" w:rsidRDefault="00094DA0">
      <w:pPr>
        <w:pStyle w:val="3"/>
        <w:spacing w:before="145" w:after="145" w:line="360" w:lineRule="auto"/>
        <w:ind w:firstLine="498"/>
        <w:rPr>
          <w:rFonts w:ascii="楷体" w:eastAsia="楷体" w:hAnsi="楷体"/>
          <w:sz w:val="24"/>
          <w:szCs w:val="24"/>
        </w:rPr>
      </w:pPr>
      <w:r>
        <w:rPr>
          <w:rFonts w:ascii="楷体" w:eastAsia="楷体" w:hAnsi="楷体" w:hint="eastAsia"/>
          <w:sz w:val="24"/>
          <w:szCs w:val="24"/>
        </w:rPr>
        <w:t>四、提交投标文件截止时间、开标时间和地点</w:t>
      </w:r>
    </w:p>
    <w:p w:rsidR="006E1492" w:rsidRDefault="00094DA0">
      <w:pPr>
        <w:spacing w:line="360" w:lineRule="auto"/>
        <w:ind w:firstLine="480"/>
        <w:rPr>
          <w:rFonts w:ascii="楷体" w:eastAsia="楷体" w:hAnsi="楷体"/>
          <w:bCs/>
          <w:sz w:val="24"/>
          <w:szCs w:val="24"/>
        </w:rPr>
      </w:pPr>
      <w:r>
        <w:rPr>
          <w:rFonts w:ascii="楷体" w:eastAsia="楷体" w:hAnsi="楷体" w:hint="eastAsia"/>
          <w:bCs/>
          <w:sz w:val="24"/>
          <w:szCs w:val="24"/>
        </w:rPr>
        <w:t>时间： 2025年04月</w:t>
      </w:r>
      <w:r w:rsidR="00A27095">
        <w:rPr>
          <w:rFonts w:ascii="楷体" w:eastAsia="楷体" w:hAnsi="楷体" w:hint="eastAsia"/>
          <w:bCs/>
          <w:sz w:val="24"/>
          <w:szCs w:val="24"/>
        </w:rPr>
        <w:t>24</w:t>
      </w:r>
      <w:r>
        <w:rPr>
          <w:rFonts w:ascii="楷体" w:eastAsia="楷体" w:hAnsi="楷体" w:hint="eastAsia"/>
          <w:bCs/>
          <w:sz w:val="24"/>
          <w:szCs w:val="24"/>
        </w:rPr>
        <w:t xml:space="preserve">日 </w:t>
      </w:r>
      <w:r w:rsidR="00A27095">
        <w:rPr>
          <w:rFonts w:ascii="楷体" w:eastAsia="楷体" w:hAnsi="楷体" w:hint="eastAsia"/>
          <w:bCs/>
          <w:sz w:val="24"/>
          <w:szCs w:val="24"/>
        </w:rPr>
        <w:t xml:space="preserve"> </w:t>
      </w:r>
      <w:r>
        <w:rPr>
          <w:rFonts w:ascii="楷体" w:eastAsia="楷体" w:hAnsi="楷体" w:hint="eastAsia"/>
          <w:bCs/>
          <w:sz w:val="24"/>
          <w:szCs w:val="24"/>
        </w:rPr>
        <w:t>09 点 30 分（北京时间）</w:t>
      </w:r>
    </w:p>
    <w:p w:rsidR="006E1492" w:rsidRDefault="00094DA0">
      <w:pPr>
        <w:spacing w:line="360" w:lineRule="auto"/>
        <w:ind w:firstLine="480"/>
        <w:rPr>
          <w:rFonts w:ascii="楷体" w:eastAsia="楷体" w:hAnsi="楷体"/>
          <w:bCs/>
          <w:sz w:val="24"/>
          <w:szCs w:val="24"/>
        </w:rPr>
      </w:pPr>
      <w:r>
        <w:rPr>
          <w:rFonts w:ascii="楷体" w:eastAsia="楷体" w:hAnsi="楷体" w:hint="eastAsia"/>
          <w:sz w:val="24"/>
          <w:szCs w:val="24"/>
        </w:rPr>
        <w:t>地点：“苏采云”政府采购交易系统网上开标大厅。</w:t>
      </w:r>
    </w:p>
    <w:p w:rsidR="006E1492" w:rsidRDefault="00094DA0">
      <w:pPr>
        <w:pStyle w:val="3"/>
        <w:spacing w:before="145" w:after="145" w:line="360" w:lineRule="auto"/>
        <w:ind w:firstLine="498"/>
        <w:rPr>
          <w:rFonts w:ascii="楷体" w:eastAsia="楷体" w:hAnsi="楷体"/>
          <w:sz w:val="24"/>
          <w:szCs w:val="24"/>
        </w:rPr>
      </w:pPr>
      <w:bookmarkStart w:id="42" w:name="_Toc28359007"/>
      <w:bookmarkStart w:id="43" w:name="_Toc35393625"/>
      <w:bookmarkStart w:id="44" w:name="_Toc35393794"/>
      <w:bookmarkStart w:id="45" w:name="_Toc28359084"/>
      <w:bookmarkStart w:id="46" w:name="_Toc38985267"/>
      <w:r>
        <w:rPr>
          <w:rFonts w:ascii="楷体" w:eastAsia="楷体" w:hAnsi="楷体" w:hint="eastAsia"/>
          <w:sz w:val="24"/>
          <w:szCs w:val="24"/>
        </w:rPr>
        <w:t>五、公告期限</w:t>
      </w:r>
      <w:bookmarkEnd w:id="42"/>
      <w:bookmarkEnd w:id="43"/>
      <w:bookmarkEnd w:id="44"/>
      <w:bookmarkEnd w:id="45"/>
      <w:bookmarkEnd w:id="46"/>
    </w:p>
    <w:p w:rsidR="006E1492" w:rsidRDefault="00094DA0">
      <w:pPr>
        <w:spacing w:line="360" w:lineRule="auto"/>
        <w:ind w:firstLineChars="200" w:firstLine="480"/>
        <w:rPr>
          <w:rFonts w:ascii="楷体" w:eastAsia="楷体" w:hAnsi="楷体" w:cs="宋体"/>
          <w:sz w:val="24"/>
          <w:szCs w:val="24"/>
        </w:rPr>
      </w:pPr>
      <w:bookmarkStart w:id="47" w:name="_Toc35393626"/>
      <w:bookmarkStart w:id="48" w:name="_Toc38985268"/>
      <w:bookmarkStart w:id="49" w:name="_Toc35393795"/>
      <w:r>
        <w:rPr>
          <w:rFonts w:ascii="楷体" w:eastAsia="楷体" w:hAnsi="楷体" w:cs="宋体" w:hint="eastAsia"/>
          <w:sz w:val="24"/>
          <w:szCs w:val="24"/>
        </w:rPr>
        <w:t>招标公告及招标文件公告期限为自本公告发布之日起5个工作日</w:t>
      </w:r>
      <w:r w:rsidR="006E3AE2" w:rsidRPr="006E3AE2">
        <w:rPr>
          <w:rFonts w:ascii="楷体" w:eastAsia="楷体" w:hAnsi="楷体" w:cs="宋体" w:hint="eastAsia"/>
          <w:sz w:val="24"/>
          <w:szCs w:val="24"/>
        </w:rPr>
        <w:t>，5个工作日后仍可下载招标文件，但不作为供应商权益受到损害的证明材料和依据</w:t>
      </w:r>
      <w:r>
        <w:rPr>
          <w:rFonts w:ascii="楷体" w:eastAsia="楷体" w:hAnsi="楷体" w:cs="宋体" w:hint="eastAsia"/>
          <w:sz w:val="24"/>
          <w:szCs w:val="24"/>
        </w:rPr>
        <w:t>。</w:t>
      </w:r>
    </w:p>
    <w:p w:rsidR="006E1492" w:rsidRDefault="00094DA0">
      <w:pPr>
        <w:pStyle w:val="3"/>
        <w:spacing w:before="145" w:after="145" w:line="360" w:lineRule="auto"/>
        <w:ind w:firstLine="498"/>
        <w:rPr>
          <w:rFonts w:ascii="楷体" w:eastAsia="楷体" w:hAnsi="楷体"/>
          <w:sz w:val="24"/>
          <w:szCs w:val="24"/>
        </w:rPr>
      </w:pPr>
      <w:r>
        <w:rPr>
          <w:rFonts w:ascii="楷体" w:eastAsia="楷体" w:hAnsi="楷体" w:hint="eastAsia"/>
          <w:sz w:val="24"/>
          <w:szCs w:val="24"/>
        </w:rPr>
        <w:t>六、其他补充事宜</w:t>
      </w:r>
      <w:bookmarkEnd w:id="47"/>
      <w:bookmarkEnd w:id="48"/>
      <w:bookmarkEnd w:id="49"/>
    </w:p>
    <w:p w:rsidR="006E1492" w:rsidRDefault="00094DA0">
      <w:pPr>
        <w:spacing w:line="360" w:lineRule="auto"/>
        <w:ind w:firstLineChars="250" w:firstLine="600"/>
        <w:rPr>
          <w:rFonts w:ascii="楷体" w:eastAsia="楷体" w:hAnsi="楷体" w:cs="宋体"/>
          <w:sz w:val="24"/>
          <w:szCs w:val="24"/>
        </w:rPr>
      </w:pPr>
      <w:r>
        <w:rPr>
          <w:rFonts w:ascii="楷体" w:eastAsia="楷体" w:hAnsi="楷体" w:cs="楷体" w:hint="eastAsia"/>
          <w:sz w:val="24"/>
          <w:szCs w:val="24"/>
        </w:rPr>
        <w:t>有关招投标事务和本项目的补充公告，敬请关注本网站发布的信息（网址:http://gaoyou.yangzhou.gov.cn/gyzfcgw/）。</w:t>
      </w:r>
    </w:p>
    <w:p w:rsidR="006E1492" w:rsidRDefault="00094DA0">
      <w:pPr>
        <w:pStyle w:val="3"/>
        <w:spacing w:before="145" w:after="145" w:line="360" w:lineRule="auto"/>
        <w:ind w:firstLine="498"/>
        <w:rPr>
          <w:rFonts w:ascii="楷体" w:eastAsia="楷体" w:hAnsi="楷体"/>
          <w:sz w:val="24"/>
          <w:szCs w:val="24"/>
        </w:rPr>
      </w:pPr>
      <w:bookmarkStart w:id="50" w:name="_Toc28359008"/>
      <w:bookmarkStart w:id="51" w:name="_Toc38985269"/>
      <w:bookmarkStart w:id="52" w:name="_Toc35393627"/>
      <w:bookmarkStart w:id="53" w:name="_Toc35393796"/>
      <w:bookmarkStart w:id="54" w:name="_Toc28359085"/>
      <w:r>
        <w:rPr>
          <w:rFonts w:ascii="楷体" w:eastAsia="楷体" w:hAnsi="楷体" w:hint="eastAsia"/>
          <w:sz w:val="24"/>
          <w:szCs w:val="24"/>
        </w:rPr>
        <w:t>七、本次招标联系方式</w:t>
      </w:r>
      <w:bookmarkEnd w:id="50"/>
      <w:bookmarkEnd w:id="51"/>
      <w:bookmarkEnd w:id="52"/>
      <w:bookmarkEnd w:id="53"/>
      <w:bookmarkEnd w:id="54"/>
    </w:p>
    <w:p w:rsidR="006E1492" w:rsidRDefault="00094DA0">
      <w:pPr>
        <w:spacing w:line="360" w:lineRule="auto"/>
        <w:ind w:firstLineChars="200" w:firstLine="480"/>
        <w:rPr>
          <w:rFonts w:ascii="楷体" w:eastAsia="楷体" w:hAnsi="楷体" w:cs="宋体"/>
          <w:sz w:val="24"/>
          <w:szCs w:val="24"/>
        </w:rPr>
      </w:pPr>
      <w:bookmarkStart w:id="55" w:name="_Toc28359087"/>
      <w:bookmarkStart w:id="56" w:name="_Toc28359010"/>
      <w:r>
        <w:rPr>
          <w:rFonts w:ascii="楷体" w:eastAsia="楷体" w:hAnsi="楷体" w:cs="宋体" w:hint="eastAsia"/>
          <w:sz w:val="24"/>
          <w:szCs w:val="24"/>
        </w:rPr>
        <w:t>1.采购人信息</w:t>
      </w:r>
    </w:p>
    <w:p w:rsidR="006E1492" w:rsidRDefault="00094DA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名 称：高邮市人民医院</w:t>
      </w:r>
    </w:p>
    <w:p w:rsidR="006E1492" w:rsidRDefault="00094DA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地 址：高邮市东园路10号</w:t>
      </w:r>
    </w:p>
    <w:p w:rsidR="006E1492" w:rsidRDefault="00094DA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联系人：俞海</w:t>
      </w:r>
    </w:p>
    <w:p w:rsidR="006E1492" w:rsidRDefault="00094DA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联系方式：</w:t>
      </w:r>
      <w:bookmarkStart w:id="57" w:name="DWCGRDH_1"/>
      <w:bookmarkStart w:id="58" w:name="OLE_LINK11"/>
      <w:r>
        <w:rPr>
          <w:rFonts w:ascii="楷体" w:eastAsia="楷体" w:hAnsi="楷体" w:cs="宋体"/>
          <w:sz w:val="24"/>
          <w:szCs w:val="24"/>
        </w:rPr>
        <w:t>13852751108</w:t>
      </w:r>
      <w:bookmarkEnd w:id="57"/>
      <w:bookmarkEnd w:id="58"/>
    </w:p>
    <w:p w:rsidR="006E1492" w:rsidRDefault="00094DA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2.</w:t>
      </w:r>
      <w:r>
        <w:rPr>
          <w:rFonts w:ascii="楷体" w:eastAsia="楷体" w:hAnsi="楷体" w:cs="楷体" w:hint="eastAsia"/>
          <w:sz w:val="24"/>
          <w:szCs w:val="24"/>
        </w:rPr>
        <w:t xml:space="preserve"> 采购代理机构信息</w:t>
      </w:r>
    </w:p>
    <w:p w:rsidR="006E1492" w:rsidRDefault="00094DA0">
      <w:pPr>
        <w:spacing w:line="360" w:lineRule="auto"/>
        <w:ind w:firstLineChars="200" w:firstLine="480"/>
        <w:rPr>
          <w:rFonts w:ascii="楷体" w:eastAsia="楷体" w:hAnsi="楷体" w:cs="宋体"/>
          <w:sz w:val="24"/>
          <w:szCs w:val="24"/>
        </w:rPr>
      </w:pPr>
      <w:r>
        <w:rPr>
          <w:rFonts w:ascii="楷体" w:eastAsia="楷体" w:hAnsi="楷体" w:cs="楷体" w:hint="eastAsia"/>
          <w:sz w:val="24"/>
          <w:szCs w:val="24"/>
        </w:rPr>
        <w:t>名  称:</w:t>
      </w:r>
      <w:r>
        <w:rPr>
          <w:rFonts w:ascii="楷体" w:eastAsia="楷体" w:hAnsi="楷体" w:cs="宋体" w:hint="eastAsia"/>
          <w:sz w:val="24"/>
          <w:szCs w:val="24"/>
        </w:rPr>
        <w:t>江苏富华工程造价咨询有限公司</w:t>
      </w:r>
    </w:p>
    <w:p w:rsidR="006E1492" w:rsidRDefault="00094DA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地　址：高邮市盂城路584号</w:t>
      </w:r>
    </w:p>
    <w:p w:rsidR="006E1492" w:rsidRDefault="00094DA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联系人：赵工</w:t>
      </w:r>
    </w:p>
    <w:p w:rsidR="006E1492" w:rsidRDefault="00094DA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联系方式：0514-84065510</w:t>
      </w:r>
    </w:p>
    <w:bookmarkEnd w:id="55"/>
    <w:bookmarkEnd w:id="56"/>
    <w:p w:rsidR="006E1492" w:rsidRDefault="00094DA0">
      <w:pPr>
        <w:pStyle w:val="3"/>
        <w:spacing w:before="145" w:after="145" w:line="360" w:lineRule="auto"/>
        <w:ind w:firstLine="498"/>
        <w:rPr>
          <w:rFonts w:ascii="楷体" w:eastAsia="楷体" w:hAnsi="楷体"/>
          <w:sz w:val="24"/>
          <w:szCs w:val="24"/>
        </w:rPr>
      </w:pPr>
      <w:r>
        <w:rPr>
          <w:rFonts w:ascii="楷体" w:eastAsia="楷体" w:hAnsi="楷体" w:hint="eastAsia"/>
          <w:sz w:val="24"/>
          <w:szCs w:val="24"/>
        </w:rPr>
        <w:t>八、其他</w:t>
      </w:r>
    </w:p>
    <w:p w:rsidR="006E1492" w:rsidRDefault="00094DA0">
      <w:pPr>
        <w:shd w:val="clear" w:color="auto" w:fill="FFFFFF"/>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本次采购采用“政府采购管理交易系统（苏采云）”，招标、投标、评标和中标结果发布全程电子化，开标方式为不见面开标。投标人应当按照《政府采购管理交易系统（苏采云）供应商操作手册》参加投标活动。如投标人未按要求操作，由此所产生的风险由投标人自行承担。</w:t>
      </w:r>
    </w:p>
    <w:p w:rsidR="006E1492" w:rsidRDefault="00094DA0">
      <w:pPr>
        <w:shd w:val="clear" w:color="auto" w:fill="FFFFFF"/>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2.供应商如确定参加投标，可自行下载招标文件及有关资料，按照《操作手册》进行注册，领取CA和办理电子签章，并按《操作手册》要求制作、上传电子投标文件，技术支持联系方式：</w:t>
      </w:r>
      <w:r>
        <w:rPr>
          <w:rFonts w:ascii="楷体" w:eastAsia="楷体" w:hAnsi="楷体" w:cs="楷体"/>
          <w:sz w:val="24"/>
          <w:szCs w:val="24"/>
        </w:rPr>
        <w:t>13813140731</w:t>
      </w:r>
      <w:r>
        <w:rPr>
          <w:rFonts w:ascii="楷体" w:eastAsia="楷体" w:hAnsi="楷体" w:cs="楷体" w:hint="eastAsia"/>
          <w:sz w:val="24"/>
          <w:szCs w:val="24"/>
        </w:rPr>
        <w:t>。</w:t>
      </w:r>
    </w:p>
    <w:p w:rsidR="006E1492" w:rsidRDefault="00094DA0" w:rsidP="009F7423">
      <w:pPr>
        <w:pStyle w:val="Default"/>
      </w:pPr>
      <w:r>
        <w:rPr>
          <w:rFonts w:hint="eastAsia"/>
        </w:rPr>
        <w:t>3.</w:t>
      </w:r>
      <w:r>
        <w:t>严格执行政府采购关于支持节能产品、环境标志产品的相关政策规定。如本次采购的产品属于财政部、国家发展改革委、生态环境部、市场监管总局等部门发布的节能产品、环境标志产品品目清单</w:t>
      </w:r>
      <w:r>
        <w:rPr>
          <w:rFonts w:hint="eastAsia"/>
        </w:rPr>
        <w:t>政府强制采购</w:t>
      </w:r>
      <w:r>
        <w:t>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w:t>
      </w:r>
      <w:r>
        <w:rPr>
          <w:rFonts w:hint="eastAsia"/>
        </w:rPr>
        <w:t>政府</w:t>
      </w:r>
      <w:r>
        <w:t>强制采购产品未提供认证证书的或认证证书提供不全的将视为未实质性响应采购要求</w:t>
      </w:r>
    </w:p>
    <w:p w:rsidR="006E1492" w:rsidRDefault="00094DA0">
      <w:pPr>
        <w:widowControl/>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4.潜在投标人对招标文件项目需求部分的询问、质疑请向采购人提出，由采购人负责答复。</w:t>
      </w:r>
    </w:p>
    <w:p w:rsidR="006E1492" w:rsidRDefault="00094DA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5.本次招标不收取投标保证金和履约保证金。</w:t>
      </w:r>
    </w:p>
    <w:p w:rsidR="006E1492" w:rsidRDefault="00094DA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6.落实好政府采购履约资金扶持政策。中标/成交供应商可凭政府采购合同办理融资贷款，详见江苏政府采购网“政采贷”专栏。”</w:t>
      </w:r>
    </w:p>
    <w:p w:rsidR="006E1492" w:rsidRDefault="00094DA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7.有关本次招标的事项若存在变动或修改，敬请及时关注“高邮市政府采购网”、“扬州市政府采购网”、“江苏省政府采购网”发布的信息。</w:t>
      </w:r>
    </w:p>
    <w:p w:rsidR="006E1492" w:rsidRDefault="00094DA0">
      <w:pPr>
        <w:spacing w:line="360" w:lineRule="auto"/>
        <w:ind w:firstLineChars="147" w:firstLine="354"/>
        <w:rPr>
          <w:rFonts w:ascii="楷体" w:eastAsia="楷体" w:hAnsi="楷体" w:cs="楷体"/>
          <w:sz w:val="24"/>
          <w:szCs w:val="24"/>
        </w:rPr>
      </w:pPr>
      <w:r>
        <w:rPr>
          <w:rFonts w:hAnsi="宋体" w:hint="eastAsia"/>
          <w:b/>
          <w:i/>
          <w:iCs/>
          <w:sz w:val="24"/>
          <w:szCs w:val="24"/>
          <w:u w:val="single"/>
        </w:rPr>
        <w:t>8.</w:t>
      </w:r>
      <w:r>
        <w:rPr>
          <w:rFonts w:hAnsi="宋体" w:hint="eastAsia"/>
          <w:b/>
          <w:i/>
          <w:iCs/>
          <w:sz w:val="24"/>
          <w:szCs w:val="24"/>
          <w:u w:val="single"/>
        </w:rPr>
        <w:t>本项目招标文件中所有斜体下划线部分为实质性条款，如不满足，则为无效投</w:t>
      </w:r>
      <w:r>
        <w:rPr>
          <w:rFonts w:hAnsi="宋体" w:hint="eastAsia"/>
          <w:b/>
          <w:i/>
          <w:iCs/>
          <w:sz w:val="24"/>
          <w:szCs w:val="24"/>
          <w:u w:val="single"/>
        </w:rPr>
        <w:lastRenderedPageBreak/>
        <w:t>标。</w:t>
      </w:r>
    </w:p>
    <w:p w:rsidR="006E1492" w:rsidRDefault="00094DA0">
      <w:pPr>
        <w:spacing w:line="360" w:lineRule="auto"/>
        <w:ind w:firstLineChars="200" w:firstLine="480"/>
        <w:jc w:val="right"/>
        <w:rPr>
          <w:rFonts w:ascii="楷体" w:eastAsia="楷体" w:hAnsi="楷体" w:cs="楷体"/>
          <w:sz w:val="24"/>
          <w:szCs w:val="24"/>
        </w:rPr>
      </w:pPr>
      <w:r>
        <w:rPr>
          <w:rFonts w:ascii="楷体" w:eastAsia="楷体" w:hAnsi="楷体" w:cs="楷体" w:hint="eastAsia"/>
          <w:sz w:val="24"/>
          <w:szCs w:val="24"/>
        </w:rPr>
        <w:t>江苏富华工程造价咨询有限公司</w:t>
      </w:r>
    </w:p>
    <w:p w:rsidR="006E1492" w:rsidRDefault="00094DA0">
      <w:pPr>
        <w:tabs>
          <w:tab w:val="left" w:pos="900"/>
        </w:tabs>
        <w:spacing w:line="360" w:lineRule="auto"/>
        <w:ind w:firstLine="480"/>
        <w:rPr>
          <w:rFonts w:ascii="楷体" w:eastAsia="楷体" w:hAnsi="楷体"/>
          <w:bCs/>
          <w:sz w:val="24"/>
          <w:szCs w:val="24"/>
        </w:rPr>
      </w:pPr>
      <w:r>
        <w:rPr>
          <w:rFonts w:ascii="楷体" w:eastAsia="楷体" w:hAnsi="楷体" w:cs="楷体" w:hint="eastAsia"/>
          <w:sz w:val="24"/>
          <w:szCs w:val="24"/>
        </w:rPr>
        <w:t xml:space="preserve">                                                   2025年0</w:t>
      </w:r>
      <w:r w:rsidR="006E3AE2">
        <w:rPr>
          <w:rFonts w:ascii="楷体" w:eastAsia="楷体" w:hAnsi="楷体" w:cs="楷体" w:hint="eastAsia"/>
          <w:sz w:val="24"/>
          <w:szCs w:val="24"/>
        </w:rPr>
        <w:t>4</w:t>
      </w:r>
      <w:r>
        <w:rPr>
          <w:rFonts w:ascii="楷体" w:eastAsia="楷体" w:hAnsi="楷体" w:cs="楷体" w:hint="eastAsia"/>
          <w:sz w:val="24"/>
          <w:szCs w:val="24"/>
        </w:rPr>
        <w:t>月</w:t>
      </w:r>
      <w:r w:rsidR="006E3AE2">
        <w:rPr>
          <w:rFonts w:ascii="楷体" w:eastAsia="楷体" w:hAnsi="楷体" w:cs="楷体" w:hint="eastAsia"/>
          <w:sz w:val="24"/>
          <w:szCs w:val="24"/>
        </w:rPr>
        <w:t>03</w:t>
      </w:r>
      <w:r>
        <w:rPr>
          <w:rFonts w:ascii="楷体" w:eastAsia="楷体" w:hAnsi="楷体" w:cs="楷体" w:hint="eastAsia"/>
          <w:sz w:val="24"/>
          <w:szCs w:val="24"/>
        </w:rPr>
        <w:t>日</w:t>
      </w:r>
    </w:p>
    <w:p w:rsidR="006E1492" w:rsidRDefault="006E1492">
      <w:pPr>
        <w:spacing w:line="360" w:lineRule="auto"/>
        <w:ind w:firstLine="480"/>
        <w:rPr>
          <w:rFonts w:ascii="楷体" w:eastAsia="楷体" w:hAnsi="楷体"/>
          <w:sz w:val="24"/>
        </w:rPr>
      </w:pPr>
    </w:p>
    <w:p w:rsidR="006E1492" w:rsidRDefault="006E1492"/>
    <w:p w:rsidR="006E1492" w:rsidRDefault="00094DA0">
      <w:pPr>
        <w:pStyle w:val="10"/>
        <w:spacing w:line="360" w:lineRule="auto"/>
        <w:rPr>
          <w:rFonts w:ascii="楷体" w:eastAsia="楷体" w:hAnsi="楷体"/>
          <w:sz w:val="36"/>
          <w:szCs w:val="36"/>
        </w:rPr>
      </w:pPr>
      <w:bookmarkStart w:id="59" w:name="_Toc120614211"/>
      <w:bookmarkStart w:id="60" w:name="_Toc20518"/>
      <w:bookmarkStart w:id="61" w:name="_Toc13339"/>
      <w:r>
        <w:rPr>
          <w:rFonts w:ascii="楷体" w:eastAsia="楷体" w:hAnsi="楷体" w:hint="eastAsia"/>
          <w:b/>
          <w:bCs/>
          <w:sz w:val="36"/>
          <w:szCs w:val="36"/>
        </w:rPr>
        <w:t xml:space="preserve">第二章  </w:t>
      </w:r>
      <w:bookmarkStart w:id="62" w:name="_Toc120614213"/>
      <w:bookmarkStart w:id="63" w:name="_Toc16938518"/>
      <w:bookmarkStart w:id="64" w:name="_Toc513029202"/>
      <w:bookmarkStart w:id="65" w:name="_Toc20823274"/>
      <w:bookmarkEnd w:id="1"/>
      <w:bookmarkEnd w:id="2"/>
      <w:bookmarkEnd w:id="3"/>
      <w:bookmarkEnd w:id="4"/>
      <w:bookmarkEnd w:id="5"/>
      <w:bookmarkEnd w:id="59"/>
      <w:r>
        <w:rPr>
          <w:rFonts w:ascii="楷体" w:eastAsia="楷体" w:hAnsi="楷体" w:hint="eastAsia"/>
          <w:b/>
          <w:bCs/>
          <w:sz w:val="36"/>
          <w:szCs w:val="36"/>
        </w:rPr>
        <w:t>投标人须知</w:t>
      </w:r>
      <w:bookmarkEnd w:id="60"/>
      <w:bookmarkEnd w:id="61"/>
      <w:bookmarkEnd w:id="62"/>
      <w:bookmarkEnd w:id="63"/>
      <w:bookmarkEnd w:id="64"/>
      <w:bookmarkEnd w:id="65"/>
    </w:p>
    <w:p w:rsidR="006E1492" w:rsidRDefault="00094DA0">
      <w:pPr>
        <w:pStyle w:val="3"/>
        <w:spacing w:before="145" w:after="145" w:line="360" w:lineRule="auto"/>
        <w:ind w:firstLine="498"/>
        <w:rPr>
          <w:rFonts w:ascii="楷体" w:eastAsia="楷体" w:hAnsi="楷体"/>
        </w:rPr>
      </w:pPr>
      <w:bookmarkStart w:id="66" w:name="_Toc16938519"/>
      <w:bookmarkStart w:id="67" w:name="_Toc120614214"/>
      <w:bookmarkStart w:id="68" w:name="_Toc20823275"/>
      <w:bookmarkStart w:id="69" w:name="_Toc513029203"/>
      <w:r>
        <w:rPr>
          <w:rFonts w:ascii="楷体" w:eastAsia="楷体" w:hAnsi="楷体" w:hint="eastAsia"/>
        </w:rPr>
        <w:t>一、总则</w:t>
      </w:r>
      <w:bookmarkEnd w:id="66"/>
      <w:bookmarkEnd w:id="67"/>
      <w:bookmarkEnd w:id="68"/>
      <w:bookmarkEnd w:id="69"/>
    </w:p>
    <w:p w:rsidR="006E1492" w:rsidRDefault="00094DA0">
      <w:pPr>
        <w:pStyle w:val="4"/>
        <w:spacing w:before="0" w:after="0" w:line="360" w:lineRule="auto"/>
        <w:ind w:firstLine="420"/>
        <w:rPr>
          <w:rFonts w:ascii="楷体" w:eastAsia="楷体" w:hAnsi="楷体"/>
          <w:b w:val="0"/>
          <w:bCs w:val="0"/>
        </w:rPr>
      </w:pPr>
      <w:bookmarkStart w:id="70" w:name="_Hlt16619475"/>
      <w:bookmarkStart w:id="71" w:name="_Toc458694821"/>
      <w:bookmarkStart w:id="72" w:name="_Toc20823276"/>
      <w:bookmarkStart w:id="73" w:name="_Toc513029204"/>
      <w:bookmarkStart w:id="74" w:name="_Toc16938520"/>
      <w:bookmarkEnd w:id="70"/>
      <w:r>
        <w:rPr>
          <w:rFonts w:ascii="楷体" w:eastAsia="楷体" w:hAnsi="楷体" w:hint="eastAsia"/>
          <w:b w:val="0"/>
          <w:bCs w:val="0"/>
        </w:rPr>
        <w:t>1</w:t>
      </w:r>
      <w:bookmarkEnd w:id="71"/>
      <w:r>
        <w:rPr>
          <w:rFonts w:ascii="楷体" w:eastAsia="楷体" w:hAnsi="楷体" w:hint="eastAsia"/>
          <w:b w:val="0"/>
          <w:bCs w:val="0"/>
        </w:rPr>
        <w:t>、招标方式</w:t>
      </w:r>
      <w:bookmarkEnd w:id="72"/>
      <w:bookmarkEnd w:id="73"/>
      <w:bookmarkEnd w:id="74"/>
    </w:p>
    <w:p w:rsidR="006E1492" w:rsidRDefault="00094DA0">
      <w:pPr>
        <w:spacing w:line="360" w:lineRule="auto"/>
        <w:ind w:firstLine="480"/>
        <w:rPr>
          <w:rFonts w:ascii="楷体" w:eastAsia="楷体" w:hAnsi="楷体"/>
          <w:sz w:val="24"/>
        </w:rPr>
      </w:pPr>
      <w:r>
        <w:rPr>
          <w:rFonts w:ascii="楷体" w:eastAsia="楷体" w:hAnsi="楷体" w:hint="eastAsia"/>
          <w:sz w:val="24"/>
        </w:rPr>
        <w:t>1.1 本次招标采取公开招标方式，本招标文件仅适用于招标公告中所述项目。</w:t>
      </w:r>
    </w:p>
    <w:p w:rsidR="006E1492" w:rsidRDefault="00094DA0">
      <w:pPr>
        <w:pStyle w:val="4"/>
        <w:spacing w:before="0" w:after="0" w:line="360" w:lineRule="auto"/>
        <w:ind w:firstLine="420"/>
        <w:rPr>
          <w:rFonts w:ascii="楷体" w:eastAsia="楷体" w:hAnsi="楷体"/>
          <w:b w:val="0"/>
          <w:bCs w:val="0"/>
        </w:rPr>
      </w:pPr>
      <w:bookmarkStart w:id="75" w:name="_Toc20823277"/>
      <w:bookmarkStart w:id="76" w:name="_Toc16938521"/>
      <w:bookmarkStart w:id="77" w:name="_Toc513029205"/>
      <w:r>
        <w:rPr>
          <w:rFonts w:ascii="楷体" w:eastAsia="楷体" w:hAnsi="楷体" w:hint="eastAsia"/>
          <w:b w:val="0"/>
          <w:bCs w:val="0"/>
        </w:rPr>
        <w:t>2、合格的投标人</w:t>
      </w:r>
      <w:bookmarkEnd w:id="75"/>
      <w:bookmarkEnd w:id="76"/>
      <w:bookmarkEnd w:id="77"/>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2.1满足招标公告中供应商的资格要求的规定。</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2.2 满足本文件实质性要求和条件的规定。</w:t>
      </w:r>
    </w:p>
    <w:p w:rsidR="006E1492" w:rsidRDefault="00094DA0">
      <w:pPr>
        <w:pStyle w:val="4"/>
        <w:spacing w:before="0" w:after="0" w:line="360" w:lineRule="auto"/>
        <w:ind w:firstLine="420"/>
        <w:rPr>
          <w:rFonts w:ascii="楷体" w:eastAsia="楷体" w:hAnsi="楷体"/>
          <w:b w:val="0"/>
          <w:bCs w:val="0"/>
        </w:rPr>
      </w:pPr>
      <w:bookmarkStart w:id="78" w:name="_Toc20823278"/>
      <w:bookmarkStart w:id="79" w:name="_Toc16938522"/>
      <w:bookmarkStart w:id="80" w:name="_Toc513029206"/>
      <w:r>
        <w:rPr>
          <w:rFonts w:ascii="楷体" w:eastAsia="楷体" w:hAnsi="楷体" w:hint="eastAsia"/>
          <w:b w:val="0"/>
          <w:bCs w:val="0"/>
        </w:rPr>
        <w:t>3、适用法律</w:t>
      </w:r>
      <w:bookmarkEnd w:id="78"/>
      <w:bookmarkEnd w:id="79"/>
      <w:bookmarkEnd w:id="80"/>
    </w:p>
    <w:p w:rsidR="006E1492" w:rsidRDefault="00094DA0">
      <w:pPr>
        <w:spacing w:line="360" w:lineRule="auto"/>
        <w:ind w:firstLine="420"/>
        <w:rPr>
          <w:rFonts w:ascii="楷体" w:eastAsia="楷体" w:hAnsi="楷体"/>
          <w:sz w:val="24"/>
        </w:rPr>
      </w:pPr>
      <w:r>
        <w:rPr>
          <w:rFonts w:ascii="楷体" w:eastAsia="楷体" w:hAnsi="楷体" w:hint="eastAsia"/>
          <w:sz w:val="24"/>
        </w:rPr>
        <w:t>3.1 本次招标及由此产生的合同受中华人民共和国有关的法律法规制约和保护</w:t>
      </w:r>
      <w:r>
        <w:rPr>
          <w:rFonts w:ascii="楷体" w:eastAsia="楷体" w:hAnsi="楷体"/>
          <w:sz w:val="24"/>
        </w:rPr>
        <w:t>。</w:t>
      </w:r>
    </w:p>
    <w:p w:rsidR="006E1492" w:rsidRDefault="00094DA0">
      <w:pPr>
        <w:pStyle w:val="4"/>
        <w:spacing w:before="0" w:after="0" w:line="360" w:lineRule="auto"/>
        <w:ind w:firstLine="420"/>
        <w:rPr>
          <w:rFonts w:ascii="楷体" w:eastAsia="楷体" w:hAnsi="楷体"/>
          <w:b w:val="0"/>
          <w:bCs w:val="0"/>
        </w:rPr>
      </w:pPr>
      <w:bookmarkStart w:id="81" w:name="_Toc16938523"/>
      <w:bookmarkStart w:id="82" w:name="_Toc20823279"/>
      <w:bookmarkStart w:id="83" w:name="_Toc513029207"/>
      <w:bookmarkStart w:id="84" w:name="_Toc462564067"/>
      <w:r>
        <w:rPr>
          <w:rFonts w:ascii="楷体" w:eastAsia="楷体" w:hAnsi="楷体" w:hint="eastAsia"/>
          <w:b w:val="0"/>
          <w:bCs w:val="0"/>
        </w:rPr>
        <w:t>4、投标费用</w:t>
      </w:r>
      <w:bookmarkEnd w:id="81"/>
      <w:bookmarkEnd w:id="82"/>
      <w:bookmarkEnd w:id="83"/>
      <w:bookmarkEnd w:id="84"/>
    </w:p>
    <w:p w:rsidR="006E1492" w:rsidRDefault="00094DA0">
      <w:pPr>
        <w:spacing w:line="360" w:lineRule="auto"/>
        <w:ind w:firstLine="480"/>
        <w:rPr>
          <w:rFonts w:ascii="楷体" w:eastAsia="楷体" w:hAnsi="楷体"/>
          <w:sz w:val="24"/>
        </w:rPr>
      </w:pPr>
      <w:r>
        <w:rPr>
          <w:rFonts w:ascii="楷体" w:eastAsia="楷体" w:hAnsi="楷体" w:hint="eastAsia"/>
          <w:bCs/>
          <w:sz w:val="24"/>
        </w:rPr>
        <w:t>4.1</w:t>
      </w:r>
      <w:r>
        <w:rPr>
          <w:rFonts w:ascii="楷体" w:eastAsia="楷体" w:hAnsi="楷体" w:hint="eastAsia"/>
          <w:sz w:val="24"/>
        </w:rPr>
        <w:t xml:space="preserve"> 投标人应自行承担所有与参加投标有关的费用，无论投标过程中的做法和结果如何，江苏富华工程造价咨询有限公司（以下简称代理机构）在任何情况下均无义务和责任承担这些费用。</w:t>
      </w:r>
    </w:p>
    <w:p w:rsidR="006E1492" w:rsidRDefault="00094DA0">
      <w:pPr>
        <w:spacing w:line="360" w:lineRule="auto"/>
        <w:ind w:firstLine="480"/>
        <w:rPr>
          <w:rFonts w:ascii="楷体" w:eastAsia="楷体" w:hAnsi="楷体"/>
          <w:sz w:val="24"/>
        </w:rPr>
      </w:pPr>
      <w:r>
        <w:rPr>
          <w:rFonts w:ascii="楷体" w:eastAsia="楷体" w:hAnsi="楷体" w:hint="eastAsia"/>
          <w:sz w:val="24"/>
        </w:rPr>
        <w:t>4.2中标人需支付本项目的招标代理费等费用，招标代理收费按依据[计价格(2002)1980号]文件的收费标准计取。</w:t>
      </w:r>
    </w:p>
    <w:p w:rsidR="006E1492" w:rsidRDefault="00094DA0" w:rsidP="0092680E">
      <w:pPr>
        <w:pStyle w:val="4"/>
        <w:spacing w:before="0" w:after="0" w:line="360" w:lineRule="auto"/>
        <w:ind w:firstLineChars="148" w:firstLine="446"/>
        <w:rPr>
          <w:rFonts w:ascii="楷体" w:eastAsia="楷体" w:hAnsi="楷体"/>
          <w:b w:val="0"/>
          <w:bCs w:val="0"/>
        </w:rPr>
      </w:pPr>
      <w:r>
        <w:rPr>
          <w:rFonts w:ascii="楷体" w:eastAsia="楷体" w:hAnsi="楷体" w:hint="eastAsia"/>
          <w:sz w:val="30"/>
        </w:rPr>
        <w:t>5、</w:t>
      </w:r>
      <w:r>
        <w:rPr>
          <w:rFonts w:ascii="楷体" w:eastAsia="楷体" w:hAnsi="楷体" w:hint="eastAsia"/>
          <w:b w:val="0"/>
          <w:bCs w:val="0"/>
        </w:rPr>
        <w:t>招标文件的约束力</w:t>
      </w:r>
    </w:p>
    <w:p w:rsidR="006E1492" w:rsidRDefault="00094DA0">
      <w:pPr>
        <w:spacing w:line="360" w:lineRule="auto"/>
        <w:ind w:firstLine="480"/>
        <w:rPr>
          <w:rFonts w:ascii="楷体" w:eastAsia="楷体" w:hAnsi="楷体"/>
          <w:sz w:val="24"/>
          <w:szCs w:val="24"/>
        </w:rPr>
      </w:pPr>
      <w:r>
        <w:rPr>
          <w:rFonts w:ascii="楷体" w:eastAsia="楷体" w:hAnsi="楷体" w:hint="eastAsia"/>
          <w:bCs/>
          <w:sz w:val="24"/>
          <w:szCs w:val="24"/>
        </w:rPr>
        <w:t>5.1</w:t>
      </w:r>
      <w:r>
        <w:rPr>
          <w:rFonts w:ascii="楷体" w:eastAsia="楷体" w:hAnsi="楷体" w:hint="eastAsia"/>
          <w:sz w:val="24"/>
          <w:szCs w:val="24"/>
        </w:rPr>
        <w:t xml:space="preserve"> 投标人一旦参加本项目采购活动，即被认为接受了本招标文件的规定和约束。</w:t>
      </w:r>
    </w:p>
    <w:p w:rsidR="006E1492" w:rsidRDefault="00094DA0">
      <w:pPr>
        <w:pStyle w:val="3"/>
        <w:spacing w:before="145" w:after="145" w:line="360" w:lineRule="auto"/>
        <w:ind w:firstLine="321"/>
        <w:rPr>
          <w:rFonts w:ascii="楷体" w:eastAsia="楷体" w:hAnsi="楷体"/>
        </w:rPr>
      </w:pPr>
      <w:bookmarkStart w:id="85" w:name="_Toc20823281"/>
      <w:bookmarkStart w:id="86" w:name="_Toc120614215"/>
      <w:bookmarkStart w:id="87" w:name="_Toc513029209"/>
      <w:bookmarkStart w:id="88" w:name="_Toc16938525"/>
      <w:r>
        <w:rPr>
          <w:rFonts w:ascii="楷体" w:eastAsia="楷体" w:hAnsi="楷体" w:hint="eastAsia"/>
        </w:rPr>
        <w:t>二、招标文件</w:t>
      </w:r>
      <w:bookmarkEnd w:id="85"/>
      <w:bookmarkEnd w:id="86"/>
      <w:bookmarkEnd w:id="87"/>
      <w:bookmarkEnd w:id="88"/>
    </w:p>
    <w:p w:rsidR="006E1492" w:rsidRDefault="00094DA0">
      <w:pPr>
        <w:pStyle w:val="4"/>
        <w:spacing w:before="0" w:after="0" w:line="360" w:lineRule="auto"/>
        <w:ind w:firstLine="420"/>
        <w:rPr>
          <w:rFonts w:ascii="楷体" w:eastAsia="楷体" w:hAnsi="楷体"/>
          <w:b w:val="0"/>
          <w:bCs w:val="0"/>
        </w:rPr>
      </w:pPr>
      <w:bookmarkStart w:id="89" w:name="_Toc16938526"/>
      <w:bookmarkStart w:id="90" w:name="_Toc513029210"/>
      <w:bookmarkStart w:id="91" w:name="_Toc20823282"/>
      <w:r>
        <w:rPr>
          <w:rFonts w:ascii="楷体" w:eastAsia="楷体" w:hAnsi="楷体" w:hint="eastAsia"/>
          <w:b w:val="0"/>
          <w:bCs w:val="0"/>
        </w:rPr>
        <w:t>6、招标文件构成</w:t>
      </w:r>
      <w:bookmarkEnd w:id="89"/>
      <w:bookmarkEnd w:id="90"/>
      <w:bookmarkEnd w:id="91"/>
    </w:p>
    <w:p w:rsidR="006E1492" w:rsidRDefault="00094DA0">
      <w:pPr>
        <w:spacing w:line="360" w:lineRule="auto"/>
        <w:ind w:firstLine="480"/>
        <w:rPr>
          <w:rFonts w:ascii="楷体" w:eastAsia="楷体" w:hAnsi="楷体"/>
          <w:sz w:val="24"/>
        </w:rPr>
      </w:pPr>
      <w:r>
        <w:rPr>
          <w:rFonts w:ascii="楷体" w:eastAsia="楷体" w:hAnsi="楷体" w:hint="eastAsia"/>
          <w:bCs/>
          <w:sz w:val="24"/>
        </w:rPr>
        <w:t>6.1</w:t>
      </w:r>
      <w:r>
        <w:rPr>
          <w:rFonts w:ascii="楷体" w:eastAsia="楷体" w:hAnsi="楷体" w:hint="eastAsia"/>
          <w:sz w:val="24"/>
        </w:rPr>
        <w:t xml:space="preserve"> 招标文件由以下部分组成：</w:t>
      </w:r>
    </w:p>
    <w:p w:rsidR="006E1492" w:rsidRDefault="00094DA0">
      <w:pPr>
        <w:spacing w:line="360" w:lineRule="auto"/>
        <w:ind w:firstLine="360"/>
        <w:rPr>
          <w:rFonts w:ascii="楷体" w:eastAsia="楷体" w:hAnsi="楷体"/>
          <w:sz w:val="24"/>
          <w:szCs w:val="24"/>
        </w:rPr>
      </w:pPr>
      <w:r>
        <w:rPr>
          <w:rFonts w:ascii="楷体" w:eastAsia="楷体" w:hAnsi="楷体" w:hint="eastAsia"/>
          <w:sz w:val="24"/>
          <w:szCs w:val="24"/>
        </w:rPr>
        <w:t>（1）投标</w:t>
      </w:r>
      <w:r>
        <w:rPr>
          <w:rFonts w:ascii="楷体" w:eastAsia="楷体" w:hAnsi="楷体"/>
          <w:sz w:val="24"/>
          <w:szCs w:val="24"/>
        </w:rPr>
        <w:t>邀请</w:t>
      </w:r>
    </w:p>
    <w:p w:rsidR="006E1492" w:rsidRDefault="00094DA0">
      <w:pPr>
        <w:spacing w:line="360" w:lineRule="auto"/>
        <w:ind w:firstLine="360"/>
        <w:rPr>
          <w:rFonts w:ascii="楷体" w:eastAsia="楷体" w:hAnsi="楷体"/>
          <w:sz w:val="24"/>
          <w:szCs w:val="24"/>
        </w:rPr>
      </w:pPr>
      <w:r>
        <w:rPr>
          <w:rFonts w:ascii="楷体" w:eastAsia="楷体" w:hAnsi="楷体" w:hint="eastAsia"/>
          <w:sz w:val="24"/>
          <w:szCs w:val="24"/>
        </w:rPr>
        <w:t>（2）投标人须知</w:t>
      </w:r>
    </w:p>
    <w:p w:rsidR="006E1492" w:rsidRDefault="00094DA0">
      <w:pPr>
        <w:spacing w:line="360" w:lineRule="auto"/>
        <w:ind w:firstLine="360"/>
        <w:rPr>
          <w:rFonts w:ascii="楷体" w:eastAsia="楷体" w:hAnsi="楷体"/>
          <w:sz w:val="24"/>
          <w:szCs w:val="24"/>
        </w:rPr>
      </w:pPr>
      <w:r>
        <w:rPr>
          <w:rFonts w:ascii="楷体" w:eastAsia="楷体" w:hAnsi="楷体" w:hint="eastAsia"/>
          <w:sz w:val="24"/>
          <w:szCs w:val="24"/>
        </w:rPr>
        <w:lastRenderedPageBreak/>
        <w:t>（3）合同文本</w:t>
      </w:r>
    </w:p>
    <w:p w:rsidR="006E1492" w:rsidRDefault="00094DA0">
      <w:pPr>
        <w:spacing w:line="360" w:lineRule="auto"/>
        <w:ind w:firstLine="360"/>
        <w:rPr>
          <w:rFonts w:ascii="楷体" w:eastAsia="楷体" w:hAnsi="楷体"/>
          <w:sz w:val="24"/>
          <w:szCs w:val="24"/>
        </w:rPr>
      </w:pPr>
      <w:r>
        <w:rPr>
          <w:rFonts w:ascii="楷体" w:eastAsia="楷体" w:hAnsi="楷体" w:hint="eastAsia"/>
          <w:sz w:val="24"/>
          <w:szCs w:val="24"/>
        </w:rPr>
        <w:t>（4）采购需求</w:t>
      </w:r>
    </w:p>
    <w:p w:rsidR="006E1492" w:rsidRDefault="00094DA0">
      <w:pPr>
        <w:spacing w:line="360" w:lineRule="auto"/>
        <w:ind w:firstLine="360"/>
        <w:rPr>
          <w:rFonts w:ascii="楷体" w:eastAsia="楷体" w:hAnsi="楷体"/>
          <w:sz w:val="24"/>
          <w:szCs w:val="24"/>
        </w:rPr>
      </w:pPr>
      <w:r>
        <w:rPr>
          <w:rFonts w:ascii="楷体" w:eastAsia="楷体" w:hAnsi="楷体" w:hint="eastAsia"/>
          <w:sz w:val="24"/>
          <w:szCs w:val="24"/>
        </w:rPr>
        <w:t>（5）评标方法与评标标准</w:t>
      </w:r>
    </w:p>
    <w:p w:rsidR="006E1492" w:rsidRDefault="00094DA0">
      <w:pPr>
        <w:spacing w:line="360" w:lineRule="auto"/>
        <w:ind w:firstLine="360"/>
        <w:rPr>
          <w:rFonts w:ascii="楷体" w:eastAsia="楷体" w:hAnsi="楷体"/>
          <w:sz w:val="24"/>
          <w:szCs w:val="24"/>
        </w:rPr>
      </w:pPr>
      <w:r>
        <w:rPr>
          <w:rFonts w:ascii="楷体" w:eastAsia="楷体" w:hAnsi="楷体" w:hint="eastAsia"/>
          <w:sz w:val="24"/>
          <w:szCs w:val="24"/>
        </w:rPr>
        <w:t>（6）投标文件格式</w:t>
      </w:r>
    </w:p>
    <w:p w:rsidR="006E1492" w:rsidRDefault="00094DA0">
      <w:pPr>
        <w:spacing w:line="360" w:lineRule="auto"/>
        <w:ind w:firstLine="480"/>
        <w:rPr>
          <w:rFonts w:ascii="楷体" w:eastAsia="楷体" w:hAnsi="楷体"/>
          <w:sz w:val="24"/>
        </w:rPr>
      </w:pPr>
      <w:r>
        <w:rPr>
          <w:rFonts w:ascii="楷体" w:eastAsia="楷体" w:hAnsi="楷体" w:hint="eastAsia"/>
          <w:sz w:val="24"/>
        </w:rPr>
        <w:t>请仔细检查招标文件是否齐全，如有缺漏请立即与代理机构联系解决。</w:t>
      </w:r>
    </w:p>
    <w:p w:rsidR="006E1492" w:rsidRDefault="00094DA0">
      <w:pPr>
        <w:spacing w:line="360" w:lineRule="auto"/>
        <w:ind w:firstLine="480"/>
        <w:rPr>
          <w:rFonts w:ascii="楷体" w:eastAsia="楷体" w:hAnsi="楷体"/>
          <w:sz w:val="24"/>
        </w:rPr>
      </w:pPr>
      <w:r>
        <w:rPr>
          <w:rFonts w:ascii="楷体" w:eastAsia="楷体" w:hAnsi="楷体" w:hint="eastAsia"/>
          <w:bCs/>
          <w:sz w:val="24"/>
        </w:rPr>
        <w:t>6.2</w:t>
      </w:r>
      <w:r>
        <w:rPr>
          <w:rFonts w:ascii="楷体" w:eastAsia="楷体" w:hAnsi="楷体" w:hint="eastAsia"/>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6E1492" w:rsidRDefault="00094DA0" w:rsidP="0092680E">
      <w:pPr>
        <w:pStyle w:val="4"/>
        <w:spacing w:before="0" w:after="0" w:line="360" w:lineRule="auto"/>
        <w:ind w:firstLineChars="150" w:firstLine="420"/>
        <w:rPr>
          <w:rFonts w:ascii="楷体" w:eastAsia="楷体" w:hAnsi="楷体"/>
          <w:b w:val="0"/>
          <w:bCs w:val="0"/>
        </w:rPr>
      </w:pPr>
      <w:bookmarkStart w:id="92" w:name="_Toc513029211"/>
      <w:bookmarkStart w:id="93" w:name="_Toc20823283"/>
      <w:bookmarkStart w:id="94" w:name="_Toc16938527"/>
      <w:bookmarkStart w:id="95" w:name="_Toc462564070"/>
      <w:r>
        <w:rPr>
          <w:rFonts w:ascii="楷体" w:eastAsia="楷体" w:hAnsi="楷体" w:hint="eastAsia"/>
          <w:b w:val="0"/>
          <w:bCs w:val="0"/>
        </w:rPr>
        <w:t>7、招标文件的澄清</w:t>
      </w:r>
      <w:bookmarkEnd w:id="92"/>
      <w:bookmarkEnd w:id="93"/>
      <w:bookmarkEnd w:id="94"/>
      <w:bookmarkEnd w:id="95"/>
    </w:p>
    <w:p w:rsidR="006E1492" w:rsidRDefault="00094DA0">
      <w:pPr>
        <w:spacing w:line="360" w:lineRule="auto"/>
        <w:ind w:firstLine="480"/>
        <w:rPr>
          <w:rFonts w:ascii="楷体" w:eastAsia="楷体" w:hAnsi="楷体"/>
          <w:sz w:val="24"/>
          <w:szCs w:val="24"/>
        </w:rPr>
      </w:pPr>
      <w:r>
        <w:rPr>
          <w:rFonts w:ascii="楷体" w:eastAsia="楷体" w:hAnsi="楷体" w:hint="eastAsia"/>
          <w:bCs/>
          <w:sz w:val="24"/>
        </w:rPr>
        <w:t>7.1</w:t>
      </w:r>
      <w:r>
        <w:rPr>
          <w:rFonts w:ascii="楷体" w:eastAsia="楷体" w:hAnsi="楷体" w:hint="eastAsia"/>
          <w:sz w:val="24"/>
        </w:rPr>
        <w:t xml:space="preserve"> 任何要求对招标文件进行澄清的投标人，应在投标截止期</w:t>
      </w:r>
      <w:r>
        <w:rPr>
          <w:rFonts w:ascii="楷体" w:eastAsia="楷体" w:hAnsi="楷体" w:hint="eastAsia"/>
          <w:b/>
          <w:sz w:val="24"/>
          <w:szCs w:val="24"/>
        </w:rPr>
        <w:t>十日</w:t>
      </w:r>
      <w:r>
        <w:rPr>
          <w:rFonts w:ascii="楷体" w:eastAsia="楷体" w:hAnsi="楷体" w:hint="eastAsia"/>
          <w:sz w:val="24"/>
          <w:szCs w:val="24"/>
        </w:rPr>
        <w:t>前</w:t>
      </w:r>
      <w:r>
        <w:rPr>
          <w:rFonts w:ascii="楷体" w:eastAsia="楷体" w:hAnsi="楷体" w:hint="eastAsia"/>
          <w:sz w:val="24"/>
        </w:rPr>
        <w:t>按招标公告中的通讯地址，以书面形式通知代理机构。</w:t>
      </w:r>
    </w:p>
    <w:p w:rsidR="006E1492" w:rsidRDefault="00094DA0">
      <w:pPr>
        <w:pStyle w:val="4"/>
        <w:spacing w:before="0" w:after="0" w:line="360" w:lineRule="auto"/>
        <w:ind w:firstLine="560"/>
        <w:rPr>
          <w:rFonts w:ascii="楷体" w:eastAsia="楷体" w:hAnsi="楷体"/>
          <w:b w:val="0"/>
          <w:bCs w:val="0"/>
        </w:rPr>
      </w:pPr>
      <w:bookmarkStart w:id="96" w:name="_Toc462564071"/>
      <w:bookmarkStart w:id="97" w:name="_Toc20823284"/>
      <w:bookmarkStart w:id="98" w:name="_Toc513029212"/>
      <w:bookmarkStart w:id="99" w:name="_Toc16938528"/>
      <w:r>
        <w:rPr>
          <w:rFonts w:ascii="楷体" w:eastAsia="楷体" w:hAnsi="楷体" w:hint="eastAsia"/>
          <w:b w:val="0"/>
          <w:bCs w:val="0"/>
        </w:rPr>
        <w:t>8、招标文件的修改</w:t>
      </w:r>
      <w:bookmarkEnd w:id="96"/>
      <w:bookmarkEnd w:id="97"/>
      <w:bookmarkEnd w:id="98"/>
      <w:bookmarkEnd w:id="99"/>
    </w:p>
    <w:p w:rsidR="006E1492" w:rsidRDefault="00094DA0">
      <w:pPr>
        <w:spacing w:line="360" w:lineRule="auto"/>
        <w:ind w:firstLine="480"/>
        <w:rPr>
          <w:rFonts w:ascii="楷体" w:eastAsia="楷体" w:hAnsi="楷体"/>
          <w:sz w:val="24"/>
        </w:rPr>
      </w:pPr>
      <w:r>
        <w:rPr>
          <w:rFonts w:ascii="楷体" w:eastAsia="楷体" w:hAnsi="楷体" w:hint="eastAsia"/>
          <w:bCs/>
          <w:sz w:val="24"/>
        </w:rPr>
        <w:t>8.1</w:t>
      </w:r>
      <w:r>
        <w:rPr>
          <w:rFonts w:ascii="楷体" w:eastAsia="楷体" w:hAnsi="楷体" w:hint="eastAsia"/>
          <w:sz w:val="24"/>
        </w:rPr>
        <w:t xml:space="preserve"> 在投标截止时间前，代理机构可以对招标文件进行修改。</w:t>
      </w:r>
    </w:p>
    <w:p w:rsidR="006E1492" w:rsidRDefault="00094DA0">
      <w:pPr>
        <w:spacing w:line="360" w:lineRule="auto"/>
        <w:ind w:firstLine="480"/>
        <w:rPr>
          <w:rFonts w:ascii="楷体" w:eastAsia="楷体" w:hAnsi="楷体"/>
          <w:sz w:val="28"/>
        </w:rPr>
      </w:pPr>
      <w:r>
        <w:rPr>
          <w:rFonts w:ascii="楷体" w:eastAsia="楷体" w:hAnsi="楷体" w:hint="eastAsia"/>
          <w:bCs/>
          <w:sz w:val="24"/>
        </w:rPr>
        <w:t xml:space="preserve">8.2 </w:t>
      </w:r>
      <w:r>
        <w:rPr>
          <w:rFonts w:ascii="楷体" w:eastAsia="楷体" w:hAnsi="楷体" w:hint="eastAsia"/>
          <w:sz w:val="24"/>
        </w:rPr>
        <w:t>代理机构</w:t>
      </w:r>
      <w:r>
        <w:rPr>
          <w:rFonts w:ascii="楷体" w:eastAsia="楷体" w:hAnsi="楷体" w:hint="eastAsia"/>
          <w:sz w:val="24"/>
          <w:szCs w:val="24"/>
        </w:rPr>
        <w:t>有权按照法定的要求</w:t>
      </w:r>
      <w:r>
        <w:rPr>
          <w:rFonts w:ascii="楷体" w:eastAsia="楷体" w:hAnsi="楷体" w:hint="eastAsia"/>
          <w:sz w:val="24"/>
        </w:rPr>
        <w:t>推迟投标截止日期和开标日期。</w:t>
      </w:r>
    </w:p>
    <w:p w:rsidR="006E1492" w:rsidRDefault="00094DA0">
      <w:pPr>
        <w:spacing w:line="360" w:lineRule="auto"/>
        <w:ind w:firstLine="480"/>
        <w:rPr>
          <w:rFonts w:ascii="楷体" w:eastAsia="楷体" w:hAnsi="楷体"/>
          <w:sz w:val="24"/>
        </w:rPr>
      </w:pPr>
      <w:r>
        <w:rPr>
          <w:rFonts w:ascii="楷体" w:eastAsia="楷体" w:hAnsi="楷体" w:hint="eastAsia"/>
          <w:bCs/>
          <w:sz w:val="24"/>
        </w:rPr>
        <w:t xml:space="preserve">8.3 </w:t>
      </w:r>
      <w:r>
        <w:rPr>
          <w:rFonts w:ascii="楷体" w:eastAsia="楷体" w:hAnsi="楷体" w:hint="eastAsia"/>
          <w:sz w:val="24"/>
        </w:rPr>
        <w:t>招标文件的修改将在江苏政府采购网、扬州市政府采购网公布，</w:t>
      </w:r>
      <w:r>
        <w:rPr>
          <w:rFonts w:ascii="楷体" w:eastAsia="楷体" w:hAnsi="楷体" w:hint="eastAsia"/>
          <w:sz w:val="24"/>
          <w:szCs w:val="24"/>
        </w:rPr>
        <w:t>补充文件将作为招标文件的组成部分，</w:t>
      </w:r>
      <w:r>
        <w:rPr>
          <w:rFonts w:ascii="楷体" w:eastAsia="楷体" w:hAnsi="楷体" w:hint="eastAsia"/>
          <w:sz w:val="24"/>
        </w:rPr>
        <w:t>并对投标人具有约束力。</w:t>
      </w:r>
    </w:p>
    <w:p w:rsidR="006E1492" w:rsidRDefault="00094DA0">
      <w:pPr>
        <w:pStyle w:val="3"/>
        <w:spacing w:before="145" w:after="145" w:line="360" w:lineRule="auto"/>
        <w:ind w:firstLine="482"/>
        <w:rPr>
          <w:rFonts w:ascii="楷体" w:eastAsia="楷体" w:hAnsi="楷体"/>
        </w:rPr>
      </w:pPr>
      <w:bookmarkStart w:id="100" w:name="_Toc16938529"/>
      <w:bookmarkStart w:id="101" w:name="_Toc513029213"/>
      <w:bookmarkStart w:id="102" w:name="_Toc20823285"/>
      <w:bookmarkStart w:id="103" w:name="_Toc462564072"/>
      <w:bookmarkStart w:id="104" w:name="_Toc120614216"/>
      <w:r>
        <w:rPr>
          <w:rFonts w:ascii="楷体" w:eastAsia="楷体" w:hAnsi="楷体" w:hint="eastAsia"/>
        </w:rPr>
        <w:t>三、投标文件的编制</w:t>
      </w:r>
      <w:bookmarkEnd w:id="100"/>
      <w:bookmarkEnd w:id="101"/>
      <w:bookmarkEnd w:id="102"/>
      <w:bookmarkEnd w:id="103"/>
      <w:bookmarkEnd w:id="104"/>
    </w:p>
    <w:p w:rsidR="006E1492" w:rsidRDefault="00094DA0" w:rsidP="0092680E">
      <w:pPr>
        <w:pStyle w:val="4"/>
        <w:spacing w:before="0" w:after="0" w:line="360" w:lineRule="auto"/>
        <w:ind w:firstLineChars="150" w:firstLine="420"/>
        <w:rPr>
          <w:rFonts w:ascii="楷体" w:eastAsia="楷体" w:hAnsi="楷体"/>
          <w:bCs w:val="0"/>
        </w:rPr>
      </w:pPr>
      <w:bookmarkStart w:id="105" w:name="_Toc16938530"/>
      <w:bookmarkStart w:id="106" w:name="_Toc513029214"/>
      <w:bookmarkStart w:id="107" w:name="_Toc462564073"/>
      <w:bookmarkStart w:id="108" w:name="_Toc20823286"/>
      <w:r>
        <w:rPr>
          <w:rFonts w:ascii="楷体" w:eastAsia="楷体" w:hAnsi="楷体" w:hint="eastAsia"/>
          <w:b w:val="0"/>
          <w:bCs w:val="0"/>
        </w:rPr>
        <w:t>9、投标文件的语言及度量衡单位</w:t>
      </w:r>
      <w:bookmarkEnd w:id="105"/>
      <w:bookmarkEnd w:id="106"/>
      <w:bookmarkEnd w:id="107"/>
      <w:bookmarkEnd w:id="108"/>
    </w:p>
    <w:p w:rsidR="006E1492" w:rsidRDefault="00094DA0">
      <w:pPr>
        <w:spacing w:line="360" w:lineRule="auto"/>
        <w:ind w:firstLine="480"/>
        <w:rPr>
          <w:rFonts w:ascii="楷体" w:eastAsia="楷体" w:hAnsi="楷体"/>
          <w:sz w:val="24"/>
        </w:rPr>
      </w:pPr>
      <w:r>
        <w:rPr>
          <w:rFonts w:ascii="楷体" w:eastAsia="楷体" w:hAnsi="楷体" w:hint="eastAsia"/>
          <w:bCs/>
          <w:sz w:val="24"/>
        </w:rPr>
        <w:t>9.1</w:t>
      </w:r>
      <w:r>
        <w:rPr>
          <w:rFonts w:ascii="楷体" w:eastAsia="楷体" w:hAnsi="楷体" w:hint="eastAsia"/>
          <w:sz w:val="24"/>
        </w:rPr>
        <w:t xml:space="preserve"> 投标人提交的投标文件以及投标人与代理机构就有关投标的所有来往通知、函件和文件均应使用</w:t>
      </w:r>
      <w:r>
        <w:rPr>
          <w:rFonts w:ascii="楷体" w:eastAsia="楷体" w:hAnsi="楷体" w:hint="eastAsia"/>
          <w:b/>
          <w:bCs/>
          <w:sz w:val="24"/>
        </w:rPr>
        <w:t>简体中文</w:t>
      </w:r>
      <w:r>
        <w:rPr>
          <w:rFonts w:ascii="楷体" w:eastAsia="楷体" w:hAnsi="楷体" w:hint="eastAsia"/>
          <w:sz w:val="24"/>
        </w:rPr>
        <w:t>。</w:t>
      </w:r>
    </w:p>
    <w:p w:rsidR="006E1492" w:rsidRDefault="00094DA0">
      <w:pPr>
        <w:spacing w:line="360" w:lineRule="auto"/>
        <w:ind w:firstLine="480"/>
        <w:rPr>
          <w:rFonts w:ascii="楷体" w:eastAsia="楷体" w:hAnsi="楷体"/>
          <w:sz w:val="24"/>
        </w:rPr>
      </w:pPr>
      <w:r>
        <w:rPr>
          <w:rFonts w:ascii="楷体" w:eastAsia="楷体" w:hAnsi="楷体" w:hint="eastAsia"/>
          <w:bCs/>
          <w:sz w:val="24"/>
        </w:rPr>
        <w:t>9.2</w:t>
      </w:r>
      <w:r>
        <w:rPr>
          <w:rFonts w:ascii="楷体" w:eastAsia="楷体" w:hAnsi="楷体" w:hint="eastAsia"/>
          <w:sz w:val="24"/>
        </w:rPr>
        <w:t xml:space="preserve"> 除技术性能另有规定外，投标文件所使用的度量衡单位，均须采用国家法定计量单位。</w:t>
      </w:r>
    </w:p>
    <w:p w:rsidR="006E1492" w:rsidRDefault="00094DA0">
      <w:pPr>
        <w:pStyle w:val="4"/>
        <w:spacing w:before="0" w:after="0" w:line="360" w:lineRule="auto"/>
        <w:ind w:firstLine="420"/>
        <w:rPr>
          <w:rFonts w:ascii="楷体" w:eastAsia="楷体" w:hAnsi="楷体"/>
          <w:b w:val="0"/>
          <w:bCs w:val="0"/>
        </w:rPr>
      </w:pPr>
      <w:bookmarkStart w:id="109" w:name="_Toc20823287"/>
      <w:bookmarkStart w:id="110" w:name="_Toc16938531"/>
      <w:bookmarkStart w:id="111" w:name="_Toc513029215"/>
      <w:bookmarkStart w:id="112" w:name="_Toc462564074"/>
      <w:r>
        <w:rPr>
          <w:rFonts w:ascii="楷体" w:eastAsia="楷体" w:hAnsi="楷体" w:hint="eastAsia"/>
          <w:b w:val="0"/>
          <w:bCs w:val="0"/>
        </w:rPr>
        <w:t>10、投标文件构成</w:t>
      </w:r>
      <w:bookmarkEnd w:id="109"/>
      <w:bookmarkEnd w:id="110"/>
      <w:bookmarkEnd w:id="111"/>
      <w:bookmarkEnd w:id="112"/>
    </w:p>
    <w:p w:rsidR="006E1492" w:rsidRDefault="00094DA0">
      <w:pPr>
        <w:spacing w:line="360" w:lineRule="auto"/>
        <w:ind w:firstLine="480"/>
        <w:rPr>
          <w:rFonts w:ascii="楷体" w:eastAsia="楷体" w:hAnsi="楷体"/>
          <w:sz w:val="24"/>
        </w:rPr>
      </w:pPr>
      <w:r>
        <w:rPr>
          <w:rFonts w:ascii="楷体" w:eastAsia="楷体" w:hAnsi="楷体" w:hint="eastAsia"/>
          <w:bCs/>
          <w:sz w:val="24"/>
        </w:rPr>
        <w:t>10.1</w:t>
      </w:r>
      <w:r>
        <w:rPr>
          <w:rFonts w:ascii="楷体" w:eastAsia="楷体" w:hAnsi="楷体" w:hint="eastAsia"/>
          <w:sz w:val="24"/>
        </w:rPr>
        <w:t xml:space="preserve"> 投标人编写的投标文件应包括资格证明文件、符合性证明文件、投标分项报价表、技术要求响应及偏离表、商务要求响应及偏离表、其他证明文件、投标函、开标一览表等部分。</w:t>
      </w:r>
    </w:p>
    <w:p w:rsidR="006E1492" w:rsidRDefault="00094DA0">
      <w:pPr>
        <w:spacing w:line="360" w:lineRule="auto"/>
        <w:ind w:firstLine="480"/>
        <w:rPr>
          <w:rFonts w:ascii="楷体" w:eastAsia="楷体" w:hAnsi="楷体"/>
          <w:sz w:val="24"/>
        </w:rPr>
      </w:pPr>
      <w:r>
        <w:rPr>
          <w:rFonts w:ascii="楷体" w:eastAsia="楷体" w:hAnsi="楷体" w:hint="eastAsia"/>
          <w:sz w:val="24"/>
        </w:rPr>
        <w:t>10.2 如标书制作工具中格式和内容与“江苏政府采购网”发布的招标文件不一致，请以“江苏政府采购网”发布的招标文件为准。</w:t>
      </w:r>
    </w:p>
    <w:p w:rsidR="006E1492" w:rsidRDefault="00094DA0">
      <w:pPr>
        <w:pStyle w:val="4"/>
        <w:spacing w:before="0" w:after="0" w:line="360" w:lineRule="auto"/>
        <w:ind w:firstLine="420"/>
        <w:rPr>
          <w:rFonts w:ascii="楷体" w:eastAsia="楷体" w:hAnsi="楷体"/>
          <w:b w:val="0"/>
          <w:bCs w:val="0"/>
        </w:rPr>
      </w:pPr>
      <w:bookmarkStart w:id="113" w:name="_Hlt26670360"/>
      <w:bookmarkStart w:id="114" w:name="_Hlt26668975"/>
      <w:bookmarkStart w:id="115" w:name="_Hlt26954838"/>
      <w:bookmarkStart w:id="116" w:name="_Toc14577357"/>
      <w:bookmarkStart w:id="117" w:name="_Toc513029219"/>
      <w:bookmarkStart w:id="118" w:name="_Toc49090509"/>
      <w:bookmarkStart w:id="119" w:name="_Toc49090507"/>
      <w:bookmarkStart w:id="120" w:name="_Toc513029216"/>
      <w:bookmarkStart w:id="121" w:name="_Toc14577354"/>
      <w:bookmarkEnd w:id="113"/>
      <w:bookmarkEnd w:id="114"/>
      <w:bookmarkEnd w:id="115"/>
      <w:r>
        <w:rPr>
          <w:rFonts w:ascii="楷体" w:eastAsia="楷体" w:hAnsi="楷体" w:hint="eastAsia"/>
          <w:b w:val="0"/>
          <w:bCs w:val="0"/>
        </w:rPr>
        <w:lastRenderedPageBreak/>
        <w:t>11、证明投标人及投标标的符合招标文件规定的文件</w:t>
      </w:r>
      <w:bookmarkEnd w:id="116"/>
      <w:bookmarkEnd w:id="117"/>
      <w:bookmarkEnd w:id="118"/>
    </w:p>
    <w:p w:rsidR="006E1492" w:rsidRDefault="00094DA0">
      <w:pPr>
        <w:spacing w:line="360" w:lineRule="auto"/>
        <w:rPr>
          <w:rFonts w:ascii="楷体" w:eastAsia="楷体" w:hAnsi="楷体"/>
          <w:sz w:val="24"/>
          <w:szCs w:val="24"/>
        </w:rPr>
      </w:pPr>
      <w:bookmarkStart w:id="122" w:name="_Toc14577355"/>
      <w:bookmarkStart w:id="123" w:name="_Toc49090508"/>
      <w:bookmarkEnd w:id="119"/>
      <w:bookmarkEnd w:id="120"/>
      <w:bookmarkEnd w:id="121"/>
      <w:r>
        <w:rPr>
          <w:rFonts w:ascii="楷体" w:eastAsia="楷体" w:hAnsi="楷体" w:hint="eastAsia"/>
          <w:sz w:val="24"/>
          <w:szCs w:val="24"/>
        </w:rPr>
        <w:t xml:space="preserve">    11.1 投标人应按照法律、法规、规章和规范性文件以及招标文件要求提交证明文件，证明其及投标标的符合招标文件规定。</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11.2招标文件对证明文件无明确形式要求的，证明文件可以以文字资料、图纸和数据等形式提交。</w:t>
      </w:r>
    </w:p>
    <w:p w:rsidR="006E1492" w:rsidRDefault="00094DA0">
      <w:pPr>
        <w:pStyle w:val="4"/>
        <w:spacing w:before="0" w:after="0" w:line="360" w:lineRule="auto"/>
        <w:ind w:firstLine="420"/>
        <w:rPr>
          <w:rFonts w:ascii="楷体" w:eastAsia="楷体" w:hAnsi="楷体"/>
          <w:b w:val="0"/>
          <w:bCs w:val="0"/>
        </w:rPr>
      </w:pPr>
      <w:r>
        <w:rPr>
          <w:rFonts w:ascii="楷体" w:eastAsia="楷体" w:hAnsi="楷体" w:hint="eastAsia"/>
          <w:b w:val="0"/>
          <w:bCs w:val="0"/>
        </w:rPr>
        <w:t>12、投标分项报价</w:t>
      </w:r>
      <w:bookmarkStart w:id="124" w:name="_Hlt26670373"/>
      <w:bookmarkEnd w:id="122"/>
      <w:bookmarkEnd w:id="124"/>
      <w:r>
        <w:rPr>
          <w:rFonts w:ascii="楷体" w:eastAsia="楷体" w:hAnsi="楷体" w:hint="eastAsia"/>
          <w:b w:val="0"/>
          <w:bCs w:val="0"/>
        </w:rPr>
        <w:t>表</w:t>
      </w:r>
      <w:bookmarkEnd w:id="123"/>
    </w:p>
    <w:p w:rsidR="006E1492" w:rsidRDefault="00094DA0">
      <w:pPr>
        <w:spacing w:line="360" w:lineRule="auto"/>
        <w:ind w:firstLine="480"/>
        <w:rPr>
          <w:rFonts w:ascii="楷体" w:eastAsia="楷体" w:hAnsi="楷体"/>
          <w:bCs/>
          <w:sz w:val="24"/>
        </w:rPr>
      </w:pPr>
      <w:r>
        <w:rPr>
          <w:rFonts w:ascii="楷体" w:eastAsia="楷体" w:hAnsi="楷体" w:hint="eastAsia"/>
          <w:bCs/>
          <w:sz w:val="24"/>
        </w:rPr>
        <w:t>12.1</w:t>
      </w:r>
      <w:r>
        <w:rPr>
          <w:rFonts w:ascii="楷体" w:eastAsia="楷体" w:hAnsi="楷体" w:hint="eastAsia"/>
          <w:sz w:val="24"/>
        </w:rPr>
        <w:t xml:space="preserve"> 投</w:t>
      </w:r>
      <w:bookmarkStart w:id="125" w:name="_Hlt26954840"/>
      <w:bookmarkEnd w:id="125"/>
      <w:r>
        <w:rPr>
          <w:rFonts w:ascii="楷体" w:eastAsia="楷体" w:hAnsi="楷体" w:hint="eastAsia"/>
          <w:sz w:val="24"/>
        </w:rPr>
        <w:t>标人应按照招标文件规定格式填报投标分项报价表</w:t>
      </w:r>
      <w:bookmarkStart w:id="126" w:name="_Hlt26670399"/>
      <w:bookmarkEnd w:id="126"/>
      <w:r>
        <w:rPr>
          <w:rFonts w:ascii="楷体" w:eastAsia="楷体" w:hAnsi="楷体" w:hint="eastAsia"/>
          <w:sz w:val="24"/>
        </w:rPr>
        <w:t>。</w:t>
      </w:r>
    </w:p>
    <w:p w:rsidR="006E1492" w:rsidRDefault="00094DA0">
      <w:pPr>
        <w:spacing w:line="360" w:lineRule="auto"/>
        <w:ind w:firstLine="480"/>
        <w:rPr>
          <w:rFonts w:ascii="楷体" w:eastAsia="楷体" w:hAnsi="楷体"/>
          <w:bCs/>
          <w:sz w:val="24"/>
        </w:rPr>
      </w:pPr>
      <w:r>
        <w:rPr>
          <w:rFonts w:ascii="楷体" w:eastAsia="楷体" w:hAnsi="楷体" w:hint="eastAsia"/>
          <w:sz w:val="24"/>
        </w:rPr>
        <w:t>12.2</w:t>
      </w:r>
      <w:r>
        <w:rPr>
          <w:rFonts w:ascii="楷体" w:eastAsia="楷体" w:hAnsi="楷体" w:hint="eastAsia"/>
          <w:bCs/>
          <w:sz w:val="24"/>
        </w:rPr>
        <w:t>投标货币。投标文件中的单价和总价无特殊规定的采用人民币报价，以元为单位标注。</w:t>
      </w:r>
      <w:r>
        <w:rPr>
          <w:rFonts w:ascii="楷体" w:eastAsia="楷体" w:hAnsi="楷体" w:hint="eastAsia"/>
          <w:sz w:val="24"/>
        </w:rPr>
        <w:t>招标文件中另有规定的按规定执行。</w:t>
      </w:r>
    </w:p>
    <w:p w:rsidR="006E1492" w:rsidRDefault="00094DA0">
      <w:pPr>
        <w:pStyle w:val="4"/>
        <w:spacing w:before="0" w:after="0" w:line="360" w:lineRule="auto"/>
        <w:ind w:firstLine="420"/>
        <w:rPr>
          <w:rFonts w:ascii="楷体" w:eastAsia="楷体" w:hAnsi="楷体"/>
          <w:b w:val="0"/>
          <w:bCs w:val="0"/>
        </w:rPr>
      </w:pPr>
      <w:bookmarkStart w:id="127" w:name="_Hlt26670425"/>
      <w:bookmarkStart w:id="128" w:name="_Hlt26670403"/>
      <w:bookmarkStart w:id="129" w:name="_Hlt26954731"/>
      <w:bookmarkStart w:id="130" w:name="_Hlt26954842"/>
      <w:bookmarkStart w:id="131" w:name="_Hlt26670482"/>
      <w:bookmarkStart w:id="132" w:name="_Hlt26954848"/>
      <w:bookmarkStart w:id="133" w:name="_Hlt26670486"/>
      <w:bookmarkStart w:id="134" w:name="_Hlt26954844"/>
      <w:bookmarkStart w:id="135" w:name="_Hlt26668983"/>
      <w:bookmarkStart w:id="136" w:name="_Hlt26954846"/>
      <w:bookmarkEnd w:id="127"/>
      <w:bookmarkEnd w:id="128"/>
      <w:bookmarkEnd w:id="129"/>
      <w:bookmarkEnd w:id="130"/>
      <w:bookmarkEnd w:id="131"/>
      <w:bookmarkEnd w:id="132"/>
      <w:bookmarkEnd w:id="133"/>
      <w:bookmarkEnd w:id="134"/>
      <w:bookmarkEnd w:id="135"/>
      <w:bookmarkEnd w:id="136"/>
      <w:r>
        <w:rPr>
          <w:rFonts w:ascii="楷体" w:eastAsia="楷体" w:hAnsi="楷体" w:hint="eastAsia"/>
          <w:b w:val="0"/>
          <w:bCs w:val="0"/>
        </w:rPr>
        <w:t>13、技术要求响应及偏离表、商务要求响应及偏离表</w:t>
      </w:r>
    </w:p>
    <w:p w:rsidR="006E1492" w:rsidRDefault="00094DA0">
      <w:pPr>
        <w:spacing w:line="360" w:lineRule="auto"/>
        <w:ind w:firstLine="480"/>
        <w:rPr>
          <w:rFonts w:ascii="楷体" w:eastAsia="楷体" w:hAnsi="楷体" w:cs="宋体"/>
          <w:sz w:val="24"/>
          <w:lang w:val="zh-CN"/>
        </w:rPr>
      </w:pPr>
      <w:r>
        <w:rPr>
          <w:rFonts w:ascii="楷体" w:eastAsia="楷体" w:hAnsi="楷体" w:cs="宋体"/>
          <w:bCs/>
          <w:sz w:val="24"/>
          <w:lang w:val="zh-CN"/>
        </w:rPr>
        <w:t>1</w:t>
      </w:r>
      <w:r>
        <w:rPr>
          <w:rFonts w:ascii="楷体" w:eastAsia="楷体" w:hAnsi="楷体" w:cs="宋体" w:hint="eastAsia"/>
          <w:bCs/>
          <w:sz w:val="24"/>
          <w:lang w:val="zh-CN"/>
        </w:rPr>
        <w:t>3</w:t>
      </w:r>
      <w:r>
        <w:rPr>
          <w:rFonts w:ascii="楷体" w:eastAsia="楷体" w:hAnsi="楷体" w:cs="宋体"/>
          <w:bCs/>
          <w:sz w:val="24"/>
          <w:lang w:val="zh-CN"/>
        </w:rPr>
        <w:t>.1</w:t>
      </w:r>
      <w:r>
        <w:rPr>
          <w:rFonts w:ascii="楷体" w:eastAsia="楷体" w:hAnsi="楷体" w:cs="宋体" w:hint="eastAsia"/>
          <w:sz w:val="24"/>
          <w:lang w:val="zh-CN"/>
        </w:rPr>
        <w:t>投标人需对招标文件中的技术要求与商务要求逐项作出响应或偏离，并说明原因。</w:t>
      </w:r>
    </w:p>
    <w:p w:rsidR="006E1492" w:rsidRDefault="00094DA0">
      <w:pPr>
        <w:tabs>
          <w:tab w:val="left" w:pos="1035"/>
        </w:tabs>
        <w:spacing w:line="360" w:lineRule="auto"/>
        <w:ind w:firstLine="480"/>
        <w:rPr>
          <w:rFonts w:ascii="楷体" w:eastAsia="楷体" w:hAnsi="楷体" w:cs="宋体"/>
          <w:sz w:val="24"/>
          <w:lang w:val="zh-CN"/>
        </w:rPr>
      </w:pPr>
      <w:r>
        <w:rPr>
          <w:rFonts w:ascii="楷体" w:eastAsia="楷体" w:hAnsi="楷体" w:cs="宋体" w:hint="eastAsia"/>
          <w:sz w:val="24"/>
          <w:lang w:val="zh-CN"/>
        </w:rPr>
        <w:t>13.2 投标人可在投标文件中提供认为需要的其他技术文件或说明。</w:t>
      </w:r>
    </w:p>
    <w:p w:rsidR="006E1492" w:rsidRDefault="00094DA0">
      <w:pPr>
        <w:pStyle w:val="4"/>
        <w:spacing w:before="0" w:after="0" w:line="360" w:lineRule="auto"/>
        <w:ind w:firstLine="420"/>
        <w:rPr>
          <w:rFonts w:ascii="楷体" w:eastAsia="楷体" w:hAnsi="楷体"/>
          <w:b w:val="0"/>
          <w:bCs w:val="0"/>
        </w:rPr>
      </w:pPr>
      <w:bookmarkStart w:id="137" w:name="_Toc49090510"/>
      <w:bookmarkStart w:id="138" w:name="_Toc14577359"/>
      <w:r>
        <w:rPr>
          <w:rFonts w:ascii="楷体" w:eastAsia="楷体" w:hAnsi="楷体" w:hint="eastAsia"/>
          <w:b w:val="0"/>
          <w:bCs w:val="0"/>
        </w:rPr>
        <w:t>14、投标函和开标一览表</w:t>
      </w:r>
    </w:p>
    <w:p w:rsidR="006E1492" w:rsidRDefault="00094DA0">
      <w:pPr>
        <w:spacing w:line="360" w:lineRule="auto"/>
        <w:ind w:firstLine="480"/>
        <w:rPr>
          <w:rFonts w:ascii="楷体" w:eastAsia="楷体" w:hAnsi="楷体"/>
          <w:sz w:val="24"/>
        </w:rPr>
      </w:pPr>
      <w:r>
        <w:rPr>
          <w:rFonts w:ascii="楷体" w:eastAsia="楷体" w:hAnsi="楷体" w:hint="eastAsia"/>
          <w:bCs/>
          <w:sz w:val="24"/>
        </w:rPr>
        <w:t>14.1</w:t>
      </w:r>
      <w:r>
        <w:rPr>
          <w:rFonts w:ascii="楷体" w:eastAsia="楷体" w:hAnsi="楷体" w:hint="eastAsia"/>
          <w:sz w:val="24"/>
        </w:rPr>
        <w:t xml:space="preserve"> 投标人应按照招标文件中提供的格式完整、正确填写投标函、开标一览表。</w:t>
      </w:r>
    </w:p>
    <w:p w:rsidR="006E1492" w:rsidRDefault="00094DA0">
      <w:pPr>
        <w:spacing w:line="360" w:lineRule="auto"/>
        <w:ind w:firstLine="480"/>
        <w:rPr>
          <w:rFonts w:ascii="楷体" w:eastAsia="楷体" w:hAnsi="楷体"/>
          <w:sz w:val="24"/>
        </w:rPr>
      </w:pPr>
      <w:r>
        <w:rPr>
          <w:rFonts w:ascii="楷体" w:eastAsia="楷体" w:hAnsi="楷体" w:hint="eastAsia"/>
          <w:bCs/>
          <w:sz w:val="24"/>
        </w:rPr>
        <w:t>14.2</w:t>
      </w:r>
      <w:r>
        <w:rPr>
          <w:rFonts w:ascii="楷体" w:eastAsia="楷体" w:hAnsi="楷体" w:hint="eastAsia"/>
          <w:sz w:val="24"/>
        </w:rPr>
        <w:t xml:space="preserve"> 对于采用货币报价的项目，</w:t>
      </w:r>
      <w:r>
        <w:rPr>
          <w:rFonts w:ascii="楷体" w:eastAsia="楷体" w:hAnsi="楷体" w:hint="eastAsia"/>
          <w:bCs/>
          <w:sz w:val="24"/>
        </w:rPr>
        <w:t>开标一览表中的投标总报价应与投标分项报价表中的投标总报价一致，如不一致，</w:t>
      </w:r>
      <w:r>
        <w:rPr>
          <w:rFonts w:ascii="楷体" w:eastAsia="楷体" w:hAnsi="楷体" w:hint="eastAsia"/>
          <w:sz w:val="24"/>
          <w:szCs w:val="24"/>
        </w:rPr>
        <w:t>不作为无效投标处理</w:t>
      </w:r>
      <w:r>
        <w:rPr>
          <w:rFonts w:ascii="楷体" w:eastAsia="楷体" w:hAnsi="楷体" w:hint="eastAsia"/>
          <w:bCs/>
          <w:sz w:val="24"/>
        </w:rPr>
        <w:t>，但评标时按开标一览表中价格为准</w:t>
      </w:r>
      <w:r>
        <w:rPr>
          <w:rFonts w:ascii="楷体" w:eastAsia="楷体" w:hAnsi="楷体" w:hint="eastAsia"/>
          <w:b/>
          <w:bCs/>
          <w:sz w:val="24"/>
        </w:rPr>
        <w:t>。</w:t>
      </w:r>
    </w:p>
    <w:p w:rsidR="006E1492" w:rsidRDefault="00094DA0">
      <w:pPr>
        <w:pStyle w:val="4"/>
        <w:spacing w:before="0" w:after="0" w:line="360" w:lineRule="auto"/>
        <w:ind w:firstLine="420"/>
        <w:rPr>
          <w:rFonts w:ascii="楷体" w:eastAsia="楷体" w:hAnsi="楷体"/>
          <w:b w:val="0"/>
          <w:bCs w:val="0"/>
        </w:rPr>
      </w:pPr>
      <w:bookmarkStart w:id="139" w:name="_Hlt26670489"/>
      <w:bookmarkStart w:id="140" w:name="_Hlt26954850"/>
      <w:bookmarkStart w:id="141" w:name="_Hlt26954734"/>
      <w:bookmarkStart w:id="142" w:name="_Toc14577360"/>
      <w:bookmarkStart w:id="143" w:name="_Toc49090511"/>
      <w:bookmarkEnd w:id="137"/>
      <w:bookmarkEnd w:id="138"/>
      <w:bookmarkEnd w:id="139"/>
      <w:bookmarkEnd w:id="140"/>
      <w:bookmarkEnd w:id="141"/>
      <w:r>
        <w:rPr>
          <w:rFonts w:ascii="楷体" w:eastAsia="楷体" w:hAnsi="楷体" w:hint="eastAsia"/>
          <w:b w:val="0"/>
          <w:bCs w:val="0"/>
        </w:rPr>
        <w:t>15、投标有效期</w:t>
      </w:r>
      <w:bookmarkEnd w:id="142"/>
      <w:bookmarkEnd w:id="143"/>
    </w:p>
    <w:p w:rsidR="006E1492" w:rsidRDefault="00094DA0">
      <w:pPr>
        <w:spacing w:line="360" w:lineRule="auto"/>
        <w:ind w:firstLine="480"/>
        <w:rPr>
          <w:rFonts w:ascii="楷体" w:eastAsia="楷体" w:hAnsi="楷体"/>
          <w:bCs/>
          <w:sz w:val="24"/>
        </w:rPr>
      </w:pPr>
      <w:r>
        <w:rPr>
          <w:rFonts w:ascii="楷体" w:eastAsia="楷体" w:hAnsi="楷体" w:hint="eastAsia"/>
          <w:sz w:val="24"/>
        </w:rPr>
        <w:t>15.1</w:t>
      </w:r>
      <w:r>
        <w:rPr>
          <w:rFonts w:ascii="楷体" w:eastAsia="楷体" w:hAnsi="楷体" w:hint="eastAsia"/>
          <w:bCs/>
          <w:sz w:val="24"/>
        </w:rPr>
        <w:t xml:space="preserve"> 投标有效期为代理机构规定的开标之日后</w:t>
      </w:r>
      <w:r>
        <w:rPr>
          <w:rFonts w:ascii="楷体" w:eastAsia="楷体" w:hAnsi="楷体" w:hint="eastAsia"/>
          <w:b/>
          <w:sz w:val="24"/>
          <w:u w:val="single"/>
        </w:rPr>
        <w:t>六十（60）天</w:t>
      </w:r>
      <w:r>
        <w:rPr>
          <w:rFonts w:ascii="楷体" w:eastAsia="楷体" w:hAnsi="楷体" w:hint="eastAsia"/>
          <w:bCs/>
          <w:sz w:val="24"/>
        </w:rPr>
        <w:t>。投标有效期比规定短的将被视为未实质性响应招标</w:t>
      </w:r>
      <w:r>
        <w:rPr>
          <w:rFonts w:ascii="楷体" w:eastAsia="楷体" w:hAnsi="楷体"/>
          <w:bCs/>
          <w:sz w:val="24"/>
        </w:rPr>
        <w:t>文件</w:t>
      </w:r>
      <w:r>
        <w:rPr>
          <w:rFonts w:ascii="楷体" w:eastAsia="楷体" w:hAnsi="楷体" w:hint="eastAsia"/>
          <w:bCs/>
          <w:sz w:val="24"/>
        </w:rPr>
        <w:t>而予以拒绝。</w:t>
      </w:r>
    </w:p>
    <w:p w:rsidR="006E1492" w:rsidRDefault="00094DA0">
      <w:pPr>
        <w:pStyle w:val="4"/>
        <w:spacing w:before="0" w:after="0" w:line="360" w:lineRule="auto"/>
        <w:ind w:firstLine="420"/>
        <w:rPr>
          <w:rFonts w:ascii="楷体" w:eastAsia="楷体" w:hAnsi="楷体"/>
          <w:b w:val="0"/>
          <w:bCs w:val="0"/>
        </w:rPr>
      </w:pPr>
      <w:r>
        <w:rPr>
          <w:rFonts w:ascii="楷体" w:eastAsia="楷体" w:hAnsi="楷体" w:hint="eastAsia"/>
          <w:b w:val="0"/>
          <w:bCs w:val="0"/>
        </w:rPr>
        <w:t>16、投标有效期的延长</w:t>
      </w:r>
    </w:p>
    <w:p w:rsidR="006E1492" w:rsidRDefault="00094DA0">
      <w:pPr>
        <w:spacing w:line="360" w:lineRule="auto"/>
        <w:ind w:firstLine="480"/>
        <w:rPr>
          <w:rFonts w:ascii="楷体" w:eastAsia="楷体" w:hAnsi="楷体"/>
          <w:bCs/>
          <w:sz w:val="24"/>
        </w:rPr>
      </w:pPr>
      <w:r>
        <w:rPr>
          <w:rFonts w:ascii="楷体" w:eastAsia="楷体" w:hAnsi="楷体" w:hint="eastAsia"/>
          <w:sz w:val="24"/>
        </w:rPr>
        <w:t>16.1</w:t>
      </w:r>
      <w:r>
        <w:rPr>
          <w:rFonts w:ascii="楷体" w:eastAsia="楷体" w:hAnsi="楷体" w:hint="eastAsia"/>
          <w:bCs/>
          <w:sz w:val="24"/>
        </w:rPr>
        <w:t xml:space="preserve"> 在特殊情况下，代理机构于原投标有效期满之前，可向投标人提出延长投标有效期的要求。这种要求与答复均应采用书面形式。投标人可以拒绝代理机构的这一要求而放弃投标</w:t>
      </w:r>
      <w:r>
        <w:rPr>
          <w:rFonts w:ascii="楷体" w:eastAsia="楷体" w:hAnsi="楷体" w:hint="eastAsia"/>
          <w:sz w:val="24"/>
          <w:szCs w:val="24"/>
        </w:rPr>
        <w:t>。</w:t>
      </w:r>
      <w:r>
        <w:rPr>
          <w:rFonts w:ascii="楷体" w:eastAsia="楷体" w:hAnsi="楷体" w:hint="eastAsia"/>
          <w:bCs/>
          <w:sz w:val="24"/>
        </w:rPr>
        <w:t>同意延长投标有效期的投标人既不能要求也不允许修改其投标文件</w:t>
      </w:r>
      <w:r>
        <w:rPr>
          <w:rFonts w:ascii="楷体" w:eastAsia="楷体" w:hAnsi="楷体" w:hint="eastAsia"/>
          <w:sz w:val="24"/>
          <w:szCs w:val="24"/>
        </w:rPr>
        <w:t>，同时受投标有效期约束的所有权利与义务均延长至新的有效期</w:t>
      </w:r>
      <w:r>
        <w:rPr>
          <w:rFonts w:ascii="楷体" w:eastAsia="楷体" w:hAnsi="楷体" w:hint="eastAsia"/>
          <w:bCs/>
          <w:sz w:val="24"/>
        </w:rPr>
        <w:t>。</w:t>
      </w:r>
    </w:p>
    <w:p w:rsidR="006E1492" w:rsidRDefault="00094DA0">
      <w:pPr>
        <w:pStyle w:val="3"/>
        <w:spacing w:before="145" w:after="145" w:line="360" w:lineRule="auto"/>
        <w:ind w:firstLine="482"/>
        <w:rPr>
          <w:rFonts w:ascii="楷体" w:eastAsia="楷体" w:hAnsi="楷体"/>
        </w:rPr>
      </w:pPr>
      <w:bookmarkStart w:id="144" w:name="_Hlt26954739"/>
      <w:bookmarkStart w:id="145" w:name="_Hlt26954852"/>
      <w:bookmarkStart w:id="146" w:name="_Toc20823296"/>
      <w:bookmarkStart w:id="147" w:name="_Toc120614217"/>
      <w:bookmarkStart w:id="148" w:name="_Toc513029224"/>
      <w:bookmarkStart w:id="149" w:name="_Toc16938540"/>
      <w:bookmarkEnd w:id="144"/>
      <w:bookmarkEnd w:id="145"/>
      <w:r>
        <w:rPr>
          <w:rFonts w:ascii="楷体" w:eastAsia="楷体" w:hAnsi="楷体" w:hint="eastAsia"/>
        </w:rPr>
        <w:lastRenderedPageBreak/>
        <w:t>四、投标文件的递交</w:t>
      </w:r>
      <w:bookmarkEnd w:id="146"/>
      <w:bookmarkEnd w:id="147"/>
      <w:bookmarkEnd w:id="148"/>
      <w:bookmarkEnd w:id="149"/>
    </w:p>
    <w:p w:rsidR="006E1492" w:rsidRDefault="00094DA0">
      <w:pPr>
        <w:pStyle w:val="4"/>
        <w:spacing w:before="0" w:after="0" w:line="360" w:lineRule="auto"/>
        <w:ind w:firstLine="560"/>
        <w:rPr>
          <w:rFonts w:ascii="楷体" w:eastAsia="楷体" w:hAnsi="楷体"/>
          <w:b w:val="0"/>
          <w:bCs w:val="0"/>
        </w:rPr>
      </w:pPr>
      <w:bookmarkStart w:id="150" w:name="_Toc16938541"/>
      <w:bookmarkStart w:id="151" w:name="_Toc513029225"/>
      <w:bookmarkStart w:id="152" w:name="_Toc462564084"/>
      <w:bookmarkStart w:id="153" w:name="_Toc20823297"/>
      <w:r>
        <w:rPr>
          <w:rFonts w:ascii="楷体" w:eastAsia="楷体" w:hAnsi="楷体" w:hint="eastAsia"/>
          <w:b w:val="0"/>
          <w:bCs w:val="0"/>
        </w:rPr>
        <w:t>17、投标文件</w:t>
      </w:r>
      <w:bookmarkEnd w:id="150"/>
      <w:bookmarkEnd w:id="151"/>
      <w:bookmarkEnd w:id="152"/>
      <w:bookmarkEnd w:id="153"/>
      <w:r>
        <w:rPr>
          <w:rFonts w:ascii="楷体" w:eastAsia="楷体" w:hAnsi="楷体" w:hint="eastAsia"/>
          <w:b w:val="0"/>
          <w:bCs w:val="0"/>
        </w:rPr>
        <w:t>的递交</w:t>
      </w:r>
    </w:p>
    <w:p w:rsidR="006E1492" w:rsidRDefault="00094DA0">
      <w:pPr>
        <w:spacing w:line="360" w:lineRule="auto"/>
        <w:ind w:firstLine="480"/>
        <w:rPr>
          <w:rFonts w:ascii="楷体" w:eastAsia="楷体" w:hAnsi="楷体"/>
          <w:bCs/>
          <w:sz w:val="24"/>
        </w:rPr>
      </w:pPr>
      <w:r>
        <w:rPr>
          <w:rFonts w:ascii="楷体" w:eastAsia="楷体" w:hAnsi="楷体" w:hint="eastAsia"/>
          <w:sz w:val="24"/>
        </w:rPr>
        <w:t>17.1</w:t>
      </w:r>
      <w:r>
        <w:rPr>
          <w:rFonts w:ascii="楷体" w:eastAsia="楷体" w:hAnsi="楷体" w:hint="eastAsia"/>
          <w:bCs/>
          <w:sz w:val="24"/>
        </w:rPr>
        <w:t xml:space="preserve"> 电子投标文件的递交</w:t>
      </w:r>
    </w:p>
    <w:p w:rsidR="006E1492" w:rsidRDefault="00094DA0">
      <w:pPr>
        <w:pStyle w:val="aff0"/>
        <w:spacing w:line="360" w:lineRule="auto"/>
        <w:ind w:left="525"/>
        <w:rPr>
          <w:rFonts w:ascii="楷体" w:eastAsia="楷体" w:hAnsi="楷体"/>
          <w:bCs/>
          <w:sz w:val="24"/>
        </w:rPr>
      </w:pPr>
      <w:r>
        <w:rPr>
          <w:rFonts w:ascii="楷体" w:eastAsia="楷体" w:hAnsi="楷体" w:hint="eastAsia"/>
          <w:bCs/>
          <w:sz w:val="24"/>
        </w:rPr>
        <w:t>投标人应当按照《操作手册》规定，在投标截止时间前</w:t>
      </w:r>
      <w:r>
        <w:rPr>
          <w:rFonts w:ascii="楷体" w:eastAsia="楷体" w:hAnsi="楷体"/>
          <w:bCs/>
          <w:sz w:val="24"/>
        </w:rPr>
        <w:t>制作</w:t>
      </w:r>
      <w:r>
        <w:rPr>
          <w:rFonts w:ascii="楷体" w:eastAsia="楷体" w:hAnsi="楷体" w:hint="eastAsia"/>
          <w:bCs/>
          <w:sz w:val="24"/>
        </w:rPr>
        <w:t>并上传电子投标文件。</w:t>
      </w:r>
      <w:bookmarkStart w:id="154" w:name="_Toc513029226"/>
      <w:bookmarkStart w:id="155" w:name="_Toc16938542"/>
      <w:bookmarkStart w:id="156" w:name="_Toc20823298"/>
    </w:p>
    <w:p w:rsidR="006E1492" w:rsidRDefault="00094DA0">
      <w:pPr>
        <w:pStyle w:val="4"/>
        <w:spacing w:line="360" w:lineRule="auto"/>
        <w:ind w:firstLine="420"/>
        <w:rPr>
          <w:rFonts w:ascii="楷体" w:eastAsia="楷体" w:hAnsi="楷体"/>
          <w:b w:val="0"/>
        </w:rPr>
      </w:pPr>
      <w:r>
        <w:rPr>
          <w:rFonts w:ascii="楷体" w:eastAsia="楷体" w:hAnsi="楷体" w:hint="eastAsia"/>
          <w:b w:val="0"/>
        </w:rPr>
        <w:t>18、投标截止</w:t>
      </w:r>
      <w:bookmarkEnd w:id="154"/>
      <w:bookmarkEnd w:id="155"/>
      <w:bookmarkEnd w:id="156"/>
      <w:r>
        <w:rPr>
          <w:rFonts w:ascii="楷体" w:eastAsia="楷体" w:hAnsi="楷体" w:hint="eastAsia"/>
          <w:b w:val="0"/>
        </w:rPr>
        <w:t>时间</w:t>
      </w:r>
    </w:p>
    <w:p w:rsidR="006E1492" w:rsidRDefault="00094DA0">
      <w:pPr>
        <w:spacing w:line="360" w:lineRule="auto"/>
        <w:ind w:firstLine="480"/>
        <w:rPr>
          <w:rFonts w:ascii="楷体" w:eastAsia="楷体" w:hAnsi="楷体"/>
          <w:b/>
          <w:bCs/>
          <w:i/>
          <w:sz w:val="24"/>
          <w:u w:val="single"/>
        </w:rPr>
      </w:pPr>
      <w:r>
        <w:rPr>
          <w:rFonts w:ascii="楷体" w:eastAsia="楷体" w:hAnsi="楷体" w:hint="eastAsia"/>
          <w:b/>
          <w:i/>
          <w:sz w:val="24"/>
          <w:u w:val="single"/>
        </w:rPr>
        <w:t>18.1</w:t>
      </w:r>
      <w:r>
        <w:rPr>
          <w:rFonts w:ascii="楷体" w:eastAsia="楷体" w:hAnsi="楷体" w:hint="eastAsia"/>
          <w:b/>
          <w:bCs/>
          <w:i/>
          <w:sz w:val="24"/>
          <w:u w:val="single"/>
        </w:rPr>
        <w:t xml:space="preserve"> 投标人上传电子投标文件的时间不得迟于招标公告中规定的投标截止时间。</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投标人应充分考虑到网络环境、网络带宽等风险因素，如因投标人自身原因造成的电子投标文件上传不成功的按照本招标文件第二章第26.1.2条规定做无效投标处理。</w:t>
      </w:r>
    </w:p>
    <w:p w:rsidR="006E1492" w:rsidRDefault="00094DA0">
      <w:pPr>
        <w:spacing w:line="360" w:lineRule="auto"/>
        <w:ind w:firstLine="480"/>
        <w:rPr>
          <w:rFonts w:ascii="楷体" w:eastAsia="楷体" w:hAnsi="楷体"/>
          <w:bCs/>
          <w:sz w:val="24"/>
        </w:rPr>
      </w:pPr>
      <w:r>
        <w:rPr>
          <w:rFonts w:ascii="楷体" w:eastAsia="楷体" w:hAnsi="楷体" w:hint="eastAsia"/>
          <w:sz w:val="24"/>
        </w:rPr>
        <w:t>18.2</w:t>
      </w:r>
      <w:r>
        <w:rPr>
          <w:rFonts w:ascii="楷体" w:eastAsia="楷体" w:hAnsi="楷体" w:hint="eastAsia"/>
          <w:bCs/>
          <w:sz w:val="24"/>
        </w:rPr>
        <w:t>代理机构可以按照规定，通过修改招标文件酌情延长投标截止时间，在此情况下，投标人的所有权利和义务以及投标人受制的截止时间均应以延长后新的截止时间为准。</w:t>
      </w:r>
    </w:p>
    <w:p w:rsidR="006E1492" w:rsidRDefault="00094DA0">
      <w:pPr>
        <w:pStyle w:val="4"/>
        <w:spacing w:before="0" w:after="0" w:line="360" w:lineRule="auto"/>
        <w:ind w:firstLine="420"/>
        <w:rPr>
          <w:rFonts w:ascii="楷体" w:eastAsia="楷体" w:hAnsi="楷体"/>
          <w:b w:val="0"/>
          <w:bCs w:val="0"/>
        </w:rPr>
      </w:pPr>
      <w:bookmarkStart w:id="157" w:name="_Toc513029227"/>
      <w:bookmarkStart w:id="158" w:name="_Toc16938543"/>
      <w:bookmarkStart w:id="159" w:name="_Toc20823299"/>
      <w:r>
        <w:rPr>
          <w:rFonts w:ascii="楷体" w:eastAsia="楷体" w:hAnsi="楷体" w:hint="eastAsia"/>
          <w:b w:val="0"/>
          <w:bCs w:val="0"/>
        </w:rPr>
        <w:t>19、投标文件</w:t>
      </w:r>
      <w:bookmarkEnd w:id="157"/>
      <w:bookmarkEnd w:id="158"/>
      <w:bookmarkEnd w:id="159"/>
      <w:r>
        <w:rPr>
          <w:rFonts w:ascii="楷体" w:eastAsia="楷体" w:hAnsi="楷体" w:hint="eastAsia"/>
          <w:b w:val="0"/>
          <w:bCs w:val="0"/>
        </w:rPr>
        <w:t>的拒收</w:t>
      </w:r>
    </w:p>
    <w:p w:rsidR="006E1492" w:rsidRDefault="00094DA0">
      <w:pPr>
        <w:spacing w:line="360" w:lineRule="auto"/>
        <w:ind w:firstLine="480"/>
        <w:rPr>
          <w:rFonts w:ascii="楷体" w:eastAsia="楷体" w:hAnsi="楷体"/>
          <w:bCs/>
          <w:sz w:val="24"/>
        </w:rPr>
      </w:pPr>
      <w:r>
        <w:rPr>
          <w:rFonts w:ascii="楷体" w:eastAsia="楷体" w:hAnsi="楷体" w:hint="eastAsia"/>
          <w:sz w:val="24"/>
        </w:rPr>
        <w:t>19.1</w:t>
      </w:r>
      <w:r>
        <w:rPr>
          <w:rFonts w:ascii="楷体" w:eastAsia="楷体" w:hAnsi="楷体" w:hint="eastAsia"/>
          <w:bCs/>
          <w:sz w:val="24"/>
        </w:rPr>
        <w:t>代理机构拒绝接收在其规定的投标截止时间后上传的任何投标文件。</w:t>
      </w:r>
    </w:p>
    <w:p w:rsidR="006E1492" w:rsidRDefault="00094DA0">
      <w:pPr>
        <w:pStyle w:val="4"/>
        <w:spacing w:before="0" w:after="0" w:line="360" w:lineRule="auto"/>
        <w:ind w:firstLine="420"/>
        <w:rPr>
          <w:rFonts w:ascii="楷体" w:eastAsia="楷体" w:hAnsi="楷体"/>
          <w:b w:val="0"/>
          <w:bCs w:val="0"/>
        </w:rPr>
      </w:pPr>
      <w:bookmarkStart w:id="160" w:name="_Toc20823300"/>
      <w:bookmarkStart w:id="161" w:name="_Toc513029228"/>
      <w:bookmarkStart w:id="162" w:name="_Toc16938544"/>
      <w:r>
        <w:rPr>
          <w:rFonts w:ascii="楷体" w:eastAsia="楷体" w:hAnsi="楷体" w:hint="eastAsia"/>
          <w:b w:val="0"/>
          <w:bCs w:val="0"/>
        </w:rPr>
        <w:t>20、投标文件的撤回和修改</w:t>
      </w:r>
      <w:bookmarkEnd w:id="160"/>
      <w:bookmarkEnd w:id="161"/>
      <w:bookmarkEnd w:id="162"/>
    </w:p>
    <w:p w:rsidR="006E1492" w:rsidRDefault="00094DA0">
      <w:pPr>
        <w:spacing w:line="360" w:lineRule="auto"/>
        <w:ind w:firstLine="480"/>
        <w:rPr>
          <w:rFonts w:ascii="楷体" w:eastAsia="楷体" w:hAnsi="楷体"/>
          <w:sz w:val="24"/>
        </w:rPr>
      </w:pPr>
      <w:r>
        <w:rPr>
          <w:rFonts w:ascii="楷体" w:eastAsia="楷体" w:hAnsi="楷体" w:hint="eastAsia"/>
          <w:sz w:val="24"/>
        </w:rPr>
        <w:t>20.1 投标文件的撤回</w:t>
      </w:r>
    </w:p>
    <w:p w:rsidR="006E1492" w:rsidRDefault="00094DA0">
      <w:pPr>
        <w:spacing w:line="360" w:lineRule="auto"/>
        <w:ind w:firstLine="480"/>
        <w:rPr>
          <w:rFonts w:ascii="楷体" w:eastAsia="楷体" w:hAnsi="楷体"/>
          <w:sz w:val="24"/>
        </w:rPr>
      </w:pPr>
      <w:r>
        <w:rPr>
          <w:rFonts w:ascii="楷体" w:eastAsia="楷体" w:hAnsi="楷体" w:hint="eastAsia"/>
          <w:sz w:val="24"/>
        </w:rPr>
        <w:t>21.1.1 电子投标文件的撤回</w:t>
      </w:r>
    </w:p>
    <w:p w:rsidR="006E1492" w:rsidRDefault="00094DA0">
      <w:pPr>
        <w:spacing w:line="360" w:lineRule="auto"/>
        <w:ind w:firstLine="480"/>
        <w:rPr>
          <w:rFonts w:ascii="楷体" w:eastAsia="楷体" w:hAnsi="楷体"/>
          <w:sz w:val="24"/>
        </w:rPr>
      </w:pPr>
      <w:r>
        <w:rPr>
          <w:rFonts w:ascii="楷体" w:eastAsia="楷体" w:hAnsi="楷体" w:hint="eastAsia"/>
          <w:sz w:val="24"/>
        </w:rPr>
        <w:t>投标人可在投标截止时间前，撤回其电子投标文件，具体操作方法见《操作手册》。</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21.1.</w:t>
      </w:r>
      <w:r>
        <w:rPr>
          <w:rFonts w:ascii="楷体" w:eastAsia="楷体" w:hAnsi="楷体"/>
          <w:sz w:val="24"/>
          <w:szCs w:val="24"/>
        </w:rPr>
        <w:t>2</w:t>
      </w:r>
      <w:r>
        <w:rPr>
          <w:rFonts w:ascii="楷体" w:eastAsia="楷体" w:hAnsi="楷体" w:hint="eastAsia"/>
          <w:sz w:val="24"/>
          <w:szCs w:val="24"/>
        </w:rPr>
        <w:t xml:space="preserve"> 投标人撤回电子投标文件，则认为其不再参与本项目投标活动。</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20.2 投标文件的修改</w:t>
      </w:r>
    </w:p>
    <w:p w:rsidR="006E1492" w:rsidRDefault="00094DA0">
      <w:pPr>
        <w:spacing w:line="360" w:lineRule="auto"/>
        <w:ind w:firstLine="480"/>
        <w:rPr>
          <w:rFonts w:ascii="楷体" w:eastAsia="楷体" w:hAnsi="楷体"/>
          <w:sz w:val="24"/>
        </w:rPr>
      </w:pPr>
      <w:r>
        <w:rPr>
          <w:rFonts w:ascii="楷体" w:eastAsia="楷体" w:hAnsi="楷体" w:hint="eastAsia"/>
          <w:sz w:val="24"/>
        </w:rPr>
        <w:t>20.2.1投标人可在投标截止时间前，对其电子投标文件进行修改，具体操作方法见《操作手册》。</w:t>
      </w:r>
    </w:p>
    <w:p w:rsidR="006E1492" w:rsidRDefault="00094DA0">
      <w:pPr>
        <w:spacing w:line="360" w:lineRule="auto"/>
        <w:ind w:firstLine="480"/>
        <w:rPr>
          <w:rFonts w:ascii="楷体" w:eastAsia="楷体" w:hAnsi="楷体"/>
          <w:bCs/>
          <w:sz w:val="24"/>
        </w:rPr>
      </w:pPr>
      <w:r>
        <w:rPr>
          <w:rFonts w:ascii="楷体" w:eastAsia="楷体" w:hAnsi="楷体" w:hint="eastAsia"/>
          <w:sz w:val="24"/>
        </w:rPr>
        <w:t>20.2.2</w:t>
      </w:r>
      <w:r>
        <w:rPr>
          <w:rFonts w:ascii="楷体" w:eastAsia="楷体" w:hAnsi="楷体" w:hint="eastAsia"/>
          <w:bCs/>
          <w:sz w:val="24"/>
        </w:rPr>
        <w:t xml:space="preserve"> 在投标截止时间之后，投标人不得对其电子投标文件作任何修改。</w:t>
      </w:r>
    </w:p>
    <w:p w:rsidR="006E1492" w:rsidRDefault="00094DA0">
      <w:pPr>
        <w:spacing w:line="360" w:lineRule="auto"/>
        <w:ind w:firstLine="480"/>
        <w:rPr>
          <w:rFonts w:ascii="楷体" w:eastAsia="楷体" w:hAnsi="楷体"/>
          <w:bCs/>
          <w:sz w:val="24"/>
        </w:rPr>
      </w:pPr>
      <w:r>
        <w:rPr>
          <w:rFonts w:ascii="楷体" w:eastAsia="楷体" w:hAnsi="楷体" w:hint="eastAsia"/>
          <w:sz w:val="24"/>
        </w:rPr>
        <w:t>20.3</w:t>
      </w:r>
      <w:r>
        <w:rPr>
          <w:rFonts w:ascii="楷体" w:eastAsia="楷体" w:hAnsi="楷体" w:hint="eastAsia"/>
          <w:bCs/>
          <w:sz w:val="24"/>
        </w:rPr>
        <w:t xml:space="preserve"> 在投标截止时间至招标文件中规定的投标有效期满之间的这段时间内，投标人不得撤回其投标。</w:t>
      </w:r>
    </w:p>
    <w:p w:rsidR="006E1492" w:rsidRDefault="00094DA0">
      <w:pPr>
        <w:pStyle w:val="3"/>
        <w:spacing w:before="145" w:after="145" w:line="360" w:lineRule="auto"/>
        <w:ind w:firstLine="482"/>
        <w:rPr>
          <w:rFonts w:ascii="楷体" w:eastAsia="楷体" w:hAnsi="楷体"/>
        </w:rPr>
      </w:pPr>
      <w:bookmarkStart w:id="163" w:name="_Toc20823301"/>
      <w:bookmarkStart w:id="164" w:name="_Toc513029229"/>
      <w:bookmarkStart w:id="165" w:name="_Toc16938545"/>
      <w:bookmarkStart w:id="166" w:name="_Toc120614218"/>
      <w:r>
        <w:rPr>
          <w:rFonts w:ascii="楷体" w:eastAsia="楷体" w:hAnsi="楷体" w:hint="eastAsia"/>
        </w:rPr>
        <w:lastRenderedPageBreak/>
        <w:t>五、开标与评标</w:t>
      </w:r>
      <w:bookmarkEnd w:id="163"/>
      <w:bookmarkEnd w:id="164"/>
      <w:bookmarkEnd w:id="165"/>
      <w:bookmarkEnd w:id="166"/>
    </w:p>
    <w:p w:rsidR="006E1492" w:rsidRDefault="00094DA0">
      <w:pPr>
        <w:pStyle w:val="4"/>
        <w:spacing w:before="0" w:after="0" w:line="360" w:lineRule="auto"/>
        <w:ind w:firstLine="420"/>
        <w:rPr>
          <w:rFonts w:ascii="楷体" w:eastAsia="楷体" w:hAnsi="楷体"/>
          <w:b w:val="0"/>
          <w:bCs w:val="0"/>
        </w:rPr>
      </w:pPr>
      <w:bookmarkStart w:id="167" w:name="_Toc513029230"/>
      <w:bookmarkStart w:id="168" w:name="_Toc16938546"/>
      <w:bookmarkStart w:id="169" w:name="_Toc20823302"/>
      <w:r>
        <w:rPr>
          <w:rFonts w:ascii="楷体" w:eastAsia="楷体" w:hAnsi="楷体" w:hint="eastAsia"/>
          <w:b w:val="0"/>
          <w:bCs w:val="0"/>
        </w:rPr>
        <w:t>21、开标</w:t>
      </w:r>
      <w:bookmarkEnd w:id="167"/>
      <w:bookmarkEnd w:id="168"/>
      <w:bookmarkEnd w:id="169"/>
    </w:p>
    <w:p w:rsidR="006E1492" w:rsidRDefault="00094DA0">
      <w:pPr>
        <w:spacing w:line="360" w:lineRule="auto"/>
        <w:ind w:firstLine="360"/>
        <w:rPr>
          <w:rFonts w:ascii="楷体" w:eastAsia="楷体" w:hAnsi="楷体"/>
        </w:rPr>
      </w:pPr>
      <w:r>
        <w:rPr>
          <w:rFonts w:ascii="楷体" w:eastAsia="楷体" w:hAnsi="楷体" w:hint="eastAsia"/>
          <w:sz w:val="24"/>
        </w:rPr>
        <w:t>21.1</w:t>
      </w:r>
      <w:r>
        <w:rPr>
          <w:rFonts w:ascii="楷体" w:eastAsia="楷体" w:hAnsi="楷体" w:hint="eastAsia"/>
          <w:bCs/>
          <w:sz w:val="24"/>
        </w:rPr>
        <w:t>代理机构将在招标公告中规定的时间和地点组织公开开标</w:t>
      </w:r>
      <w:r>
        <w:rPr>
          <w:rFonts w:ascii="楷体" w:eastAsia="楷体" w:hAnsi="楷体" w:hint="eastAsia"/>
          <w:sz w:val="24"/>
          <w:szCs w:val="24"/>
        </w:rPr>
        <w:t>。投标人应当按照《操作手册》规定，</w:t>
      </w:r>
      <w:r>
        <w:rPr>
          <w:rFonts w:ascii="楷体" w:eastAsia="楷体" w:hAnsi="楷体"/>
          <w:sz w:val="24"/>
          <w:szCs w:val="24"/>
        </w:rPr>
        <w:t>参加开标活动</w:t>
      </w:r>
      <w:r>
        <w:rPr>
          <w:rFonts w:ascii="楷体" w:eastAsia="楷体" w:hAnsi="楷体" w:hint="eastAsia"/>
          <w:sz w:val="24"/>
          <w:szCs w:val="24"/>
        </w:rPr>
        <w:t>和在苏采云系统规定的时间内对投标文件进行解密。</w:t>
      </w:r>
    </w:p>
    <w:p w:rsidR="006E1492" w:rsidRDefault="00094DA0">
      <w:pPr>
        <w:spacing w:line="360" w:lineRule="auto"/>
        <w:ind w:firstLine="480"/>
        <w:rPr>
          <w:rFonts w:ascii="楷体" w:eastAsia="楷体" w:hAnsi="楷体"/>
          <w:sz w:val="24"/>
          <w:szCs w:val="24"/>
        </w:rPr>
      </w:pPr>
      <w:r>
        <w:rPr>
          <w:rFonts w:ascii="楷体" w:eastAsia="楷体" w:hAnsi="楷体" w:hint="eastAsia"/>
          <w:bCs/>
          <w:sz w:val="24"/>
          <w:szCs w:val="24"/>
        </w:rPr>
        <w:t>21.2</w:t>
      </w:r>
      <w:r>
        <w:rPr>
          <w:rFonts w:ascii="楷体" w:eastAsia="楷体" w:hAnsi="楷体" w:hint="eastAsia"/>
          <w:sz w:val="24"/>
          <w:szCs w:val="24"/>
        </w:rPr>
        <w:t>开标仪式由代理机构组织。苏采云系统将自动对</w:t>
      </w:r>
      <w:r>
        <w:rPr>
          <w:rFonts w:ascii="楷体" w:eastAsia="楷体" w:hAnsi="楷体"/>
          <w:sz w:val="24"/>
          <w:szCs w:val="24"/>
        </w:rPr>
        <w:t>项目进行开标，并</w:t>
      </w:r>
      <w:r>
        <w:rPr>
          <w:rFonts w:ascii="楷体" w:eastAsia="楷体" w:hAnsi="楷体" w:hint="eastAsia"/>
          <w:sz w:val="24"/>
          <w:szCs w:val="24"/>
        </w:rPr>
        <w:t>宣布各</w:t>
      </w:r>
      <w:r>
        <w:rPr>
          <w:rFonts w:ascii="楷体" w:eastAsia="楷体" w:hAnsi="楷体"/>
          <w:sz w:val="24"/>
          <w:szCs w:val="24"/>
        </w:rPr>
        <w:t>投标人</w:t>
      </w:r>
      <w:r>
        <w:rPr>
          <w:rFonts w:ascii="楷体" w:eastAsia="楷体" w:hAnsi="楷体" w:hint="eastAsia"/>
          <w:sz w:val="24"/>
          <w:szCs w:val="24"/>
        </w:rPr>
        <w:t>名称和投标价格。</w:t>
      </w:r>
    </w:p>
    <w:p w:rsidR="006E1492" w:rsidRDefault="00094DA0">
      <w:pPr>
        <w:spacing w:line="360" w:lineRule="auto"/>
        <w:ind w:firstLine="480"/>
        <w:rPr>
          <w:rFonts w:ascii="楷体" w:eastAsia="楷体" w:hAnsi="楷体"/>
          <w:sz w:val="24"/>
          <w:szCs w:val="24"/>
        </w:rPr>
      </w:pPr>
      <w:r>
        <w:rPr>
          <w:rFonts w:ascii="楷体" w:eastAsia="楷体" w:hAnsi="楷体" w:hint="eastAsia"/>
          <w:bCs/>
          <w:sz w:val="24"/>
        </w:rPr>
        <w:t>21.3投标人在开标过程中涉及到的投标文件解密、开标结果确认等工作，应按照《操作手册》规定执行。</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21.4投标人如果对开标过程和开标记录有疑义，应当根据《操作手册》规定提出，如 苏采云系统中《开标记录表》宣布后5分钟内未提出的，视同认可开标结果。</w:t>
      </w:r>
    </w:p>
    <w:p w:rsidR="006E1492" w:rsidRDefault="00094DA0">
      <w:pPr>
        <w:pStyle w:val="4"/>
        <w:spacing w:before="0" w:after="0" w:line="360" w:lineRule="auto"/>
        <w:ind w:firstLine="420"/>
        <w:rPr>
          <w:rFonts w:ascii="楷体" w:eastAsia="楷体" w:hAnsi="楷体"/>
          <w:b w:val="0"/>
          <w:bCs w:val="0"/>
        </w:rPr>
      </w:pPr>
      <w:bookmarkStart w:id="170" w:name="_Toc20823303"/>
      <w:bookmarkStart w:id="171" w:name="_Toc513029231"/>
      <w:bookmarkStart w:id="172" w:name="_Toc16938547"/>
      <w:r>
        <w:rPr>
          <w:rFonts w:ascii="楷体" w:eastAsia="楷体" w:hAnsi="楷体" w:hint="eastAsia"/>
          <w:b w:val="0"/>
          <w:bCs w:val="0"/>
        </w:rPr>
        <w:t>22、评标委员会</w:t>
      </w:r>
    </w:p>
    <w:p w:rsidR="006E1492" w:rsidRDefault="00094DA0">
      <w:pPr>
        <w:spacing w:line="360" w:lineRule="auto"/>
        <w:ind w:firstLineChars="150" w:firstLine="360"/>
        <w:rPr>
          <w:rFonts w:ascii="楷体" w:eastAsia="楷体" w:hAnsi="楷体"/>
          <w:b/>
          <w:sz w:val="24"/>
          <w:szCs w:val="24"/>
        </w:rPr>
      </w:pPr>
      <w:r>
        <w:rPr>
          <w:rFonts w:ascii="楷体" w:eastAsia="楷体" w:hAnsi="楷体" w:hint="eastAsia"/>
          <w:sz w:val="24"/>
          <w:szCs w:val="24"/>
        </w:rPr>
        <w:t xml:space="preserve"> 22.1开标后，代理机构将立即组织评标委员会（以下简称评委会）进行评标。</w:t>
      </w:r>
    </w:p>
    <w:p w:rsidR="006E1492" w:rsidRDefault="00094DA0">
      <w:pPr>
        <w:spacing w:line="360" w:lineRule="auto"/>
        <w:rPr>
          <w:rFonts w:ascii="楷体" w:eastAsia="楷体" w:hAnsi="楷体"/>
          <w:sz w:val="24"/>
          <w:szCs w:val="24"/>
        </w:rPr>
      </w:pPr>
      <w:r>
        <w:rPr>
          <w:rFonts w:ascii="楷体" w:eastAsia="楷体" w:hAnsi="楷体" w:hint="eastAsia"/>
          <w:sz w:val="24"/>
          <w:szCs w:val="24"/>
        </w:rPr>
        <w:t xml:space="preserve">    22.2 评委会由采购人代表和有关技术、经济等方面的专家组成，且人员构成符合政府采购有关规定。</w:t>
      </w:r>
    </w:p>
    <w:p w:rsidR="006E1492" w:rsidRDefault="00094DA0">
      <w:pPr>
        <w:spacing w:line="360" w:lineRule="auto"/>
        <w:ind w:firstLineChars="150" w:firstLine="360"/>
        <w:rPr>
          <w:rFonts w:ascii="楷体" w:eastAsia="楷体" w:hAnsi="楷体"/>
          <w:sz w:val="24"/>
          <w:szCs w:val="24"/>
        </w:rPr>
      </w:pPr>
      <w:r>
        <w:rPr>
          <w:rFonts w:ascii="楷体" w:eastAsia="楷体" w:hAnsi="楷体" w:hint="eastAsia"/>
          <w:sz w:val="24"/>
          <w:szCs w:val="24"/>
        </w:rPr>
        <w:t xml:space="preserve"> 22.3评委会独立工作，负责评审所有投标文件并确定中标侯选人。</w:t>
      </w:r>
    </w:p>
    <w:p w:rsidR="006E1492" w:rsidRDefault="00094DA0">
      <w:pPr>
        <w:pStyle w:val="4"/>
        <w:spacing w:before="0" w:after="0" w:line="360" w:lineRule="auto"/>
        <w:ind w:firstLine="420"/>
        <w:rPr>
          <w:rFonts w:ascii="楷体" w:eastAsia="楷体" w:hAnsi="楷体"/>
          <w:b w:val="0"/>
          <w:bCs w:val="0"/>
        </w:rPr>
      </w:pPr>
      <w:r>
        <w:rPr>
          <w:rFonts w:ascii="楷体" w:eastAsia="楷体" w:hAnsi="楷体" w:hint="eastAsia"/>
          <w:b w:val="0"/>
          <w:bCs w:val="0"/>
        </w:rPr>
        <w:t>23、评标过程的保密与公正</w:t>
      </w:r>
    </w:p>
    <w:bookmarkEnd w:id="170"/>
    <w:bookmarkEnd w:id="171"/>
    <w:bookmarkEnd w:id="172"/>
    <w:p w:rsidR="006E1492" w:rsidRDefault="00094DA0">
      <w:pPr>
        <w:spacing w:line="360" w:lineRule="auto"/>
        <w:ind w:firstLine="480"/>
        <w:rPr>
          <w:rFonts w:ascii="楷体" w:eastAsia="楷体" w:hAnsi="楷体"/>
          <w:bCs/>
          <w:sz w:val="24"/>
        </w:rPr>
      </w:pPr>
      <w:r>
        <w:rPr>
          <w:rFonts w:ascii="楷体" w:eastAsia="楷体" w:hAnsi="楷体" w:hint="eastAsia"/>
          <w:sz w:val="24"/>
        </w:rPr>
        <w:t>23.1</w:t>
      </w:r>
      <w:r>
        <w:rPr>
          <w:rFonts w:ascii="楷体" w:eastAsia="楷体" w:hAnsi="楷体" w:hint="eastAsia"/>
          <w:bCs/>
          <w:sz w:val="24"/>
        </w:rPr>
        <w:t>凡是与审查、澄清、评价和比较投标的有关资料以及授标建议等，采购人、评委、代理机构均不得向投标人或与评标无关的其他人员透露。</w:t>
      </w:r>
    </w:p>
    <w:p w:rsidR="006E1492" w:rsidRDefault="00094DA0">
      <w:pPr>
        <w:spacing w:line="360" w:lineRule="auto"/>
        <w:ind w:firstLine="480"/>
        <w:rPr>
          <w:rFonts w:ascii="楷体" w:eastAsia="楷体" w:hAnsi="楷体"/>
          <w:sz w:val="24"/>
          <w:szCs w:val="24"/>
        </w:rPr>
      </w:pPr>
      <w:r>
        <w:rPr>
          <w:rFonts w:ascii="楷体" w:eastAsia="楷体" w:hAnsi="楷体" w:hint="eastAsia"/>
          <w:sz w:val="24"/>
        </w:rPr>
        <w:t>23.2</w:t>
      </w:r>
      <w:r>
        <w:rPr>
          <w:rFonts w:ascii="楷体" w:eastAsia="楷体" w:hAnsi="楷体" w:hint="eastAsia"/>
          <w:sz w:val="24"/>
          <w:szCs w:val="24"/>
        </w:rPr>
        <w:t>在评标过程中，投标人不得以任何行为影响评标过程，否则其投标文件将被作为无效投标文件。</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23.</w:t>
      </w:r>
      <w:r>
        <w:rPr>
          <w:rFonts w:ascii="楷体" w:eastAsia="楷体" w:hAnsi="楷体"/>
          <w:sz w:val="24"/>
          <w:szCs w:val="24"/>
        </w:rPr>
        <w:t>3</w:t>
      </w:r>
      <w:r>
        <w:rPr>
          <w:rFonts w:ascii="楷体" w:eastAsia="楷体" w:hAnsi="楷体" w:hint="eastAsia"/>
          <w:sz w:val="24"/>
          <w:szCs w:val="24"/>
        </w:rPr>
        <w:t>代理机构和评标委员会不向未中标的投标人解释未中标原因，也不公布评标过程中的相关细节。</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23.4 采用综合评分法的项目，未中标的投标人可于中标结果公告期限届满之日起通过苏采云系统查看自己的评审得分及排序情况。</w:t>
      </w:r>
    </w:p>
    <w:p w:rsidR="006E1492" w:rsidRDefault="00094DA0">
      <w:pPr>
        <w:pStyle w:val="4"/>
        <w:spacing w:before="0" w:after="0" w:line="360" w:lineRule="auto"/>
        <w:ind w:firstLine="420"/>
        <w:rPr>
          <w:rFonts w:ascii="楷体" w:eastAsia="楷体" w:hAnsi="楷体"/>
          <w:b w:val="0"/>
          <w:bCs w:val="0"/>
        </w:rPr>
      </w:pPr>
      <w:bookmarkStart w:id="173" w:name="_Toc513029232"/>
      <w:bookmarkStart w:id="174" w:name="_Toc20823304"/>
      <w:bookmarkStart w:id="175" w:name="_Toc16938548"/>
      <w:r>
        <w:rPr>
          <w:rFonts w:ascii="楷体" w:eastAsia="楷体" w:hAnsi="楷体" w:hint="eastAsia"/>
          <w:b w:val="0"/>
          <w:bCs w:val="0"/>
        </w:rPr>
        <w:t>24、投标文件的澄清</w:t>
      </w:r>
      <w:bookmarkEnd w:id="173"/>
      <w:bookmarkEnd w:id="174"/>
      <w:bookmarkEnd w:id="175"/>
    </w:p>
    <w:p w:rsidR="006E1492" w:rsidRDefault="00094DA0">
      <w:pPr>
        <w:spacing w:line="360" w:lineRule="auto"/>
        <w:ind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4.</w:t>
      </w:r>
      <w:r>
        <w:rPr>
          <w:rFonts w:ascii="楷体" w:eastAsia="楷体" w:hAnsi="楷体"/>
          <w:sz w:val="24"/>
          <w:szCs w:val="24"/>
        </w:rPr>
        <w:t>1</w:t>
      </w:r>
      <w:r>
        <w:rPr>
          <w:rFonts w:ascii="楷体" w:eastAsia="楷体" w:hAnsi="楷体" w:hint="eastAsia"/>
          <w:sz w:val="24"/>
          <w:szCs w:val="24"/>
        </w:rPr>
        <w:t>评标期间，评委会对投标文件中含义不明确、同类问题表述不一致或者有明显文字和计算错误的内容，有权要求投标人作出必要的澄清、说明或者补正。</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投标人的澄清、说明或者补正不得超出投标文件的范围或者改变投标文件的实质性内容。</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lastRenderedPageBreak/>
        <w:t>评标</w:t>
      </w:r>
      <w:r>
        <w:rPr>
          <w:rFonts w:ascii="楷体" w:eastAsia="楷体" w:hAnsi="楷体"/>
          <w:sz w:val="24"/>
          <w:szCs w:val="24"/>
        </w:rPr>
        <w:t>委员会并非对每个投标人都做澄清要求</w:t>
      </w:r>
      <w:r>
        <w:rPr>
          <w:rFonts w:ascii="楷体" w:eastAsia="楷体" w:hAnsi="楷体" w:hint="eastAsia"/>
          <w:sz w:val="24"/>
          <w:szCs w:val="24"/>
        </w:rPr>
        <w:t>。</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24.2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rsidR="006E1492" w:rsidRDefault="00094DA0">
      <w:pPr>
        <w:spacing w:line="360" w:lineRule="auto"/>
        <w:rPr>
          <w:rFonts w:ascii="楷体" w:eastAsia="楷体" w:hAnsi="楷体"/>
          <w:sz w:val="24"/>
          <w:szCs w:val="24"/>
        </w:rPr>
      </w:pPr>
      <w:r>
        <w:rPr>
          <w:rFonts w:ascii="楷体" w:eastAsia="楷体" w:hAnsi="楷体" w:hint="eastAsia"/>
          <w:sz w:val="24"/>
          <w:szCs w:val="24"/>
        </w:rPr>
        <w:t xml:space="preserve">    24.3 接到评委会澄清、说明和补正要求的投标人如未按规定做出澄清、说明和补正，其风险由投标人自行承担。</w:t>
      </w:r>
    </w:p>
    <w:p w:rsidR="006E1492" w:rsidRDefault="00094DA0">
      <w:pPr>
        <w:pStyle w:val="4"/>
        <w:spacing w:before="0" w:after="0" w:line="360" w:lineRule="auto"/>
        <w:ind w:firstLine="420"/>
        <w:rPr>
          <w:rFonts w:ascii="楷体" w:eastAsia="楷体" w:hAnsi="楷体"/>
          <w:b w:val="0"/>
          <w:bCs w:val="0"/>
        </w:rPr>
      </w:pPr>
      <w:bookmarkStart w:id="176" w:name="_Toc513029233"/>
      <w:bookmarkStart w:id="177" w:name="_Toc16938549"/>
      <w:bookmarkStart w:id="178" w:name="_Toc20823305"/>
      <w:r>
        <w:rPr>
          <w:rFonts w:ascii="楷体" w:eastAsia="楷体" w:hAnsi="楷体" w:hint="eastAsia"/>
          <w:b w:val="0"/>
          <w:bCs w:val="0"/>
        </w:rPr>
        <w:t>25、对投标文件的初审</w:t>
      </w:r>
      <w:bookmarkEnd w:id="176"/>
      <w:bookmarkEnd w:id="177"/>
      <w:bookmarkEnd w:id="178"/>
    </w:p>
    <w:p w:rsidR="006E1492" w:rsidRDefault="00094DA0">
      <w:pPr>
        <w:spacing w:line="360" w:lineRule="auto"/>
        <w:ind w:firstLine="480"/>
        <w:rPr>
          <w:rFonts w:ascii="楷体" w:eastAsia="楷体" w:hAnsi="楷体"/>
          <w:bCs/>
          <w:sz w:val="24"/>
        </w:rPr>
      </w:pPr>
      <w:r>
        <w:rPr>
          <w:rFonts w:ascii="楷体" w:eastAsia="楷体" w:hAnsi="楷体" w:hint="eastAsia"/>
          <w:sz w:val="24"/>
        </w:rPr>
        <w:t>25.1</w:t>
      </w:r>
      <w:r>
        <w:rPr>
          <w:rFonts w:ascii="楷体" w:eastAsia="楷体" w:hAnsi="楷体" w:hint="eastAsia"/>
          <w:bCs/>
          <w:sz w:val="24"/>
        </w:rPr>
        <w:t>投标文件初审分为资格审查和符合性审查。</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25.1.1 资格审查：依据法律法规和招标文件的规定，由采购人对投标文件中的资格证明文件进行审查。资格审查的结论，采购人以书面形式向评委会进行反馈。</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采购人在进行资格性审查的同时，将在“信用中国”网站（www.creditchina.gov.cn）和</w:t>
      </w:r>
      <w:r>
        <w:rPr>
          <w:rFonts w:ascii="楷体" w:eastAsia="楷体" w:hAnsi="楷体" w:hint="eastAsia"/>
          <w:sz w:val="24"/>
          <w:szCs w:val="24"/>
        </w:rPr>
        <w:t>“中国政府采购网"(www.ccgp.gov.cn)</w:t>
      </w:r>
      <w:r>
        <w:rPr>
          <w:rFonts w:ascii="楷体" w:eastAsia="楷体" w:hAnsi="楷体" w:hint="eastAsia"/>
          <w:bCs/>
          <w:sz w:val="24"/>
        </w:rPr>
        <w:t>查询投标人的信用记录，以确定投标人是否具备投标资格,查询结果留存并归档。</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接受联合体的项目，两个以上的自然人、法人或者其他组织组成一个联合体，以一个供应商的身份共同参加政府采购活动的,联合体成员存在不良信用记录的，视同联合体存在不良应用记录。</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25.1.2 符合性审查：依据招标文件的规定，由评委会从投标文件的有效性、完整性和对招标文件的响应程度进行审查，以确定是否对招标文件的实质性要求作出响应。</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25.</w:t>
      </w:r>
      <w:r>
        <w:rPr>
          <w:rFonts w:ascii="楷体" w:eastAsia="楷体" w:hAnsi="楷体"/>
          <w:bCs/>
          <w:sz w:val="24"/>
        </w:rPr>
        <w:t>1.</w:t>
      </w:r>
      <w:r>
        <w:rPr>
          <w:rFonts w:ascii="楷体" w:eastAsia="楷体" w:hAnsi="楷体" w:hint="eastAsia"/>
          <w:bCs/>
          <w:sz w:val="24"/>
        </w:rPr>
        <w:t>3 未通过资格审查或符合性审查的投标人，代理机构将在</w:t>
      </w:r>
      <w:r>
        <w:rPr>
          <w:rFonts w:ascii="楷体" w:eastAsia="楷体" w:hAnsi="楷体" w:hint="eastAsia"/>
          <w:sz w:val="24"/>
          <w:szCs w:val="24"/>
        </w:rPr>
        <w:t>苏采云系统</w:t>
      </w:r>
      <w:r>
        <w:rPr>
          <w:rFonts w:ascii="楷体" w:eastAsia="楷体" w:hAnsi="楷体" w:hint="eastAsia"/>
          <w:bCs/>
          <w:sz w:val="24"/>
        </w:rPr>
        <w:t>中告知未通过资格审查或符合性审查的原因，</w:t>
      </w:r>
      <w:r>
        <w:rPr>
          <w:rFonts w:ascii="楷体" w:eastAsia="楷体" w:hAnsi="楷体"/>
          <w:bCs/>
          <w:sz w:val="24"/>
        </w:rPr>
        <w:t>评标结束后，</w:t>
      </w:r>
      <w:r>
        <w:rPr>
          <w:rFonts w:ascii="楷体" w:eastAsia="楷体" w:hAnsi="楷体" w:hint="eastAsia"/>
          <w:bCs/>
          <w:sz w:val="24"/>
        </w:rPr>
        <w:t>代理机构</w:t>
      </w:r>
      <w:r>
        <w:rPr>
          <w:rFonts w:ascii="楷体" w:eastAsia="楷体" w:hAnsi="楷体"/>
          <w:bCs/>
          <w:sz w:val="24"/>
        </w:rPr>
        <w:t>将不再告知未通过资格审查和</w:t>
      </w:r>
      <w:r>
        <w:rPr>
          <w:rFonts w:ascii="楷体" w:eastAsia="楷体" w:hAnsi="楷体" w:hint="eastAsia"/>
          <w:bCs/>
          <w:sz w:val="24"/>
        </w:rPr>
        <w:t>符合性</w:t>
      </w:r>
      <w:r>
        <w:rPr>
          <w:rFonts w:ascii="楷体" w:eastAsia="楷体" w:hAnsi="楷体"/>
          <w:bCs/>
          <w:sz w:val="24"/>
        </w:rPr>
        <w:t>审查的原因。</w:t>
      </w:r>
    </w:p>
    <w:p w:rsidR="006E1492" w:rsidRDefault="00094DA0">
      <w:pPr>
        <w:spacing w:line="360" w:lineRule="auto"/>
        <w:ind w:firstLine="480"/>
        <w:rPr>
          <w:rFonts w:ascii="楷体" w:eastAsia="楷体" w:hAnsi="楷体"/>
          <w:sz w:val="24"/>
        </w:rPr>
      </w:pPr>
      <w:r>
        <w:rPr>
          <w:rFonts w:ascii="楷体" w:eastAsia="楷体" w:hAnsi="楷体" w:hint="eastAsia"/>
          <w:sz w:val="24"/>
        </w:rPr>
        <w:t>2</w:t>
      </w:r>
      <w:r>
        <w:rPr>
          <w:rFonts w:ascii="楷体" w:eastAsia="楷体" w:hAnsi="楷体"/>
          <w:sz w:val="24"/>
        </w:rPr>
        <w:t>5</w:t>
      </w:r>
      <w:r>
        <w:rPr>
          <w:rFonts w:ascii="楷体" w:eastAsia="楷体" w:hAnsi="楷体" w:hint="eastAsia"/>
          <w:sz w:val="24"/>
        </w:rPr>
        <w:t>.2在详细评标之前，评委会将首先审查每份投标文件是否实质性响应了招标文件的要求。实质性响应的投标应该是与招标文件要求的全部条款、条件和规格相符，没有重大偏离或保留的投标。</w:t>
      </w:r>
    </w:p>
    <w:p w:rsidR="006E1492" w:rsidRDefault="00094DA0">
      <w:pPr>
        <w:spacing w:line="360" w:lineRule="auto"/>
        <w:ind w:firstLine="480"/>
        <w:rPr>
          <w:rFonts w:ascii="楷体" w:eastAsia="楷体" w:hAnsi="楷体"/>
          <w:sz w:val="24"/>
        </w:rPr>
      </w:pPr>
      <w:r>
        <w:rPr>
          <w:rFonts w:ascii="楷体" w:eastAsia="楷体" w:hAnsi="楷体" w:hint="eastAsia"/>
          <w:sz w:val="24"/>
        </w:rPr>
        <w:t>所谓重大偏离或保留是指与招标文件规定的实质性要求存在负偏离，或者在实质上与招标文件不一致，而且限制了合同中买方和代理机构的权利或投标人的义务，纠正这些偏离或保留将会对其他实质性响应要求的投标人的竞争地位产生不公正的影响。重大偏离的认定需经过评委会以少数服从多数的原则作出结论。评委决定投标文件的</w:t>
      </w:r>
      <w:r>
        <w:rPr>
          <w:rFonts w:ascii="楷体" w:eastAsia="楷体" w:hAnsi="楷体" w:hint="eastAsia"/>
          <w:sz w:val="24"/>
        </w:rPr>
        <w:lastRenderedPageBreak/>
        <w:t>响应性只根据投标文件本身的内容，而不寻求外部的证据。</w:t>
      </w:r>
    </w:p>
    <w:p w:rsidR="006E1492" w:rsidRDefault="00094DA0">
      <w:pPr>
        <w:spacing w:line="360" w:lineRule="auto"/>
        <w:ind w:firstLine="480"/>
        <w:rPr>
          <w:rFonts w:ascii="楷体" w:eastAsia="楷体" w:hAnsi="楷体"/>
          <w:sz w:val="24"/>
        </w:rPr>
      </w:pPr>
      <w:r>
        <w:rPr>
          <w:rFonts w:ascii="楷体" w:eastAsia="楷体" w:hAnsi="楷体" w:hint="eastAsia"/>
          <w:sz w:val="24"/>
        </w:rPr>
        <w:t>2</w:t>
      </w:r>
      <w:r>
        <w:rPr>
          <w:rFonts w:ascii="楷体" w:eastAsia="楷体" w:hAnsi="楷体"/>
          <w:sz w:val="24"/>
        </w:rPr>
        <w:t>5</w:t>
      </w:r>
      <w:r>
        <w:rPr>
          <w:rFonts w:ascii="楷体" w:eastAsia="楷体" w:hAnsi="楷体" w:hint="eastAsia"/>
          <w:sz w:val="24"/>
        </w:rPr>
        <w:t>.3如果投标文件实质上没有响应招标文件的要求，评委会将予以拒绝，投标人不得通过修改或撤销不合要求的偏离或保留而使其投标成为实质性响应的投标。</w:t>
      </w:r>
    </w:p>
    <w:p w:rsidR="006E1492" w:rsidRDefault="00094DA0">
      <w:pPr>
        <w:spacing w:line="360" w:lineRule="auto"/>
        <w:ind w:firstLine="480"/>
        <w:rPr>
          <w:rFonts w:ascii="楷体" w:eastAsia="楷体" w:hAnsi="楷体"/>
          <w:bCs/>
          <w:sz w:val="24"/>
        </w:rPr>
      </w:pPr>
      <w:r>
        <w:rPr>
          <w:rFonts w:ascii="楷体" w:eastAsia="楷体" w:hAnsi="楷体" w:hint="eastAsia"/>
          <w:sz w:val="24"/>
        </w:rPr>
        <w:t>25.</w:t>
      </w:r>
      <w:r>
        <w:rPr>
          <w:rFonts w:ascii="楷体" w:eastAsia="楷体" w:hAnsi="楷体"/>
          <w:sz w:val="24"/>
        </w:rPr>
        <w:t>4</w:t>
      </w:r>
      <w:r>
        <w:rPr>
          <w:rFonts w:ascii="楷体" w:eastAsia="楷体" w:hAnsi="楷体" w:hint="eastAsia"/>
          <w:bCs/>
          <w:sz w:val="24"/>
        </w:rPr>
        <w:t>评委会将对确定为实质性响应的投标进行进一步审核，确定其是否有计算上或累加上的算术错误，修正错误的原则如下：</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（1）投标文件中开标一览表内容与投标文件中相应内容不一致的，以开标一览表为准。</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（2）大写金额和小写金额不一致的，以大写金额为准。</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（3）单价金额小数点或者百分比有明显错位的，以开标一览表的总价为准，并修改单价。</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（4）总价金额与按单价汇总金额不一致的，以单价金额计算结果为准。</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同时出现两种以上错误的，按照前款规定的顺序修正。</w:t>
      </w:r>
    </w:p>
    <w:p w:rsidR="006E1492" w:rsidRDefault="00094DA0">
      <w:pPr>
        <w:spacing w:line="360" w:lineRule="auto"/>
        <w:ind w:firstLine="480"/>
        <w:rPr>
          <w:rFonts w:ascii="楷体" w:eastAsia="楷体" w:hAnsi="楷体"/>
          <w:bCs/>
          <w:sz w:val="24"/>
        </w:rPr>
      </w:pPr>
      <w:r>
        <w:rPr>
          <w:rFonts w:ascii="楷体" w:eastAsia="楷体" w:hAnsi="楷体" w:hint="eastAsia"/>
          <w:sz w:val="24"/>
        </w:rPr>
        <w:t>25.</w:t>
      </w:r>
      <w:r>
        <w:rPr>
          <w:rFonts w:ascii="楷体" w:eastAsia="楷体" w:hAnsi="楷体"/>
          <w:sz w:val="24"/>
        </w:rPr>
        <w:t>5</w:t>
      </w:r>
      <w:r>
        <w:rPr>
          <w:rFonts w:ascii="楷体" w:eastAsia="楷体" w:hAnsi="楷体" w:hint="eastAsia"/>
          <w:bCs/>
          <w:sz w:val="24"/>
        </w:rPr>
        <w:t>评委会将按上述修正错误的方法调整投标文件中的投标报价，并</w:t>
      </w:r>
      <w:r>
        <w:rPr>
          <w:rFonts w:ascii="楷体" w:eastAsia="楷体" w:hAnsi="楷体"/>
          <w:bCs/>
          <w:sz w:val="24"/>
        </w:rPr>
        <w:t>通过</w:t>
      </w:r>
      <w:r>
        <w:rPr>
          <w:rFonts w:ascii="楷体" w:eastAsia="楷体" w:hAnsi="楷体" w:hint="eastAsia"/>
          <w:sz w:val="24"/>
          <w:szCs w:val="24"/>
        </w:rPr>
        <w:t>苏采云系统</w:t>
      </w:r>
      <w:r>
        <w:rPr>
          <w:rFonts w:ascii="楷体" w:eastAsia="楷体" w:hAnsi="楷体" w:hint="eastAsia"/>
          <w:bCs/>
          <w:sz w:val="24"/>
        </w:rPr>
        <w:t>告知</w:t>
      </w:r>
      <w:r>
        <w:rPr>
          <w:rFonts w:ascii="楷体" w:eastAsia="楷体" w:hAnsi="楷体"/>
          <w:bCs/>
          <w:sz w:val="24"/>
        </w:rPr>
        <w:t>投标人，</w:t>
      </w:r>
      <w:r>
        <w:rPr>
          <w:rFonts w:ascii="楷体" w:eastAsia="楷体" w:hAnsi="楷体" w:hint="eastAsia"/>
          <w:bCs/>
          <w:sz w:val="24"/>
        </w:rPr>
        <w:t>调整后的价格应对投标人具有约束力。如果投标人不接受修正后的价格，则其投标将被拒绝。</w:t>
      </w:r>
    </w:p>
    <w:p w:rsidR="006E1492" w:rsidRDefault="00094DA0">
      <w:pPr>
        <w:spacing w:line="360" w:lineRule="auto"/>
        <w:ind w:firstLine="420"/>
        <w:rPr>
          <w:rFonts w:ascii="楷体" w:eastAsia="楷体" w:hAnsi="楷体"/>
          <w:sz w:val="24"/>
        </w:rPr>
      </w:pPr>
      <w:bookmarkStart w:id="179" w:name="_Toc20823306"/>
      <w:bookmarkStart w:id="180" w:name="_Toc16938550"/>
      <w:bookmarkStart w:id="181" w:name="_Toc513029234"/>
      <w:r>
        <w:rPr>
          <w:rFonts w:ascii="楷体" w:eastAsia="楷体" w:hAnsi="楷体" w:hint="eastAsia"/>
          <w:sz w:val="24"/>
        </w:rPr>
        <w:t>25.6投标人在开、评标全过程中应保持通讯畅通，及时登录</w:t>
      </w:r>
      <w:r>
        <w:rPr>
          <w:rFonts w:ascii="楷体" w:eastAsia="楷体" w:hAnsi="楷体" w:hint="eastAsia"/>
          <w:sz w:val="24"/>
          <w:szCs w:val="24"/>
        </w:rPr>
        <w:t>苏采云系统</w:t>
      </w:r>
      <w:r>
        <w:rPr>
          <w:rFonts w:ascii="楷体" w:eastAsia="楷体" w:hAnsi="楷体" w:hint="eastAsia"/>
          <w:sz w:val="24"/>
        </w:rPr>
        <w:t>查阅</w:t>
      </w:r>
      <w:r>
        <w:rPr>
          <w:rFonts w:ascii="楷体" w:eastAsia="楷体" w:hAnsi="楷体"/>
          <w:sz w:val="24"/>
        </w:rPr>
        <w:t>、答复相关</w:t>
      </w:r>
      <w:r>
        <w:rPr>
          <w:rFonts w:ascii="楷体" w:eastAsia="楷体" w:hAnsi="楷体" w:hint="eastAsia"/>
          <w:sz w:val="24"/>
        </w:rPr>
        <w:t>信息</w:t>
      </w:r>
      <w:r>
        <w:rPr>
          <w:rFonts w:ascii="楷体" w:eastAsia="楷体" w:hAnsi="楷体"/>
          <w:sz w:val="24"/>
        </w:rPr>
        <w:t>，</w:t>
      </w:r>
      <w:r>
        <w:rPr>
          <w:rFonts w:ascii="楷体" w:eastAsia="楷体" w:hAnsi="楷体" w:hint="eastAsia"/>
          <w:sz w:val="24"/>
        </w:rPr>
        <w:t>并安排专人与代理机构及评标委员会联系。</w:t>
      </w:r>
    </w:p>
    <w:p w:rsidR="006E1492" w:rsidRDefault="00094DA0">
      <w:pPr>
        <w:pStyle w:val="4"/>
        <w:spacing w:before="0" w:after="0" w:line="360" w:lineRule="auto"/>
        <w:ind w:firstLine="420"/>
        <w:rPr>
          <w:rFonts w:ascii="楷体" w:eastAsia="楷体" w:hAnsi="楷体"/>
          <w:b w:val="0"/>
          <w:bCs w:val="0"/>
        </w:rPr>
      </w:pPr>
      <w:r>
        <w:rPr>
          <w:rFonts w:ascii="楷体" w:eastAsia="楷体" w:hAnsi="楷体" w:hint="eastAsia"/>
          <w:b w:val="0"/>
          <w:bCs w:val="0"/>
        </w:rPr>
        <w:t>26、</w:t>
      </w:r>
      <w:bookmarkEnd w:id="179"/>
      <w:bookmarkEnd w:id="180"/>
      <w:bookmarkEnd w:id="181"/>
      <w:r>
        <w:rPr>
          <w:rFonts w:ascii="楷体" w:eastAsia="楷体" w:hAnsi="楷体" w:hint="eastAsia"/>
          <w:b w:val="0"/>
          <w:bCs w:val="0"/>
        </w:rPr>
        <w:t>无效投标条款和废标条款</w:t>
      </w:r>
    </w:p>
    <w:p w:rsidR="006E1492" w:rsidRDefault="00094DA0">
      <w:pPr>
        <w:spacing w:line="360" w:lineRule="auto"/>
        <w:ind w:left="479"/>
        <w:rPr>
          <w:rFonts w:ascii="楷体" w:eastAsia="楷体" w:hAnsi="楷体"/>
          <w:bCs/>
          <w:sz w:val="24"/>
        </w:rPr>
      </w:pPr>
      <w:bookmarkStart w:id="182" w:name="_Toc20823307"/>
      <w:bookmarkStart w:id="183" w:name="_Toc513029235"/>
      <w:bookmarkStart w:id="184" w:name="_Toc16938551"/>
      <w:r>
        <w:rPr>
          <w:rFonts w:ascii="楷体" w:eastAsia="楷体" w:hAnsi="楷体" w:hint="eastAsia"/>
          <w:bCs/>
          <w:sz w:val="24"/>
        </w:rPr>
        <w:t>26.1无效投标条款</w:t>
      </w:r>
    </w:p>
    <w:p w:rsidR="006E1492" w:rsidRDefault="00094DA0">
      <w:pPr>
        <w:spacing w:line="360" w:lineRule="auto"/>
        <w:ind w:firstLine="480"/>
        <w:rPr>
          <w:rFonts w:ascii="楷体" w:eastAsia="楷体" w:hAnsi="楷体"/>
          <w:bCs/>
          <w:sz w:val="24"/>
          <w:szCs w:val="24"/>
        </w:rPr>
      </w:pPr>
      <w:r>
        <w:rPr>
          <w:rFonts w:ascii="楷体" w:eastAsia="楷体" w:hAnsi="楷体" w:hint="eastAsia"/>
          <w:bCs/>
          <w:sz w:val="24"/>
        </w:rPr>
        <w:t>26</w:t>
      </w:r>
      <w:r>
        <w:rPr>
          <w:rFonts w:ascii="楷体" w:eastAsia="楷体" w:hAnsi="楷体" w:hint="eastAsia"/>
          <w:bCs/>
          <w:sz w:val="24"/>
          <w:szCs w:val="24"/>
        </w:rPr>
        <w:t>.1.1 投标人在</w:t>
      </w:r>
      <w:r>
        <w:rPr>
          <w:rFonts w:ascii="楷体" w:eastAsia="楷体" w:hAnsi="楷体" w:hint="eastAsia"/>
          <w:sz w:val="24"/>
          <w:szCs w:val="24"/>
        </w:rPr>
        <w:t>苏采云系统</w:t>
      </w:r>
      <w:r>
        <w:rPr>
          <w:rFonts w:ascii="楷体" w:eastAsia="楷体" w:hAnsi="楷体" w:hint="eastAsia"/>
          <w:bCs/>
          <w:sz w:val="24"/>
          <w:szCs w:val="24"/>
        </w:rPr>
        <w:t>规定的时间内未成功解密电子投标文件的。</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26.1.2 投标人未按照招标文件要求上传电子投标文件的。</w:t>
      </w:r>
    </w:p>
    <w:p w:rsidR="006E1492" w:rsidRDefault="00094DA0">
      <w:pPr>
        <w:spacing w:line="360" w:lineRule="auto"/>
        <w:ind w:left="479"/>
        <w:rPr>
          <w:rFonts w:ascii="楷体" w:eastAsia="楷体" w:hAnsi="楷体"/>
          <w:bCs/>
          <w:sz w:val="24"/>
        </w:rPr>
      </w:pPr>
      <w:r>
        <w:rPr>
          <w:rFonts w:ascii="楷体" w:eastAsia="楷体" w:hAnsi="楷体" w:hint="eastAsia"/>
          <w:bCs/>
          <w:sz w:val="24"/>
        </w:rPr>
        <w:t>26.1.3同一投标人提交两个（含两个）以上不同的投标报价的。</w:t>
      </w:r>
    </w:p>
    <w:p w:rsidR="006E1492" w:rsidRDefault="00094DA0">
      <w:pPr>
        <w:spacing w:line="360" w:lineRule="auto"/>
        <w:ind w:left="479"/>
        <w:rPr>
          <w:rFonts w:ascii="楷体" w:eastAsia="楷体" w:hAnsi="楷体"/>
          <w:bCs/>
          <w:sz w:val="24"/>
        </w:rPr>
      </w:pPr>
      <w:r>
        <w:rPr>
          <w:rFonts w:ascii="楷体" w:eastAsia="楷体" w:hAnsi="楷体" w:hint="eastAsia"/>
          <w:bCs/>
          <w:sz w:val="24"/>
        </w:rPr>
        <w:t>26.1.4投标人不具备招标文件中规定资格要求的。</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26.1.5投标人的报价超过了采购预算或最高限价的。</w:t>
      </w:r>
    </w:p>
    <w:p w:rsidR="006E1492" w:rsidRDefault="00094DA0">
      <w:pPr>
        <w:spacing w:line="360" w:lineRule="auto"/>
        <w:ind w:firstLine="480"/>
        <w:rPr>
          <w:rFonts w:ascii="楷体" w:eastAsia="楷体" w:hAnsi="楷体"/>
          <w:bCs/>
          <w:i/>
          <w:sz w:val="24"/>
          <w:u w:val="single"/>
        </w:rPr>
      </w:pPr>
      <w:r>
        <w:rPr>
          <w:rFonts w:ascii="楷体" w:eastAsia="楷体" w:hAnsi="楷体" w:hint="eastAsia"/>
          <w:bCs/>
          <w:sz w:val="24"/>
        </w:rPr>
        <w:t>26.1.6未通过符合性审查的。</w:t>
      </w:r>
    </w:p>
    <w:p w:rsidR="006E1492" w:rsidRDefault="00094DA0">
      <w:pPr>
        <w:spacing w:line="360" w:lineRule="auto"/>
        <w:ind w:firstLine="360"/>
        <w:rPr>
          <w:rFonts w:ascii="楷体" w:eastAsia="楷体" w:hAnsi="楷体"/>
          <w:bCs/>
          <w:i/>
          <w:sz w:val="24"/>
          <w:u w:val="single"/>
        </w:rPr>
      </w:pPr>
      <w:r>
        <w:rPr>
          <w:rFonts w:ascii="楷体" w:eastAsia="楷体" w:hAnsi="楷体" w:hint="eastAsia"/>
          <w:bCs/>
          <w:sz w:val="24"/>
        </w:rPr>
        <w:t xml:space="preserve"> 26.1.7不符合招标文件中规定的实质性要求和条件的</w:t>
      </w:r>
      <w:r>
        <w:rPr>
          <w:rFonts w:ascii="楷体" w:eastAsia="楷体" w:hAnsi="楷体" w:hint="eastAsia"/>
          <w:b/>
          <w:bCs/>
          <w:sz w:val="24"/>
        </w:rPr>
        <w:t>（</w:t>
      </w:r>
      <w:r>
        <w:rPr>
          <w:rFonts w:ascii="楷体" w:eastAsia="楷体" w:hAnsi="楷体" w:hint="eastAsia"/>
          <w:b/>
          <w:bCs/>
          <w:i/>
          <w:sz w:val="24"/>
          <w:u w:val="single"/>
        </w:rPr>
        <w:t>本招标文件中斜体且有下划线部分为实质性要求和条件）。</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26.1.8 投标人被 “信用中国”网站（www.creditchina.gov.cn）列入失信被执行人或重大税收违法案件当事人名单或政府采购严重失信行为记录名单，被</w:t>
      </w:r>
      <w:r>
        <w:rPr>
          <w:rFonts w:ascii="楷体" w:eastAsia="楷体" w:hAnsi="楷体" w:hint="eastAsia"/>
          <w:sz w:val="24"/>
          <w:szCs w:val="24"/>
        </w:rPr>
        <w:t>“中国政府采购网"(www.ccgp.gov.cn)列入政府采购严重失信行为记录名单，</w:t>
      </w:r>
      <w:r>
        <w:rPr>
          <w:rFonts w:ascii="楷体" w:eastAsia="楷体" w:hAnsi="楷体" w:hint="eastAsia"/>
          <w:bCs/>
          <w:sz w:val="24"/>
        </w:rPr>
        <w:t>或查询“信用中</w:t>
      </w:r>
      <w:r>
        <w:rPr>
          <w:rFonts w:ascii="楷体" w:eastAsia="楷体" w:hAnsi="楷体" w:hint="eastAsia"/>
          <w:bCs/>
          <w:sz w:val="24"/>
        </w:rPr>
        <w:lastRenderedPageBreak/>
        <w:t>国”网站后发现投标人存在其他不符合《中华人民共和国政府采购法》第二十二条规定条件的信用记录。</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26.1.9 投标文件含有采购人不能接受的附加条件的。</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26.1.10评标委员会认为投标人的报价明显低于其他通过符合性审查投标人的报价，有可能影响产品质量或者不能诚信履约的，将通过</w:t>
      </w:r>
      <w:r>
        <w:rPr>
          <w:rFonts w:ascii="楷体" w:eastAsia="楷体" w:hAnsi="楷体" w:hint="eastAsia"/>
          <w:sz w:val="24"/>
          <w:szCs w:val="24"/>
        </w:rPr>
        <w:t>苏采云系统</w:t>
      </w:r>
      <w:r>
        <w:rPr>
          <w:rFonts w:ascii="楷体" w:eastAsia="楷体" w:hAnsi="楷体" w:hint="eastAsia"/>
          <w:bCs/>
          <w:sz w:val="24"/>
        </w:rPr>
        <w:t>要求其在合理的时间内提供说明，必要时提交相关证明材料；投标人不能证明其报价合理性的，评标委员会应当将其作为无效投标处理。</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26.1.11 投标文件未按照招标文件要求加盖CA</w:t>
      </w:r>
      <w:r>
        <w:rPr>
          <w:rFonts w:ascii="楷体" w:eastAsia="楷体" w:hAnsi="楷体"/>
          <w:bCs/>
          <w:sz w:val="24"/>
        </w:rPr>
        <w:t>电子公章的</w:t>
      </w:r>
      <w:r>
        <w:rPr>
          <w:rFonts w:ascii="楷体" w:eastAsia="楷体" w:hAnsi="楷体" w:hint="eastAsia"/>
          <w:bCs/>
          <w:sz w:val="24"/>
        </w:rPr>
        <w:t>。</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26.1.12其他法律、法规及本招标文件规定的属无效投标的情形。</w:t>
      </w:r>
    </w:p>
    <w:p w:rsidR="006E1492" w:rsidRDefault="00094DA0">
      <w:pPr>
        <w:spacing w:line="360" w:lineRule="auto"/>
        <w:ind w:left="479"/>
        <w:rPr>
          <w:rFonts w:ascii="楷体" w:eastAsia="楷体" w:hAnsi="楷体"/>
          <w:bCs/>
          <w:sz w:val="24"/>
        </w:rPr>
      </w:pPr>
      <w:r>
        <w:rPr>
          <w:rFonts w:ascii="楷体" w:eastAsia="楷体" w:hAnsi="楷体" w:hint="eastAsia"/>
          <w:bCs/>
          <w:sz w:val="24"/>
        </w:rPr>
        <w:t>26.2废标条款</w:t>
      </w:r>
    </w:p>
    <w:p w:rsidR="006E1492" w:rsidRDefault="00094DA0">
      <w:pPr>
        <w:spacing w:line="360" w:lineRule="auto"/>
        <w:ind w:left="479"/>
        <w:rPr>
          <w:rFonts w:ascii="楷体" w:eastAsia="楷体" w:hAnsi="楷体"/>
          <w:bCs/>
          <w:sz w:val="24"/>
        </w:rPr>
      </w:pPr>
      <w:r>
        <w:rPr>
          <w:rFonts w:ascii="楷体" w:eastAsia="楷体" w:hAnsi="楷体" w:hint="eastAsia"/>
          <w:bCs/>
          <w:sz w:val="24"/>
        </w:rPr>
        <w:t>26.2.1符合专业条件的供应商或者对招标文件作实质响应的供应商不足三家的。26.2.2出现影响采购公正的违法、违规行为的。</w:t>
      </w:r>
    </w:p>
    <w:p w:rsidR="006E1492" w:rsidRDefault="00094DA0">
      <w:pPr>
        <w:spacing w:line="360" w:lineRule="auto"/>
        <w:ind w:left="479"/>
        <w:rPr>
          <w:rFonts w:ascii="楷体" w:eastAsia="楷体" w:hAnsi="楷体"/>
          <w:bCs/>
          <w:sz w:val="24"/>
        </w:rPr>
      </w:pPr>
      <w:r>
        <w:rPr>
          <w:rFonts w:ascii="楷体" w:eastAsia="楷体" w:hAnsi="楷体" w:hint="eastAsia"/>
          <w:bCs/>
          <w:sz w:val="24"/>
        </w:rPr>
        <w:t>26.2.3因重大变故，采购任务取消的。</w:t>
      </w:r>
    </w:p>
    <w:p w:rsidR="006E1492" w:rsidRDefault="00094DA0">
      <w:pPr>
        <w:spacing w:line="360" w:lineRule="auto"/>
        <w:ind w:left="479"/>
        <w:rPr>
          <w:rFonts w:ascii="楷体" w:eastAsia="楷体" w:hAnsi="楷体"/>
          <w:bCs/>
          <w:sz w:val="24"/>
        </w:rPr>
      </w:pPr>
      <w:r>
        <w:rPr>
          <w:rFonts w:ascii="楷体" w:eastAsia="楷体" w:hAnsi="楷体" w:hint="eastAsia"/>
          <w:bCs/>
          <w:sz w:val="24"/>
        </w:rPr>
        <w:t>26.2.4评标委员会认定招标文件存在歧义、重大缺陷导致评审工作无法进行。</w:t>
      </w:r>
    </w:p>
    <w:p w:rsidR="006E1492" w:rsidRDefault="00094DA0">
      <w:pPr>
        <w:spacing w:line="360" w:lineRule="auto"/>
        <w:ind w:left="479"/>
        <w:rPr>
          <w:rFonts w:ascii="楷体" w:eastAsia="楷体" w:hAnsi="楷体"/>
          <w:bCs/>
          <w:sz w:val="24"/>
        </w:rPr>
      </w:pPr>
      <w:r>
        <w:rPr>
          <w:rFonts w:ascii="楷体" w:eastAsia="楷体" w:hAnsi="楷体" w:hint="eastAsia"/>
          <w:bCs/>
          <w:sz w:val="24"/>
        </w:rPr>
        <w:t>26.2.5 因</w:t>
      </w:r>
      <w:r>
        <w:rPr>
          <w:rFonts w:ascii="楷体" w:eastAsia="楷体" w:hAnsi="楷体" w:hint="eastAsia"/>
          <w:sz w:val="24"/>
          <w:szCs w:val="24"/>
        </w:rPr>
        <w:t>苏采云系统</w:t>
      </w:r>
      <w:r>
        <w:rPr>
          <w:rFonts w:ascii="楷体" w:eastAsia="楷体" w:hAnsi="楷体"/>
          <w:bCs/>
          <w:sz w:val="24"/>
        </w:rPr>
        <w:t>系统故障原因造成开标不成功</w:t>
      </w:r>
      <w:r>
        <w:rPr>
          <w:rFonts w:ascii="楷体" w:eastAsia="楷体" w:hAnsi="楷体" w:hint="eastAsia"/>
          <w:bCs/>
          <w:sz w:val="24"/>
        </w:rPr>
        <w:t>的</w:t>
      </w:r>
      <w:r>
        <w:rPr>
          <w:rFonts w:ascii="楷体" w:eastAsia="楷体" w:hAnsi="楷体"/>
          <w:bCs/>
          <w:sz w:val="24"/>
        </w:rPr>
        <w:t>。</w:t>
      </w:r>
    </w:p>
    <w:p w:rsidR="006E1492" w:rsidRDefault="00094DA0">
      <w:pPr>
        <w:spacing w:line="360" w:lineRule="auto"/>
        <w:ind w:left="479"/>
        <w:rPr>
          <w:rFonts w:ascii="楷体" w:eastAsia="楷体" w:hAnsi="楷体"/>
          <w:bCs/>
          <w:sz w:val="24"/>
        </w:rPr>
      </w:pPr>
      <w:r>
        <w:rPr>
          <w:rFonts w:ascii="楷体" w:eastAsia="楷体" w:hAnsi="楷体" w:hint="eastAsia"/>
          <w:bCs/>
          <w:sz w:val="24"/>
        </w:rPr>
        <w:t>26.3 投标截止时间结束后参加投标的供应商不足三家的处理：</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26.3.1如出现投标截止时间结束后参加投标的供应商或者在评标期间对招标文件做出实质响应的供应商不足三家情况，按政府采购相关规定执行。</w:t>
      </w:r>
    </w:p>
    <w:p w:rsidR="006E1492" w:rsidRDefault="00094DA0">
      <w:pPr>
        <w:pStyle w:val="3"/>
        <w:spacing w:before="145" w:after="145" w:line="360" w:lineRule="auto"/>
        <w:ind w:firstLine="482"/>
        <w:rPr>
          <w:rFonts w:ascii="楷体" w:eastAsia="楷体" w:hAnsi="楷体"/>
        </w:rPr>
      </w:pPr>
      <w:bookmarkStart w:id="185" w:name="_Toc120614219"/>
      <w:r>
        <w:rPr>
          <w:rFonts w:ascii="楷体" w:eastAsia="楷体" w:hAnsi="楷体" w:hint="eastAsia"/>
        </w:rPr>
        <w:t>六、</w:t>
      </w:r>
      <w:bookmarkEnd w:id="182"/>
      <w:bookmarkEnd w:id="183"/>
      <w:bookmarkEnd w:id="184"/>
      <w:r>
        <w:rPr>
          <w:rFonts w:ascii="楷体" w:eastAsia="楷体" w:hAnsi="楷体" w:hint="eastAsia"/>
        </w:rPr>
        <w:t>定标</w:t>
      </w:r>
      <w:bookmarkEnd w:id="185"/>
    </w:p>
    <w:p w:rsidR="006E1492" w:rsidRDefault="00094DA0">
      <w:pPr>
        <w:pStyle w:val="4"/>
        <w:spacing w:before="0" w:after="0" w:line="360" w:lineRule="auto"/>
        <w:ind w:firstLine="600"/>
        <w:rPr>
          <w:rFonts w:ascii="楷体" w:eastAsia="楷体" w:hAnsi="楷体" w:cs="Times New Roman"/>
          <w:b w:val="0"/>
          <w:sz w:val="30"/>
          <w:szCs w:val="30"/>
        </w:rPr>
      </w:pPr>
      <w:bookmarkStart w:id="186" w:name="_Toc513029238"/>
      <w:bookmarkStart w:id="187" w:name="_Toc16938554"/>
      <w:bookmarkStart w:id="188" w:name="_Toc20823310"/>
      <w:r>
        <w:rPr>
          <w:rFonts w:ascii="楷体" w:eastAsia="楷体" w:hAnsi="楷体" w:cs="Times New Roman" w:hint="eastAsia"/>
          <w:b w:val="0"/>
          <w:sz w:val="30"/>
          <w:szCs w:val="30"/>
        </w:rPr>
        <w:t>27、</w:t>
      </w:r>
      <w:bookmarkEnd w:id="186"/>
      <w:r>
        <w:rPr>
          <w:rFonts w:ascii="楷体" w:eastAsia="楷体" w:hAnsi="楷体" w:cs="Times New Roman" w:hint="eastAsia"/>
          <w:b w:val="0"/>
          <w:sz w:val="30"/>
          <w:szCs w:val="30"/>
        </w:rPr>
        <w:t>确定</w:t>
      </w:r>
      <w:bookmarkEnd w:id="187"/>
      <w:bookmarkEnd w:id="188"/>
      <w:r>
        <w:rPr>
          <w:rFonts w:ascii="楷体" w:eastAsia="楷体" w:hAnsi="楷体" w:cs="Times New Roman" w:hint="eastAsia"/>
          <w:b w:val="0"/>
          <w:sz w:val="30"/>
          <w:szCs w:val="30"/>
        </w:rPr>
        <w:t>中标单位</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 xml:space="preserve">27.1中标候选人的选取原则和数量见招标文件第五章规定。 </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27.2 采购人应根据评委会推荐的中标候选人确定中标人。</w:t>
      </w:r>
    </w:p>
    <w:p w:rsidR="006E1492" w:rsidRDefault="00094DA0">
      <w:pPr>
        <w:spacing w:line="360" w:lineRule="auto"/>
        <w:ind w:firstLine="480"/>
        <w:rPr>
          <w:rFonts w:ascii="楷体" w:eastAsia="楷体" w:hAnsi="楷体"/>
          <w:sz w:val="24"/>
          <w:szCs w:val="24"/>
        </w:rPr>
      </w:pPr>
      <w:r>
        <w:rPr>
          <w:rFonts w:ascii="楷体" w:eastAsia="楷体" w:hAnsi="楷体" w:hint="eastAsia"/>
          <w:bCs/>
          <w:sz w:val="24"/>
          <w:szCs w:val="24"/>
        </w:rPr>
        <w:t xml:space="preserve">27.3 </w:t>
      </w:r>
      <w:r>
        <w:rPr>
          <w:rFonts w:ascii="楷体" w:eastAsia="楷体" w:hAnsi="楷体" w:hint="eastAsia"/>
          <w:sz w:val="24"/>
          <w:szCs w:val="24"/>
        </w:rPr>
        <w:t>代理机构将在“江苏政府采购网”、“扬州市政府采购网”发布中标公告，公告期限为1个工作日。</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27.4  若有充分证据证明，中标人出现下列情况之一的，一经查实，将被取消中标资格：</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27.4.1提供虚假材料谋取中标的。</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27.4.2向采购人、代理机构行贿或者提供其他不正当利益的。</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27.4.3属于本文件规定的无效条件，但在评标过程中又未被评委会发现的。</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lastRenderedPageBreak/>
        <w:t>27.4.4与采购人或者其他供应商恶意串通的。</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27.4.5采取不正当手段诋毁、排挤其他供应商的。</w:t>
      </w:r>
    </w:p>
    <w:p w:rsidR="006E1492" w:rsidRDefault="00094DA0">
      <w:pPr>
        <w:spacing w:line="360" w:lineRule="auto"/>
        <w:ind w:firstLine="480"/>
        <w:rPr>
          <w:rFonts w:ascii="楷体" w:eastAsia="楷体" w:hAnsi="楷体"/>
          <w:sz w:val="24"/>
          <w:szCs w:val="24"/>
        </w:rPr>
      </w:pPr>
      <w:bookmarkStart w:id="189" w:name="_Toc200451960"/>
      <w:r>
        <w:rPr>
          <w:rFonts w:ascii="楷体" w:eastAsia="楷体" w:hAnsi="楷体" w:hint="eastAsia"/>
          <w:sz w:val="24"/>
          <w:szCs w:val="24"/>
        </w:rPr>
        <w:t xml:space="preserve">27.5 </w:t>
      </w:r>
      <w:r>
        <w:rPr>
          <w:rFonts w:ascii="楷体" w:eastAsia="楷体" w:hAnsi="楷体" w:cs="宋体"/>
          <w:sz w:val="24"/>
          <w:szCs w:val="24"/>
        </w:rPr>
        <w:t>有下列情形之一的，</w:t>
      </w:r>
      <w:r>
        <w:rPr>
          <w:rFonts w:ascii="楷体" w:eastAsia="楷体" w:hAnsi="楷体" w:cs="宋体" w:hint="eastAsia"/>
          <w:sz w:val="24"/>
          <w:szCs w:val="24"/>
        </w:rPr>
        <w:t>视为投标人</w:t>
      </w:r>
      <w:r>
        <w:rPr>
          <w:rFonts w:ascii="楷体" w:eastAsia="楷体" w:hAnsi="楷体" w:cs="宋体"/>
          <w:sz w:val="24"/>
          <w:szCs w:val="24"/>
        </w:rPr>
        <w:t>串通</w:t>
      </w:r>
      <w:r>
        <w:rPr>
          <w:rFonts w:ascii="楷体" w:eastAsia="楷体" w:hAnsi="楷体" w:cs="宋体" w:hint="eastAsia"/>
          <w:sz w:val="24"/>
          <w:szCs w:val="24"/>
        </w:rPr>
        <w:t>投标，投标无效：</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27.5.1不同投标人的投标文件由同一单位或者个人编制。</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27.5.2不同投标人委托同一单位或者个人办理投标事宜。</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27.5.3 不同投标人的投标文件载明的项目管理成员或者联系人员为同一人。</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27.5.4不同投标人的投标文件异常一致或者投标报价呈规律性差异。</w:t>
      </w:r>
    </w:p>
    <w:p w:rsidR="006E1492" w:rsidRDefault="00094DA0">
      <w:pPr>
        <w:pStyle w:val="4"/>
        <w:spacing w:before="0" w:after="0" w:line="360" w:lineRule="auto"/>
        <w:ind w:firstLine="600"/>
        <w:rPr>
          <w:rFonts w:ascii="楷体" w:eastAsia="楷体" w:hAnsi="楷体" w:cs="Times New Roman"/>
          <w:b w:val="0"/>
          <w:sz w:val="30"/>
          <w:szCs w:val="30"/>
        </w:rPr>
      </w:pPr>
      <w:r>
        <w:rPr>
          <w:rFonts w:ascii="楷体" w:eastAsia="楷体" w:hAnsi="楷体" w:cs="Times New Roman" w:hint="eastAsia"/>
          <w:b w:val="0"/>
          <w:sz w:val="30"/>
          <w:szCs w:val="30"/>
        </w:rPr>
        <w:t>28、质疑处理</w:t>
      </w:r>
      <w:bookmarkEnd w:id="189"/>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28.1 提出质疑的供应商应当是参与所质疑项目采购活动的供应商。潜在供应商依法获取其可质疑的采购文件的，可以对采购文件提出质疑。</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28.2供应商认为采购文件、采购过程和采购结果使自己的权益受到损害的，可以在知道或应知其权益受到损害之日起七个工作日内，以书面形式根据下述28.4条款的规定向代理机构或采购人提出质疑。上述应知其权益受到损害之日，是指：</w:t>
      </w:r>
    </w:p>
    <w:p w:rsidR="006E1492" w:rsidRDefault="00094DA0">
      <w:pPr>
        <w:spacing w:line="360" w:lineRule="auto"/>
        <w:ind w:firstLine="480"/>
        <w:rPr>
          <w:rFonts w:ascii="楷体" w:eastAsia="楷体" w:hAnsi="楷体" w:cs="宋体"/>
          <w:sz w:val="24"/>
          <w:szCs w:val="24"/>
        </w:rPr>
      </w:pPr>
      <w:r>
        <w:rPr>
          <w:rFonts w:ascii="楷体" w:eastAsia="楷体" w:hAnsi="楷体" w:hint="eastAsia"/>
          <w:sz w:val="24"/>
          <w:szCs w:val="24"/>
        </w:rPr>
        <w:t>28.2.1</w:t>
      </w:r>
      <w:r>
        <w:rPr>
          <w:rFonts w:ascii="楷体" w:eastAsia="楷体" w:hAnsi="楷体" w:cs="宋体"/>
          <w:sz w:val="24"/>
          <w:szCs w:val="24"/>
        </w:rPr>
        <w:t>对可以质疑的采购文件提出质疑的，为收到采购文件之日或者采购文件公告期限届满之日；</w:t>
      </w:r>
    </w:p>
    <w:p w:rsidR="006E1492" w:rsidRDefault="00094DA0">
      <w:pPr>
        <w:spacing w:line="360" w:lineRule="auto"/>
        <w:ind w:firstLine="480"/>
        <w:rPr>
          <w:rFonts w:ascii="楷体" w:eastAsia="楷体" w:hAnsi="楷体" w:cs="宋体"/>
          <w:sz w:val="24"/>
          <w:szCs w:val="24"/>
        </w:rPr>
      </w:pPr>
      <w:r>
        <w:rPr>
          <w:rFonts w:ascii="楷体" w:eastAsia="楷体" w:hAnsi="楷体" w:hint="eastAsia"/>
          <w:sz w:val="24"/>
          <w:szCs w:val="24"/>
        </w:rPr>
        <w:t>28.2.2</w:t>
      </w:r>
      <w:r>
        <w:rPr>
          <w:rFonts w:ascii="楷体" w:eastAsia="楷体" w:hAnsi="楷体" w:cs="宋体"/>
          <w:sz w:val="24"/>
          <w:szCs w:val="24"/>
        </w:rPr>
        <w:t>对采购过程提出质疑的，为各采购程序环节结束之日；</w:t>
      </w:r>
    </w:p>
    <w:p w:rsidR="006E1492" w:rsidRDefault="00094DA0">
      <w:pPr>
        <w:spacing w:line="360" w:lineRule="auto"/>
        <w:ind w:firstLine="480"/>
        <w:rPr>
          <w:rFonts w:ascii="楷体" w:eastAsia="楷体" w:hAnsi="楷体" w:cs="宋体"/>
          <w:sz w:val="24"/>
          <w:szCs w:val="24"/>
        </w:rPr>
      </w:pPr>
      <w:r>
        <w:rPr>
          <w:rFonts w:ascii="楷体" w:eastAsia="楷体" w:hAnsi="楷体" w:hint="eastAsia"/>
          <w:sz w:val="24"/>
          <w:szCs w:val="24"/>
        </w:rPr>
        <w:t>28.2.3</w:t>
      </w:r>
      <w:r>
        <w:rPr>
          <w:rFonts w:ascii="楷体" w:eastAsia="楷体" w:hAnsi="楷体" w:cs="宋体"/>
          <w:sz w:val="24"/>
          <w:szCs w:val="24"/>
        </w:rPr>
        <w:t>对中标或者成交结果提出质疑的，为中标或者成交结果公告期限届满之日。</w:t>
      </w:r>
    </w:p>
    <w:p w:rsidR="006E1492" w:rsidRDefault="00094DA0">
      <w:pPr>
        <w:spacing w:line="360" w:lineRule="auto"/>
        <w:ind w:firstLine="480"/>
        <w:rPr>
          <w:rFonts w:ascii="楷体" w:eastAsia="楷体" w:hAnsi="楷体" w:cs="宋体"/>
          <w:sz w:val="24"/>
          <w:szCs w:val="24"/>
        </w:rPr>
      </w:pPr>
      <w:r>
        <w:rPr>
          <w:rFonts w:ascii="楷体" w:eastAsia="楷体" w:hAnsi="楷体" w:cs="宋体" w:hint="eastAsia"/>
          <w:sz w:val="24"/>
          <w:szCs w:val="24"/>
        </w:rPr>
        <w:t>供应商应当在法定质疑期内一次性提出针对同一采购程序环节的质疑。供应商如在法定期限内对同一采购程序环节提出多次质疑的，代理机构、</w:t>
      </w:r>
      <w:r>
        <w:rPr>
          <w:rFonts w:ascii="楷体" w:eastAsia="楷体" w:hAnsi="楷体" w:cs="宋体"/>
          <w:sz w:val="24"/>
          <w:szCs w:val="24"/>
        </w:rPr>
        <w:t>采购人</w:t>
      </w:r>
      <w:r>
        <w:rPr>
          <w:rFonts w:ascii="楷体" w:eastAsia="楷体" w:hAnsi="楷体" w:cs="宋体" w:hint="eastAsia"/>
          <w:sz w:val="24"/>
          <w:szCs w:val="24"/>
        </w:rPr>
        <w:t>将只对供应商第一次质疑作出答复。</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28.3质疑函必须按照本招标文件中《质疑函范本》要求的格式和内容进行填写。供应商如组成联合体参加投标，则《质疑函范本》中要求签字、盖章、加盖公章之处，联合体各方均须按要求签字、盖章、加盖公章。</w:t>
      </w:r>
    </w:p>
    <w:p w:rsidR="006E1492" w:rsidRDefault="00094DA0">
      <w:pPr>
        <w:spacing w:line="360" w:lineRule="auto"/>
        <w:ind w:firstLine="480"/>
        <w:rPr>
          <w:rFonts w:ascii="楷体" w:eastAsia="楷体" w:hAnsi="楷体"/>
          <w:b/>
          <w:sz w:val="24"/>
          <w:szCs w:val="24"/>
        </w:rPr>
      </w:pPr>
      <w:r>
        <w:rPr>
          <w:rFonts w:ascii="楷体" w:eastAsia="楷体" w:hAnsi="楷体" w:hint="eastAsia"/>
          <w:sz w:val="24"/>
          <w:szCs w:val="24"/>
        </w:rPr>
        <w:t>28.4供应商（含</w:t>
      </w:r>
      <w:r>
        <w:rPr>
          <w:rFonts w:ascii="楷体" w:eastAsia="楷体" w:hAnsi="楷体"/>
          <w:sz w:val="24"/>
          <w:szCs w:val="24"/>
        </w:rPr>
        <w:t>潜在供应商）</w:t>
      </w:r>
      <w:r>
        <w:rPr>
          <w:rFonts w:ascii="楷体" w:eastAsia="楷体" w:hAnsi="楷体" w:hint="eastAsia"/>
          <w:sz w:val="24"/>
          <w:szCs w:val="24"/>
        </w:rPr>
        <w:t>对与</w:t>
      </w:r>
      <w:r>
        <w:rPr>
          <w:rFonts w:ascii="楷体" w:eastAsia="楷体" w:hAnsi="楷体"/>
          <w:sz w:val="24"/>
          <w:szCs w:val="24"/>
        </w:rPr>
        <w:t>本项目</w:t>
      </w:r>
      <w:r>
        <w:rPr>
          <w:rFonts w:ascii="楷体" w:eastAsia="楷体" w:hAnsi="楷体" w:hint="eastAsia"/>
          <w:sz w:val="24"/>
          <w:szCs w:val="24"/>
        </w:rPr>
        <w:t>有关的</w:t>
      </w:r>
      <w:r>
        <w:rPr>
          <w:rFonts w:ascii="楷体" w:eastAsia="楷体" w:hAnsi="楷体"/>
          <w:sz w:val="24"/>
          <w:szCs w:val="24"/>
        </w:rPr>
        <w:t>所有询问、质疑</w:t>
      </w:r>
      <w:r>
        <w:rPr>
          <w:rFonts w:ascii="楷体" w:eastAsia="楷体" w:hAnsi="楷体" w:hint="eastAsia"/>
          <w:sz w:val="24"/>
          <w:szCs w:val="24"/>
        </w:rPr>
        <w:t>均</w:t>
      </w:r>
      <w:r>
        <w:rPr>
          <w:rFonts w:ascii="楷体" w:eastAsia="楷体" w:hAnsi="楷体"/>
          <w:sz w:val="24"/>
          <w:szCs w:val="24"/>
        </w:rPr>
        <w:t>请向采购人提出，由采购人负责答复。</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代理机构及采购人只接收以纸质原件形式送达的质疑,建议供应商尽量通过邮寄方式提交质疑（采购人和代理机构不接受未填写快递运单的快件）。</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采购人质疑接收人及联系方式见招标文件第一章。</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28.5 以下情形的质疑不予受理</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28.5.1 内容不符合《政府采购质疑和投诉办法》第十二条规定的质疑。</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lastRenderedPageBreak/>
        <w:t>28.5.2 超出政府采购法定期限的质疑。</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28.5.3 以传真、电子邮件等方式递交的非原件形式的质疑。</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28.5.4 未参加投标活动的供应商或在投标活动中自身权益未受到损害的供应商所提出的质疑。</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28.5.5供应商组成联合体参加投标，联合体中任何一方或多方未按要求签字、盖章、加盖公章的质疑。</w:t>
      </w:r>
    </w:p>
    <w:p w:rsidR="006E1492" w:rsidRDefault="00094DA0">
      <w:pPr>
        <w:spacing w:line="360" w:lineRule="auto"/>
        <w:ind w:firstLine="468"/>
        <w:rPr>
          <w:rFonts w:ascii="楷体" w:eastAsia="楷体" w:hAnsi="楷体"/>
          <w:sz w:val="24"/>
          <w:szCs w:val="24"/>
        </w:rPr>
      </w:pPr>
      <w:r>
        <w:rPr>
          <w:rFonts w:ascii="楷体" w:eastAsia="楷体" w:hAnsi="楷体" w:hint="eastAsia"/>
          <w:sz w:val="24"/>
          <w:szCs w:val="24"/>
        </w:rPr>
        <w:t>28.6  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rsidR="006E1492" w:rsidRDefault="00094DA0">
      <w:pPr>
        <w:pStyle w:val="4"/>
        <w:spacing w:before="0" w:after="0" w:line="360" w:lineRule="auto"/>
        <w:ind w:firstLine="600"/>
        <w:rPr>
          <w:rFonts w:ascii="楷体" w:eastAsia="楷体" w:hAnsi="楷体" w:cs="Times New Roman"/>
          <w:b w:val="0"/>
          <w:sz w:val="30"/>
          <w:szCs w:val="30"/>
        </w:rPr>
      </w:pPr>
      <w:r>
        <w:rPr>
          <w:rFonts w:ascii="楷体" w:eastAsia="楷体" w:hAnsi="楷体" w:cs="Times New Roman" w:hint="eastAsia"/>
          <w:b w:val="0"/>
          <w:sz w:val="30"/>
          <w:szCs w:val="30"/>
        </w:rPr>
        <w:t>29、中标通知书</w:t>
      </w:r>
    </w:p>
    <w:p w:rsidR="006E1492" w:rsidRDefault="00094DA0">
      <w:pPr>
        <w:spacing w:line="360" w:lineRule="auto"/>
        <w:ind w:firstLine="600"/>
        <w:rPr>
          <w:rFonts w:ascii="楷体" w:eastAsia="楷体" w:hAnsi="楷体"/>
          <w:sz w:val="24"/>
          <w:szCs w:val="24"/>
        </w:rPr>
      </w:pPr>
      <w:r>
        <w:rPr>
          <w:rFonts w:ascii="楷体" w:eastAsia="楷体" w:hAnsi="楷体" w:hint="eastAsia"/>
          <w:sz w:val="24"/>
          <w:szCs w:val="24"/>
        </w:rPr>
        <w:t>29.l中标结果确定后，代理机构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rsidR="006E1492" w:rsidRDefault="00094DA0">
      <w:pPr>
        <w:spacing w:line="360" w:lineRule="auto"/>
        <w:ind w:firstLine="600"/>
        <w:rPr>
          <w:rFonts w:ascii="楷体" w:eastAsia="楷体" w:hAnsi="楷体"/>
          <w:sz w:val="24"/>
          <w:szCs w:val="24"/>
        </w:rPr>
      </w:pPr>
      <w:r>
        <w:rPr>
          <w:rFonts w:ascii="楷体" w:eastAsia="楷体" w:hAnsi="楷体" w:hint="eastAsia"/>
          <w:sz w:val="24"/>
          <w:szCs w:val="24"/>
        </w:rPr>
        <w:t>29.</w:t>
      </w:r>
      <w:r>
        <w:rPr>
          <w:rFonts w:ascii="楷体" w:eastAsia="楷体" w:hAnsi="楷体"/>
          <w:sz w:val="24"/>
          <w:szCs w:val="24"/>
        </w:rPr>
        <w:t>2</w:t>
      </w:r>
      <w:r>
        <w:rPr>
          <w:rFonts w:ascii="楷体" w:eastAsia="楷体" w:hAnsi="楷体" w:hint="eastAsia"/>
          <w:sz w:val="24"/>
          <w:szCs w:val="24"/>
        </w:rPr>
        <w:t>中标通知书将是合同的一个组成部分。对采购人和中标人均具有法律效力。中标通知书发出后，采购人改变中标结果的，或者中标人放弃中标项目的，应当依法承担法律责任。</w:t>
      </w:r>
    </w:p>
    <w:p w:rsidR="006E1492" w:rsidRDefault="00094DA0">
      <w:pPr>
        <w:pStyle w:val="3"/>
        <w:spacing w:before="145" w:after="145" w:line="360" w:lineRule="auto"/>
        <w:rPr>
          <w:rFonts w:ascii="楷体" w:eastAsia="楷体" w:hAnsi="楷体"/>
        </w:rPr>
      </w:pPr>
      <w:bookmarkStart w:id="190" w:name="_Toc120614220"/>
      <w:bookmarkStart w:id="191" w:name="_Toc513029236"/>
      <w:bookmarkStart w:id="192" w:name="_Toc20823308"/>
      <w:bookmarkStart w:id="193" w:name="_Toc16938552"/>
      <w:r>
        <w:rPr>
          <w:rFonts w:ascii="楷体" w:eastAsia="楷体" w:hAnsi="楷体" w:hint="eastAsia"/>
        </w:rPr>
        <w:t>七、授予合同</w:t>
      </w:r>
      <w:bookmarkEnd w:id="190"/>
    </w:p>
    <w:p w:rsidR="006E1492" w:rsidRDefault="00094DA0">
      <w:pPr>
        <w:pStyle w:val="4"/>
        <w:spacing w:before="0" w:after="0" w:line="360" w:lineRule="auto"/>
        <w:ind w:firstLine="600"/>
        <w:rPr>
          <w:rFonts w:ascii="楷体" w:eastAsia="楷体" w:hAnsi="楷体" w:cs="Times New Roman"/>
          <w:b w:val="0"/>
          <w:sz w:val="30"/>
          <w:szCs w:val="30"/>
        </w:rPr>
      </w:pPr>
      <w:bookmarkStart w:id="194" w:name="_Toc513029237"/>
      <w:bookmarkStart w:id="195" w:name="_Toc20823309"/>
      <w:bookmarkStart w:id="196" w:name="_Toc16938553"/>
      <w:bookmarkEnd w:id="191"/>
      <w:bookmarkEnd w:id="192"/>
      <w:bookmarkEnd w:id="193"/>
      <w:r>
        <w:rPr>
          <w:rFonts w:ascii="楷体" w:eastAsia="楷体" w:hAnsi="楷体" w:cs="Times New Roman" w:hint="eastAsia"/>
          <w:b w:val="0"/>
          <w:sz w:val="30"/>
          <w:szCs w:val="30"/>
        </w:rPr>
        <w:t>30. 签订合同</w:t>
      </w:r>
    </w:p>
    <w:p w:rsidR="006E1492" w:rsidRDefault="00094DA0">
      <w:pPr>
        <w:spacing w:line="360" w:lineRule="auto"/>
        <w:ind w:firstLine="600"/>
        <w:rPr>
          <w:rFonts w:ascii="楷体" w:eastAsia="楷体" w:hAnsi="楷体"/>
          <w:sz w:val="24"/>
          <w:szCs w:val="24"/>
        </w:rPr>
      </w:pPr>
      <w:r>
        <w:rPr>
          <w:rFonts w:ascii="楷体" w:eastAsia="楷体" w:hAnsi="楷体" w:hint="eastAsia"/>
          <w:bCs/>
          <w:sz w:val="24"/>
          <w:szCs w:val="24"/>
        </w:rPr>
        <w:t>30</w:t>
      </w:r>
      <w:r>
        <w:rPr>
          <w:rFonts w:ascii="楷体" w:eastAsia="楷体" w:hAnsi="楷体" w:hint="eastAsia"/>
          <w:sz w:val="24"/>
          <w:szCs w:val="24"/>
        </w:rPr>
        <w:t>.l中标人应当在中标通知书发出之日起三十日内，按照招标文件确定的事项与采购人签订政府采购合同。</w:t>
      </w:r>
    </w:p>
    <w:p w:rsidR="006E1492" w:rsidRDefault="00094DA0">
      <w:pPr>
        <w:spacing w:line="360" w:lineRule="auto"/>
        <w:ind w:firstLine="600"/>
        <w:rPr>
          <w:rFonts w:ascii="楷体" w:eastAsia="楷体" w:hAnsi="楷体"/>
          <w:sz w:val="24"/>
          <w:szCs w:val="24"/>
        </w:rPr>
      </w:pPr>
      <w:r>
        <w:rPr>
          <w:rFonts w:ascii="楷体" w:eastAsia="楷体" w:hAnsi="楷体" w:hint="eastAsia"/>
          <w:sz w:val="24"/>
          <w:szCs w:val="24"/>
        </w:rPr>
        <w:t>30.2招标文件、中标人的投标文件及招标过程中有关澄清、承诺文件均应作为合同附件。</w:t>
      </w:r>
    </w:p>
    <w:p w:rsidR="006E1492" w:rsidRDefault="00094DA0">
      <w:pPr>
        <w:spacing w:line="360" w:lineRule="auto"/>
        <w:ind w:firstLine="600"/>
        <w:rPr>
          <w:rFonts w:ascii="楷体" w:eastAsia="楷体" w:hAnsi="楷体"/>
          <w:sz w:val="24"/>
          <w:szCs w:val="24"/>
        </w:rPr>
      </w:pPr>
      <w:r>
        <w:rPr>
          <w:rFonts w:ascii="楷体" w:eastAsia="楷体" w:hAnsi="楷体" w:hint="eastAsia"/>
          <w:sz w:val="24"/>
          <w:szCs w:val="24"/>
        </w:rPr>
        <w:t>30.3 签订合同后，</w:t>
      </w:r>
      <w:r>
        <w:rPr>
          <w:rFonts w:ascii="楷体" w:eastAsia="楷体" w:hAnsi="楷体" w:hint="eastAsia"/>
          <w:b/>
          <w:i/>
          <w:sz w:val="24"/>
          <w:szCs w:val="24"/>
          <w:u w:val="single"/>
        </w:rPr>
        <w:t>中标人不得将合同标的进行转包</w:t>
      </w:r>
      <w:r>
        <w:rPr>
          <w:rFonts w:ascii="楷体" w:eastAsia="楷体" w:hAnsi="楷体" w:hint="eastAsia"/>
          <w:sz w:val="24"/>
          <w:szCs w:val="24"/>
        </w:rPr>
        <w:t>。未经采购人同意，中标人也不得采用分包的形式履行合同，否则采购人有权终止合同。转包或分包造成采购人损失的，中标人应承担相应赔偿责任。</w:t>
      </w:r>
    </w:p>
    <w:p w:rsidR="006E1492" w:rsidRDefault="00094DA0">
      <w:pPr>
        <w:pStyle w:val="4"/>
        <w:spacing w:before="0" w:after="0" w:line="360" w:lineRule="auto"/>
        <w:ind w:firstLine="600"/>
        <w:rPr>
          <w:rFonts w:ascii="楷体" w:eastAsia="楷体" w:hAnsi="楷体" w:cs="Times New Roman"/>
          <w:b w:val="0"/>
          <w:sz w:val="30"/>
          <w:szCs w:val="30"/>
        </w:rPr>
      </w:pPr>
      <w:bookmarkStart w:id="197" w:name="_Toc20823314"/>
      <w:bookmarkStart w:id="198" w:name="_Toc513029242"/>
      <w:bookmarkStart w:id="199" w:name="_Toc479757207"/>
      <w:bookmarkStart w:id="200" w:name="_Toc16938558"/>
      <w:bookmarkStart w:id="201" w:name="_Toc120614221"/>
      <w:bookmarkEnd w:id="194"/>
      <w:bookmarkEnd w:id="195"/>
      <w:bookmarkEnd w:id="196"/>
      <w:r>
        <w:rPr>
          <w:rFonts w:ascii="楷体" w:eastAsia="楷体" w:hAnsi="楷体" w:cs="Times New Roman" w:hint="eastAsia"/>
          <w:b w:val="0"/>
          <w:sz w:val="30"/>
          <w:szCs w:val="30"/>
        </w:rPr>
        <w:t>31、政府采购履约资金扶持政策</w:t>
      </w:r>
    </w:p>
    <w:p w:rsidR="006E1492" w:rsidRPr="0092680E" w:rsidRDefault="00094DA0" w:rsidP="0092680E">
      <w:pPr>
        <w:pStyle w:val="a1"/>
        <w:spacing w:line="360" w:lineRule="auto"/>
        <w:ind w:firstLine="0"/>
        <w:rPr>
          <w:rFonts w:ascii="楷体" w:eastAsia="楷体" w:hAnsi="楷体"/>
        </w:rPr>
      </w:pPr>
      <w:r>
        <w:rPr>
          <w:rFonts w:ascii="楷体" w:eastAsia="楷体" w:hAnsi="楷体" w:hint="eastAsia"/>
          <w:bCs/>
          <w:sz w:val="24"/>
        </w:rPr>
        <w:t>中标人可凭政府采购合同办理融资贷款，详情请见江苏政府采购网“政采贷”专栏。</w:t>
      </w:r>
    </w:p>
    <w:p w:rsidR="006E1492" w:rsidRDefault="00094DA0">
      <w:pPr>
        <w:pStyle w:val="10"/>
        <w:spacing w:line="360" w:lineRule="auto"/>
        <w:rPr>
          <w:rStyle w:val="1Char"/>
          <w:rFonts w:ascii="楷体" w:eastAsia="楷体" w:hAnsi="楷体"/>
          <w:sz w:val="36"/>
          <w:szCs w:val="36"/>
        </w:rPr>
      </w:pPr>
      <w:r>
        <w:rPr>
          <w:rStyle w:val="1Char"/>
          <w:rFonts w:ascii="楷体" w:eastAsia="楷体" w:hAnsi="楷体" w:hint="eastAsia"/>
        </w:rPr>
        <w:br w:type="page" w:clear="all"/>
      </w:r>
      <w:bookmarkStart w:id="202" w:name="_Toc5617"/>
      <w:bookmarkStart w:id="203" w:name="_Toc11104"/>
      <w:r>
        <w:rPr>
          <w:rStyle w:val="1Char"/>
          <w:rFonts w:ascii="楷体" w:eastAsia="楷体" w:hAnsi="楷体" w:hint="eastAsia"/>
          <w:b/>
          <w:bCs/>
          <w:sz w:val="36"/>
          <w:szCs w:val="36"/>
        </w:rPr>
        <w:lastRenderedPageBreak/>
        <w:t>第三章  合同</w:t>
      </w:r>
      <w:bookmarkEnd w:id="197"/>
      <w:bookmarkEnd w:id="198"/>
      <w:bookmarkEnd w:id="199"/>
      <w:bookmarkEnd w:id="200"/>
      <w:bookmarkEnd w:id="201"/>
      <w:r>
        <w:rPr>
          <w:rStyle w:val="1Char"/>
          <w:rFonts w:ascii="楷体" w:eastAsia="楷体" w:hAnsi="楷体" w:hint="eastAsia"/>
          <w:b/>
          <w:bCs/>
          <w:sz w:val="36"/>
          <w:szCs w:val="36"/>
        </w:rPr>
        <w:t>文本</w:t>
      </w:r>
      <w:bookmarkEnd w:id="202"/>
      <w:bookmarkEnd w:id="203"/>
    </w:p>
    <w:p w:rsidR="006E1492" w:rsidRDefault="00094DA0">
      <w:pPr>
        <w:spacing w:line="360" w:lineRule="auto"/>
        <w:ind w:firstLine="480"/>
        <w:rPr>
          <w:rFonts w:ascii="楷体" w:eastAsia="楷体" w:hAnsi="楷体"/>
          <w:bCs/>
          <w:sz w:val="24"/>
        </w:rPr>
      </w:pPr>
      <w:bookmarkStart w:id="204" w:name="_Toc20823315"/>
      <w:bookmarkStart w:id="205" w:name="_Toc16938559"/>
      <w:bookmarkStart w:id="206" w:name="_Toc513029243"/>
      <w:r>
        <w:rPr>
          <w:rFonts w:ascii="楷体" w:eastAsia="楷体" w:hAnsi="楷体" w:hint="eastAsia"/>
          <w:bCs/>
          <w:sz w:val="24"/>
        </w:rPr>
        <w:t>以下为中标后签定本项目合同的通用条款，中标人不得提出实质性的修改。</w:t>
      </w:r>
    </w:p>
    <w:p w:rsidR="006E1492" w:rsidRDefault="006E1492">
      <w:pPr>
        <w:spacing w:line="360" w:lineRule="auto"/>
        <w:ind w:firstLine="640"/>
        <w:rPr>
          <w:rFonts w:ascii="楷体" w:eastAsia="楷体" w:hAnsi="楷体"/>
          <w:bCs/>
          <w:sz w:val="32"/>
          <w:szCs w:val="32"/>
        </w:rPr>
      </w:pPr>
    </w:p>
    <w:p w:rsidR="006E1492" w:rsidRDefault="00094DA0">
      <w:pPr>
        <w:spacing w:line="360" w:lineRule="auto"/>
        <w:jc w:val="center"/>
        <w:rPr>
          <w:rFonts w:ascii="楷体" w:eastAsia="楷体" w:hAnsi="楷体"/>
          <w:b/>
          <w:bCs/>
          <w:sz w:val="30"/>
          <w:szCs w:val="30"/>
        </w:rPr>
      </w:pPr>
      <w:r>
        <w:rPr>
          <w:rFonts w:ascii="楷体" w:eastAsia="楷体" w:hAnsi="楷体" w:hint="eastAsia"/>
          <w:b/>
          <w:bCs/>
          <w:sz w:val="30"/>
          <w:szCs w:val="30"/>
        </w:rPr>
        <w:t>江苏省政府采购合同（服务）（合同编号）</w:t>
      </w:r>
    </w:p>
    <w:p w:rsidR="006E1492" w:rsidRDefault="00094DA0">
      <w:pPr>
        <w:pStyle w:val="a9"/>
        <w:spacing w:before="120" w:after="120" w:line="360" w:lineRule="auto"/>
        <w:rPr>
          <w:rFonts w:ascii="楷体" w:eastAsia="楷体" w:hAnsi="楷体"/>
          <w:sz w:val="24"/>
          <w:szCs w:val="24"/>
        </w:rPr>
      </w:pPr>
      <w:r>
        <w:rPr>
          <w:rFonts w:ascii="楷体" w:eastAsia="楷体" w:hAnsi="楷体"/>
          <w:sz w:val="24"/>
          <w:szCs w:val="24"/>
        </w:rPr>
        <w:t>项目名称：</w:t>
      </w:r>
    </w:p>
    <w:p w:rsidR="006E1492" w:rsidRDefault="00094DA0">
      <w:pPr>
        <w:pStyle w:val="a9"/>
        <w:spacing w:before="120" w:after="120" w:line="360" w:lineRule="auto"/>
        <w:rPr>
          <w:rFonts w:ascii="楷体" w:eastAsia="楷体" w:hAnsi="楷体"/>
          <w:sz w:val="24"/>
          <w:szCs w:val="24"/>
        </w:rPr>
      </w:pPr>
      <w:r>
        <w:rPr>
          <w:rFonts w:ascii="楷体" w:eastAsia="楷体" w:hAnsi="楷体"/>
          <w:sz w:val="24"/>
          <w:szCs w:val="24"/>
        </w:rPr>
        <w:t>项目编号：</w:t>
      </w:r>
    </w:p>
    <w:p w:rsidR="006E1492" w:rsidRDefault="00094DA0">
      <w:pPr>
        <w:pStyle w:val="a9"/>
        <w:spacing w:before="120" w:after="120" w:line="360" w:lineRule="auto"/>
        <w:rPr>
          <w:rFonts w:ascii="楷体" w:eastAsia="楷体" w:hAnsi="楷体"/>
          <w:sz w:val="24"/>
          <w:szCs w:val="24"/>
        </w:rPr>
      </w:pPr>
      <w:r>
        <w:rPr>
          <w:rFonts w:ascii="楷体" w:eastAsia="楷体" w:hAnsi="楷体"/>
          <w:sz w:val="24"/>
          <w:szCs w:val="24"/>
        </w:rPr>
        <w:t>甲方：（买方）_________</w:t>
      </w:r>
    </w:p>
    <w:p w:rsidR="006E1492" w:rsidRDefault="00094DA0">
      <w:pPr>
        <w:pStyle w:val="a9"/>
        <w:spacing w:before="120" w:after="120" w:line="360" w:lineRule="auto"/>
        <w:rPr>
          <w:rFonts w:ascii="楷体" w:eastAsia="楷体" w:hAnsi="楷体"/>
          <w:sz w:val="24"/>
          <w:szCs w:val="24"/>
        </w:rPr>
      </w:pPr>
      <w:r>
        <w:rPr>
          <w:rFonts w:ascii="楷体" w:eastAsia="楷体" w:hAnsi="楷体"/>
          <w:sz w:val="24"/>
          <w:szCs w:val="24"/>
        </w:rPr>
        <w:t>乙方：（卖方）_________</w:t>
      </w:r>
    </w:p>
    <w:p w:rsidR="006E1492" w:rsidRDefault="00094DA0">
      <w:pPr>
        <w:pStyle w:val="a9"/>
        <w:spacing w:before="120" w:after="120" w:line="360" w:lineRule="auto"/>
        <w:rPr>
          <w:rFonts w:ascii="楷体" w:eastAsia="楷体" w:hAnsi="楷体"/>
          <w:b/>
          <w:sz w:val="24"/>
          <w:szCs w:val="24"/>
        </w:rPr>
      </w:pPr>
      <w:r>
        <w:rPr>
          <w:rFonts w:ascii="楷体" w:eastAsia="楷体" w:hAnsi="楷体"/>
          <w:sz w:val="24"/>
          <w:szCs w:val="24"/>
        </w:rPr>
        <w:t>甲、乙双方根据</w:t>
      </w:r>
      <w:r>
        <w:rPr>
          <w:rFonts w:ascii="楷体" w:eastAsia="楷体" w:hAnsi="楷体" w:hint="eastAsia"/>
          <w:sz w:val="24"/>
          <w:szCs w:val="24"/>
        </w:rPr>
        <w:t>江苏富华工程造价咨询有限公司</w:t>
      </w:r>
      <w:r>
        <w:rPr>
          <w:rFonts w:ascii="楷体" w:eastAsia="楷体" w:hAnsi="楷体"/>
          <w:sz w:val="24"/>
          <w:szCs w:val="24"/>
        </w:rPr>
        <w:t>项目公开招标的结果，签署本合同。</w:t>
      </w:r>
    </w:p>
    <w:p w:rsidR="006E1492" w:rsidRDefault="00094DA0">
      <w:pPr>
        <w:pStyle w:val="a9"/>
        <w:spacing w:before="120" w:after="120" w:line="360" w:lineRule="auto"/>
        <w:rPr>
          <w:rFonts w:ascii="楷体" w:eastAsia="楷体" w:hAnsi="楷体"/>
          <w:b/>
          <w:sz w:val="24"/>
          <w:szCs w:val="24"/>
        </w:rPr>
      </w:pPr>
      <w:r>
        <w:rPr>
          <w:rFonts w:ascii="楷体" w:eastAsia="楷体" w:hAnsi="楷体"/>
          <w:b/>
          <w:sz w:val="24"/>
          <w:szCs w:val="24"/>
        </w:rPr>
        <w:t>一、</w:t>
      </w:r>
      <w:r>
        <w:rPr>
          <w:rFonts w:ascii="楷体" w:eastAsia="楷体" w:hAnsi="楷体" w:hint="eastAsia"/>
          <w:b/>
          <w:sz w:val="24"/>
          <w:szCs w:val="24"/>
        </w:rPr>
        <w:t>合同</w:t>
      </w:r>
      <w:r>
        <w:rPr>
          <w:rFonts w:ascii="楷体" w:eastAsia="楷体" w:hAnsi="楷体"/>
          <w:b/>
          <w:sz w:val="24"/>
          <w:szCs w:val="24"/>
        </w:rPr>
        <w:t>内容</w:t>
      </w:r>
    </w:p>
    <w:p w:rsidR="006E1492" w:rsidRDefault="00094DA0">
      <w:pPr>
        <w:pStyle w:val="a9"/>
        <w:spacing w:before="120" w:after="120" w:line="360" w:lineRule="auto"/>
        <w:rPr>
          <w:rFonts w:ascii="楷体" w:eastAsia="楷体" w:hAnsi="楷体"/>
          <w:sz w:val="24"/>
          <w:szCs w:val="24"/>
        </w:rPr>
      </w:pPr>
      <w:r>
        <w:rPr>
          <w:rFonts w:ascii="楷体" w:eastAsia="楷体" w:hAnsi="楷体"/>
          <w:sz w:val="24"/>
          <w:szCs w:val="24"/>
        </w:rPr>
        <w:t xml:space="preserve">1.1 </w:t>
      </w:r>
      <w:r>
        <w:rPr>
          <w:rFonts w:ascii="楷体" w:eastAsia="楷体" w:hAnsi="楷体" w:hint="eastAsia"/>
          <w:sz w:val="24"/>
          <w:szCs w:val="24"/>
        </w:rPr>
        <w:t>标的</w:t>
      </w:r>
      <w:r>
        <w:rPr>
          <w:rFonts w:ascii="楷体" w:eastAsia="楷体" w:hAnsi="楷体"/>
          <w:sz w:val="24"/>
          <w:szCs w:val="24"/>
        </w:rPr>
        <w:t>名称：</w:t>
      </w:r>
    </w:p>
    <w:p w:rsidR="006E1492" w:rsidRDefault="00094DA0">
      <w:pPr>
        <w:pStyle w:val="a9"/>
        <w:spacing w:before="120" w:after="120" w:line="360" w:lineRule="auto"/>
        <w:rPr>
          <w:rFonts w:ascii="楷体" w:eastAsia="楷体" w:hAnsi="楷体"/>
          <w:sz w:val="24"/>
          <w:szCs w:val="24"/>
        </w:rPr>
      </w:pPr>
      <w:r>
        <w:rPr>
          <w:rFonts w:ascii="楷体" w:eastAsia="楷体" w:hAnsi="楷体"/>
          <w:sz w:val="24"/>
          <w:szCs w:val="24"/>
        </w:rPr>
        <w:t>1.2</w:t>
      </w:r>
      <w:r>
        <w:rPr>
          <w:rFonts w:ascii="楷体" w:eastAsia="楷体" w:hAnsi="楷体" w:hint="eastAsia"/>
          <w:sz w:val="24"/>
          <w:szCs w:val="24"/>
        </w:rPr>
        <w:t>标的质量：</w:t>
      </w:r>
    </w:p>
    <w:p w:rsidR="006E1492" w:rsidRDefault="00094DA0">
      <w:pPr>
        <w:pStyle w:val="a9"/>
        <w:spacing w:before="120" w:after="120" w:line="360" w:lineRule="auto"/>
        <w:rPr>
          <w:rFonts w:ascii="楷体" w:eastAsia="楷体" w:hAnsi="楷体"/>
          <w:sz w:val="24"/>
          <w:szCs w:val="24"/>
        </w:rPr>
      </w:pPr>
      <w:r>
        <w:rPr>
          <w:rFonts w:ascii="楷体" w:eastAsia="楷体" w:hAnsi="楷体" w:hint="eastAsia"/>
          <w:sz w:val="24"/>
          <w:szCs w:val="24"/>
        </w:rPr>
        <w:t>1.3 标的数量（规模）：</w:t>
      </w:r>
    </w:p>
    <w:p w:rsidR="006E1492" w:rsidRDefault="00094DA0">
      <w:pPr>
        <w:pStyle w:val="a9"/>
        <w:spacing w:before="120" w:after="120" w:line="360" w:lineRule="auto"/>
        <w:rPr>
          <w:rFonts w:ascii="楷体" w:eastAsia="楷体" w:hAnsi="楷体"/>
          <w:sz w:val="24"/>
          <w:szCs w:val="24"/>
        </w:rPr>
      </w:pPr>
      <w:r>
        <w:rPr>
          <w:rFonts w:ascii="楷体" w:eastAsia="楷体" w:hAnsi="楷体" w:hint="eastAsia"/>
          <w:sz w:val="24"/>
          <w:szCs w:val="24"/>
        </w:rPr>
        <w:t>1.4 履行时间（期限）：</w:t>
      </w:r>
    </w:p>
    <w:p w:rsidR="006E1492" w:rsidRDefault="00094DA0">
      <w:pPr>
        <w:pStyle w:val="a9"/>
        <w:spacing w:before="120" w:after="120" w:line="360" w:lineRule="auto"/>
        <w:rPr>
          <w:rFonts w:ascii="楷体" w:eastAsia="楷体" w:hAnsi="楷体"/>
          <w:sz w:val="24"/>
          <w:szCs w:val="24"/>
        </w:rPr>
      </w:pPr>
      <w:r>
        <w:rPr>
          <w:rFonts w:ascii="楷体" w:eastAsia="楷体" w:hAnsi="楷体" w:hint="eastAsia"/>
          <w:sz w:val="24"/>
          <w:szCs w:val="24"/>
        </w:rPr>
        <w:t>1.5 履行地点：</w:t>
      </w:r>
    </w:p>
    <w:p w:rsidR="006E1492" w:rsidRDefault="00094DA0">
      <w:pPr>
        <w:pStyle w:val="a9"/>
        <w:spacing w:before="120" w:after="120"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6履行方式：</w:t>
      </w:r>
    </w:p>
    <w:p w:rsidR="006E1492" w:rsidRDefault="00094DA0">
      <w:pPr>
        <w:pStyle w:val="a9"/>
        <w:spacing w:before="120" w:after="120" w:line="360" w:lineRule="auto"/>
        <w:rPr>
          <w:rFonts w:ascii="楷体" w:eastAsia="楷体" w:hAnsi="楷体"/>
          <w:b/>
          <w:sz w:val="24"/>
          <w:szCs w:val="24"/>
        </w:rPr>
      </w:pPr>
      <w:r>
        <w:rPr>
          <w:rFonts w:ascii="楷体" w:eastAsia="楷体" w:hAnsi="楷体"/>
          <w:b/>
          <w:sz w:val="24"/>
          <w:szCs w:val="24"/>
        </w:rPr>
        <w:t>二、合同金额</w:t>
      </w:r>
    </w:p>
    <w:p w:rsidR="006E1492" w:rsidRDefault="00094DA0">
      <w:pPr>
        <w:pStyle w:val="a9"/>
        <w:spacing w:before="120" w:after="120" w:line="360" w:lineRule="auto"/>
        <w:ind w:left="410" w:hanging="410"/>
        <w:rPr>
          <w:rFonts w:ascii="楷体" w:eastAsia="楷体" w:hAnsi="楷体"/>
          <w:sz w:val="24"/>
          <w:szCs w:val="24"/>
        </w:rPr>
      </w:pPr>
      <w:r>
        <w:rPr>
          <w:rFonts w:ascii="楷体" w:eastAsia="楷体" w:hAnsi="楷体"/>
          <w:sz w:val="24"/>
          <w:szCs w:val="24"/>
        </w:rPr>
        <w:t>2.1 本合同金额为（大写）：____________________________________</w:t>
      </w:r>
      <w:r>
        <w:rPr>
          <w:rFonts w:ascii="楷体" w:eastAsia="楷体" w:hAnsi="楷体" w:hint="eastAsia"/>
          <w:sz w:val="24"/>
          <w:szCs w:val="24"/>
        </w:rPr>
        <w:t>圆</w:t>
      </w:r>
      <w:r>
        <w:rPr>
          <w:rFonts w:ascii="楷体" w:eastAsia="楷体" w:hAnsi="楷体"/>
          <w:sz w:val="24"/>
          <w:szCs w:val="24"/>
        </w:rPr>
        <w:t>（_______________元）人民币</w:t>
      </w:r>
      <w:r>
        <w:rPr>
          <w:rFonts w:ascii="楷体" w:eastAsia="楷体" w:hAnsi="楷体" w:hint="eastAsia"/>
          <w:sz w:val="24"/>
          <w:szCs w:val="24"/>
        </w:rPr>
        <w:t>或其他币种</w:t>
      </w:r>
      <w:r>
        <w:rPr>
          <w:rFonts w:ascii="楷体" w:eastAsia="楷体" w:hAnsi="楷体"/>
          <w:sz w:val="24"/>
          <w:szCs w:val="24"/>
        </w:rPr>
        <w:t>。</w:t>
      </w:r>
    </w:p>
    <w:p w:rsidR="006E1492" w:rsidRDefault="00094DA0">
      <w:pPr>
        <w:pStyle w:val="a9"/>
        <w:spacing w:before="120" w:after="120" w:line="360" w:lineRule="auto"/>
        <w:rPr>
          <w:rFonts w:ascii="楷体" w:eastAsia="楷体" w:hAnsi="楷体"/>
          <w:b/>
          <w:sz w:val="24"/>
          <w:szCs w:val="24"/>
        </w:rPr>
      </w:pPr>
      <w:r>
        <w:rPr>
          <w:rFonts w:ascii="楷体" w:eastAsia="楷体" w:hAnsi="楷体"/>
          <w:b/>
          <w:sz w:val="24"/>
          <w:szCs w:val="24"/>
        </w:rPr>
        <w:t>三、技术资料</w:t>
      </w:r>
    </w:p>
    <w:p w:rsidR="006E1492" w:rsidRDefault="00094DA0">
      <w:pPr>
        <w:pStyle w:val="a9"/>
        <w:spacing w:before="120" w:after="120" w:line="360" w:lineRule="auto"/>
        <w:ind w:left="410" w:hanging="410"/>
        <w:rPr>
          <w:rFonts w:ascii="楷体" w:eastAsia="楷体" w:hAnsi="楷体"/>
          <w:sz w:val="24"/>
          <w:szCs w:val="24"/>
        </w:rPr>
      </w:pPr>
      <w:r>
        <w:rPr>
          <w:rFonts w:ascii="楷体" w:eastAsia="楷体" w:hAnsi="楷体"/>
          <w:sz w:val="24"/>
          <w:szCs w:val="24"/>
        </w:rPr>
        <w:t>3.1乙方应按招标文件规定的时间向甲方提供服务</w:t>
      </w:r>
      <w:r>
        <w:rPr>
          <w:rFonts w:ascii="楷体" w:eastAsia="楷体" w:hAnsi="楷体" w:hint="eastAsia"/>
          <w:sz w:val="24"/>
          <w:szCs w:val="24"/>
        </w:rPr>
        <w:t>（包含与服务相关的货物）</w:t>
      </w:r>
      <w:r>
        <w:rPr>
          <w:rFonts w:ascii="楷体" w:eastAsia="楷体" w:hAnsi="楷体"/>
          <w:sz w:val="24"/>
          <w:szCs w:val="24"/>
        </w:rPr>
        <w:t>的有关技术资料。</w:t>
      </w:r>
    </w:p>
    <w:p w:rsidR="006E1492" w:rsidRDefault="00094DA0">
      <w:pPr>
        <w:pStyle w:val="a9"/>
        <w:spacing w:before="120" w:after="120" w:line="360" w:lineRule="auto"/>
        <w:ind w:left="410" w:hanging="410"/>
        <w:rPr>
          <w:rFonts w:ascii="楷体" w:eastAsia="楷体" w:hAnsi="楷体"/>
          <w:sz w:val="24"/>
          <w:szCs w:val="24"/>
        </w:rPr>
      </w:pPr>
      <w:r>
        <w:rPr>
          <w:rFonts w:ascii="楷体" w:eastAsia="楷体" w:hAnsi="楷体"/>
          <w:sz w:val="24"/>
          <w:szCs w:val="24"/>
        </w:rPr>
        <w:t>3.2 没有甲方事先书面同意，乙方不得将由甲方提供的有关合同或任何合同条文、规格、计划、图纸、样品或资料提供给与履行本合同无关的任何其他人。即使向履</w:t>
      </w:r>
      <w:r>
        <w:rPr>
          <w:rFonts w:ascii="楷体" w:eastAsia="楷体" w:hAnsi="楷体"/>
          <w:sz w:val="24"/>
          <w:szCs w:val="24"/>
        </w:rPr>
        <w:lastRenderedPageBreak/>
        <w:t>行本合同有关的人员提供，也应注意保密并限于履行合同的必需范围。</w:t>
      </w:r>
    </w:p>
    <w:p w:rsidR="006E1492" w:rsidRDefault="00094DA0">
      <w:pPr>
        <w:pStyle w:val="a9"/>
        <w:spacing w:before="120" w:after="120" w:line="360" w:lineRule="auto"/>
        <w:ind w:left="412" w:hanging="412"/>
        <w:rPr>
          <w:rFonts w:ascii="楷体" w:eastAsia="楷体" w:hAnsi="楷体"/>
          <w:b/>
          <w:sz w:val="24"/>
          <w:szCs w:val="24"/>
        </w:rPr>
      </w:pPr>
      <w:r>
        <w:rPr>
          <w:rFonts w:ascii="楷体" w:eastAsia="楷体" w:hAnsi="楷体"/>
          <w:b/>
          <w:sz w:val="24"/>
          <w:szCs w:val="24"/>
        </w:rPr>
        <w:t>四、知识产权</w:t>
      </w:r>
    </w:p>
    <w:p w:rsidR="006E1492" w:rsidRDefault="00094DA0">
      <w:pPr>
        <w:pStyle w:val="a9"/>
        <w:spacing w:before="120" w:after="120" w:line="360" w:lineRule="auto"/>
        <w:ind w:left="408" w:hanging="408"/>
        <w:rPr>
          <w:rFonts w:ascii="楷体" w:eastAsia="楷体" w:hAnsi="楷体"/>
          <w:sz w:val="24"/>
          <w:szCs w:val="24"/>
        </w:rPr>
      </w:pPr>
      <w:r>
        <w:rPr>
          <w:rFonts w:ascii="楷体" w:eastAsia="楷体" w:hAnsi="楷体"/>
          <w:sz w:val="24"/>
          <w:szCs w:val="24"/>
        </w:rPr>
        <w:t>4.1乙</w:t>
      </w:r>
      <w:r>
        <w:rPr>
          <w:rFonts w:ascii="楷体" w:eastAsia="楷体" w:hAnsi="楷体" w:hint="eastAsia"/>
          <w:sz w:val="24"/>
          <w:szCs w:val="24"/>
        </w:rPr>
        <w:t>方应保证甲方在使用、接受本合同服务（包含与服务相关的货物）或其任何一部分时不受第三方提出侵犯其专利权、版权、商标权和工业设计权等知识产权的起诉。一旦出现侵权，由乙方负全部责任。</w:t>
      </w:r>
    </w:p>
    <w:p w:rsidR="006E1492" w:rsidRDefault="00094DA0">
      <w:pPr>
        <w:pStyle w:val="a9"/>
        <w:spacing w:before="120" w:after="120" w:line="360" w:lineRule="auto"/>
        <w:rPr>
          <w:rFonts w:ascii="楷体" w:eastAsia="楷体" w:hAnsi="楷体"/>
          <w:sz w:val="24"/>
          <w:szCs w:val="24"/>
          <w:u w:val="single"/>
        </w:rPr>
      </w:pPr>
      <w:r>
        <w:rPr>
          <w:rFonts w:ascii="楷体" w:eastAsia="楷体" w:hAnsi="楷体"/>
          <w:b/>
          <w:sz w:val="24"/>
          <w:szCs w:val="24"/>
        </w:rPr>
        <w:t>五、产权担保</w:t>
      </w:r>
    </w:p>
    <w:p w:rsidR="006E1492" w:rsidRDefault="00094DA0">
      <w:pPr>
        <w:pStyle w:val="a9"/>
        <w:spacing w:before="120" w:after="120" w:line="360" w:lineRule="auto"/>
        <w:ind w:left="408" w:hanging="408"/>
        <w:rPr>
          <w:rFonts w:ascii="楷体" w:eastAsia="楷体" w:hAnsi="楷体"/>
          <w:sz w:val="24"/>
          <w:szCs w:val="24"/>
          <w:u w:val="single"/>
        </w:rPr>
      </w:pPr>
      <w:r>
        <w:rPr>
          <w:rFonts w:ascii="楷体" w:eastAsia="楷体" w:hAnsi="楷体"/>
          <w:sz w:val="24"/>
          <w:szCs w:val="24"/>
        </w:rPr>
        <w:t>5.1 乙方保证所交付的</w:t>
      </w:r>
      <w:r>
        <w:rPr>
          <w:rFonts w:ascii="楷体" w:eastAsia="楷体" w:hAnsi="楷体" w:hint="eastAsia"/>
          <w:sz w:val="24"/>
          <w:szCs w:val="24"/>
        </w:rPr>
        <w:t>服务（包含与服务相关的货物）</w:t>
      </w:r>
      <w:r>
        <w:rPr>
          <w:rFonts w:ascii="楷体" w:eastAsia="楷体" w:hAnsi="楷体"/>
          <w:sz w:val="24"/>
          <w:szCs w:val="24"/>
        </w:rPr>
        <w:t>的所有权完全属于乙方且无任何抵押、查封等产权瑕疵。</w:t>
      </w:r>
    </w:p>
    <w:p w:rsidR="006E1492" w:rsidRDefault="00094DA0">
      <w:pPr>
        <w:pStyle w:val="a9"/>
        <w:spacing w:before="120" w:after="120" w:line="360" w:lineRule="auto"/>
        <w:ind w:left="410" w:hanging="410"/>
        <w:rPr>
          <w:rFonts w:ascii="楷体" w:eastAsia="楷体" w:hAnsi="楷体"/>
          <w:b/>
          <w:sz w:val="24"/>
          <w:szCs w:val="24"/>
        </w:rPr>
      </w:pPr>
      <w:r>
        <w:rPr>
          <w:rFonts w:ascii="楷体" w:eastAsia="楷体" w:hAnsi="楷体"/>
          <w:b/>
          <w:sz w:val="24"/>
          <w:szCs w:val="24"/>
        </w:rPr>
        <w:t>六、履约保证金</w:t>
      </w:r>
    </w:p>
    <w:p w:rsidR="006E1492" w:rsidRDefault="00094DA0">
      <w:pPr>
        <w:pStyle w:val="a9"/>
        <w:spacing w:before="120" w:after="120" w:line="360" w:lineRule="auto"/>
        <w:ind w:left="408" w:hanging="408"/>
        <w:rPr>
          <w:rFonts w:ascii="楷体" w:eastAsia="楷体" w:hAnsi="楷体"/>
          <w:sz w:val="24"/>
          <w:szCs w:val="24"/>
        </w:rPr>
      </w:pPr>
      <w:r>
        <w:rPr>
          <w:rFonts w:ascii="楷体" w:eastAsia="楷体" w:hAnsi="楷体"/>
          <w:sz w:val="24"/>
          <w:szCs w:val="24"/>
        </w:rPr>
        <w:t>6.1 乙方交纳人民币__</w:t>
      </w:r>
      <w:r>
        <w:rPr>
          <w:rFonts w:ascii="楷体" w:eastAsia="楷体" w:hAnsi="楷体" w:hint="eastAsia"/>
          <w:sz w:val="24"/>
          <w:szCs w:val="24"/>
          <w:u w:val="single"/>
        </w:rPr>
        <w:t>零</w:t>
      </w:r>
      <w:r>
        <w:rPr>
          <w:rFonts w:ascii="楷体" w:eastAsia="楷体" w:hAnsi="楷体"/>
          <w:sz w:val="24"/>
          <w:szCs w:val="24"/>
        </w:rPr>
        <w:t>__元作为本合同的履约保证金。</w:t>
      </w:r>
    </w:p>
    <w:p w:rsidR="006E1492" w:rsidRDefault="00094DA0">
      <w:pPr>
        <w:pStyle w:val="a9"/>
        <w:spacing w:before="120" w:after="120" w:line="360" w:lineRule="auto"/>
        <w:ind w:left="408" w:hanging="408"/>
        <w:rPr>
          <w:rFonts w:ascii="楷体" w:eastAsia="楷体" w:hAnsi="楷体"/>
          <w:sz w:val="24"/>
          <w:szCs w:val="24"/>
        </w:rPr>
      </w:pPr>
      <w:r>
        <w:rPr>
          <w:rFonts w:ascii="楷体" w:eastAsia="楷体" w:hAnsi="楷体" w:hint="eastAsia"/>
          <w:sz w:val="24"/>
          <w:szCs w:val="24"/>
        </w:rPr>
        <w:t>6.2合同履行结束后，甲方应及时退还交纳的履约保证金。</w:t>
      </w:r>
    </w:p>
    <w:p w:rsidR="006E1492" w:rsidRDefault="00094DA0">
      <w:pPr>
        <w:pStyle w:val="a9"/>
        <w:spacing w:before="120" w:after="120" w:line="360" w:lineRule="auto"/>
        <w:ind w:left="408" w:hanging="408"/>
        <w:rPr>
          <w:rFonts w:ascii="楷体" w:eastAsia="楷体" w:hAnsi="楷体"/>
          <w:sz w:val="24"/>
          <w:szCs w:val="24"/>
        </w:rPr>
      </w:pPr>
      <w:r>
        <w:rPr>
          <w:rFonts w:ascii="楷体" w:eastAsia="楷体" w:hAnsi="楷体" w:hint="eastAsia"/>
          <w:sz w:val="24"/>
          <w:szCs w:val="24"/>
        </w:rPr>
        <w:t>6.2.1履约保证金退还方式：无</w:t>
      </w:r>
    </w:p>
    <w:p w:rsidR="006E1492" w:rsidRDefault="00094DA0">
      <w:pPr>
        <w:pStyle w:val="a9"/>
        <w:spacing w:before="120" w:after="120" w:line="360" w:lineRule="auto"/>
        <w:ind w:left="408" w:hanging="408"/>
        <w:rPr>
          <w:rFonts w:ascii="楷体" w:eastAsia="楷体" w:hAnsi="楷体"/>
          <w:sz w:val="24"/>
          <w:szCs w:val="24"/>
        </w:rPr>
      </w:pPr>
      <w:r>
        <w:rPr>
          <w:rFonts w:ascii="楷体" w:eastAsia="楷体" w:hAnsi="楷体" w:hint="eastAsia"/>
          <w:sz w:val="24"/>
          <w:szCs w:val="24"/>
        </w:rPr>
        <w:t>6.2.2履约保证金退还时间：无</w:t>
      </w:r>
    </w:p>
    <w:p w:rsidR="006E1492" w:rsidRDefault="00094DA0">
      <w:pPr>
        <w:pStyle w:val="a9"/>
        <w:spacing w:before="120" w:after="120" w:line="360" w:lineRule="auto"/>
        <w:ind w:left="408" w:hanging="408"/>
        <w:rPr>
          <w:rFonts w:ascii="楷体" w:eastAsia="楷体" w:hAnsi="楷体"/>
          <w:sz w:val="24"/>
          <w:szCs w:val="24"/>
        </w:rPr>
      </w:pPr>
      <w:r>
        <w:rPr>
          <w:rFonts w:ascii="楷体" w:eastAsia="楷体" w:hAnsi="楷体" w:hint="eastAsia"/>
          <w:sz w:val="24"/>
          <w:szCs w:val="24"/>
        </w:rPr>
        <w:t>6.2.3履约保证金退还条件：无</w:t>
      </w:r>
    </w:p>
    <w:p w:rsidR="006E1492" w:rsidRDefault="00094DA0">
      <w:pPr>
        <w:pStyle w:val="a9"/>
        <w:spacing w:before="120" w:after="120" w:line="360" w:lineRule="auto"/>
        <w:ind w:left="408" w:hanging="408"/>
        <w:rPr>
          <w:rFonts w:ascii="楷体" w:eastAsia="楷体" w:hAnsi="楷体"/>
          <w:sz w:val="24"/>
          <w:szCs w:val="24"/>
        </w:rPr>
      </w:pPr>
      <w:r>
        <w:rPr>
          <w:rFonts w:ascii="楷体" w:eastAsia="楷体" w:hAnsi="楷体" w:hint="eastAsia"/>
          <w:sz w:val="24"/>
          <w:szCs w:val="24"/>
        </w:rPr>
        <w:t>6.2.4履约保证金不予退还的情形：无</w:t>
      </w:r>
    </w:p>
    <w:p w:rsidR="006E1492" w:rsidRDefault="00094DA0">
      <w:pPr>
        <w:spacing w:before="145" w:after="145" w:line="360" w:lineRule="auto"/>
        <w:rPr>
          <w:rFonts w:ascii="楷体" w:eastAsia="楷体" w:hAnsi="楷体"/>
          <w:b/>
          <w:sz w:val="24"/>
          <w:szCs w:val="24"/>
        </w:rPr>
      </w:pPr>
      <w:r>
        <w:rPr>
          <w:rFonts w:ascii="楷体" w:eastAsia="楷体" w:hAnsi="楷体" w:hint="eastAsia"/>
          <w:b/>
          <w:sz w:val="24"/>
          <w:szCs w:val="24"/>
        </w:rPr>
        <w:t>七、合同转包或分包</w:t>
      </w:r>
    </w:p>
    <w:p w:rsidR="006E1492" w:rsidRDefault="00094DA0">
      <w:pPr>
        <w:spacing w:before="145" w:after="145" w:line="360" w:lineRule="auto"/>
        <w:rPr>
          <w:rFonts w:ascii="楷体" w:eastAsia="楷体" w:hAnsi="楷体"/>
          <w:sz w:val="24"/>
          <w:szCs w:val="24"/>
        </w:rPr>
      </w:pPr>
      <w:r>
        <w:rPr>
          <w:rFonts w:ascii="楷体" w:eastAsia="楷体" w:hAnsi="楷体" w:hint="eastAsia"/>
          <w:sz w:val="24"/>
          <w:szCs w:val="24"/>
        </w:rPr>
        <w:t>7.1乙方不得将合同标的转包给他人履行。</w:t>
      </w:r>
    </w:p>
    <w:p w:rsidR="006E1492" w:rsidRDefault="00094DA0">
      <w:pPr>
        <w:spacing w:before="145" w:after="145" w:line="360" w:lineRule="auto"/>
        <w:rPr>
          <w:rFonts w:ascii="楷体" w:eastAsia="楷体" w:hAnsi="楷体"/>
          <w:sz w:val="24"/>
          <w:szCs w:val="24"/>
        </w:rPr>
      </w:pPr>
      <w:r>
        <w:rPr>
          <w:rFonts w:ascii="楷体" w:eastAsia="楷体" w:hAnsi="楷体" w:hint="eastAsia"/>
          <w:sz w:val="24"/>
          <w:szCs w:val="24"/>
        </w:rPr>
        <w:t>7.2乙方不得将合同标的分包给他人履行。</w:t>
      </w:r>
    </w:p>
    <w:p w:rsidR="006E1492" w:rsidRDefault="00094DA0">
      <w:pPr>
        <w:spacing w:before="145" w:after="145" w:line="360" w:lineRule="auto"/>
        <w:rPr>
          <w:rFonts w:ascii="楷体" w:eastAsia="楷体" w:hAnsi="楷体"/>
          <w:sz w:val="24"/>
          <w:szCs w:val="24"/>
        </w:rPr>
      </w:pPr>
      <w:r>
        <w:rPr>
          <w:rFonts w:ascii="楷体" w:eastAsia="楷体" w:hAnsi="楷体"/>
          <w:sz w:val="24"/>
          <w:szCs w:val="24"/>
        </w:rPr>
        <w:t>7.3</w:t>
      </w:r>
      <w:r>
        <w:rPr>
          <w:rFonts w:ascii="楷体" w:eastAsia="楷体" w:hAnsi="楷体" w:hint="eastAsia"/>
          <w:sz w:val="24"/>
          <w:szCs w:val="24"/>
        </w:rPr>
        <w:t>乙方如有转包或未经甲方同意的分包行为，甲方有权解除合同。</w:t>
      </w:r>
    </w:p>
    <w:p w:rsidR="006E1492" w:rsidRDefault="00094DA0">
      <w:pPr>
        <w:pStyle w:val="a9"/>
        <w:spacing w:before="120" w:after="120" w:line="360" w:lineRule="auto"/>
        <w:rPr>
          <w:rFonts w:ascii="楷体" w:eastAsia="楷体" w:hAnsi="楷体"/>
          <w:b/>
          <w:sz w:val="24"/>
          <w:szCs w:val="24"/>
        </w:rPr>
      </w:pPr>
      <w:r>
        <w:rPr>
          <w:rFonts w:ascii="楷体" w:eastAsia="楷体" w:hAnsi="楷体" w:hint="eastAsia"/>
          <w:b/>
          <w:sz w:val="24"/>
          <w:szCs w:val="24"/>
        </w:rPr>
        <w:t>八</w:t>
      </w:r>
      <w:r>
        <w:rPr>
          <w:rFonts w:ascii="楷体" w:eastAsia="楷体" w:hAnsi="楷体"/>
          <w:b/>
          <w:sz w:val="24"/>
          <w:szCs w:val="24"/>
        </w:rPr>
        <w:t>、</w:t>
      </w:r>
      <w:r>
        <w:rPr>
          <w:rFonts w:ascii="楷体" w:eastAsia="楷体" w:hAnsi="楷体" w:hint="eastAsia"/>
          <w:b/>
          <w:sz w:val="24"/>
          <w:szCs w:val="24"/>
        </w:rPr>
        <w:t>合同款项</w:t>
      </w:r>
      <w:r>
        <w:rPr>
          <w:rFonts w:ascii="楷体" w:eastAsia="楷体" w:hAnsi="楷体"/>
          <w:b/>
          <w:sz w:val="24"/>
          <w:szCs w:val="24"/>
        </w:rPr>
        <w:t>支付</w:t>
      </w:r>
    </w:p>
    <w:p w:rsidR="006E1492" w:rsidRPr="006E3AE2" w:rsidRDefault="00094DA0" w:rsidP="006E3AE2">
      <w:pPr>
        <w:pStyle w:val="a9"/>
        <w:spacing w:before="120" w:after="120" w:line="360" w:lineRule="auto"/>
        <w:rPr>
          <w:rFonts w:ascii="楷体" w:eastAsia="楷体" w:hAnsi="楷体" w:cs="Times New Roman"/>
          <w:sz w:val="24"/>
          <w:szCs w:val="24"/>
        </w:rPr>
      </w:pPr>
      <w:r>
        <w:rPr>
          <w:rFonts w:ascii="楷体" w:eastAsia="楷体" w:hAnsi="楷体" w:cs="Times New Roman" w:hint="eastAsia"/>
          <w:sz w:val="24"/>
          <w:szCs w:val="24"/>
        </w:rPr>
        <w:t>8</w:t>
      </w:r>
      <w:r>
        <w:rPr>
          <w:rFonts w:ascii="楷体" w:eastAsia="楷体" w:hAnsi="楷体" w:cs="Times New Roman"/>
          <w:sz w:val="24"/>
          <w:szCs w:val="24"/>
        </w:rPr>
        <w:t>.1</w:t>
      </w:r>
      <w:r>
        <w:rPr>
          <w:rFonts w:ascii="楷体" w:eastAsia="楷体" w:hAnsi="楷体" w:cs="Times New Roman" w:hint="eastAsia"/>
          <w:sz w:val="24"/>
          <w:szCs w:val="24"/>
        </w:rPr>
        <w:t>合同款项的支付方式及进度安排</w:t>
      </w:r>
      <w:r w:rsidR="006E3AE2">
        <w:rPr>
          <w:rFonts w:ascii="楷体" w:eastAsia="楷体" w:hAnsi="楷体" w:cs="Times New Roman" w:hint="eastAsia"/>
          <w:sz w:val="24"/>
          <w:szCs w:val="24"/>
        </w:rPr>
        <w:t>：</w:t>
      </w:r>
      <w:r>
        <w:rPr>
          <w:rFonts w:ascii="楷体" w:eastAsia="楷体" w:hAnsi="楷体" w:hint="eastAsia"/>
          <w:sz w:val="24"/>
          <w:szCs w:val="24"/>
        </w:rPr>
        <w:t>每月底由乙方凭工资发放表（银行卡转卡记录）和缴费发票按合同标准足额向甲方报支，招标人审核完毕后于次月中旬前支付完毕。物料耗用由甲方供应或由委托乙方采购向甲方据实报支。</w:t>
      </w:r>
    </w:p>
    <w:p w:rsidR="006E1492" w:rsidRDefault="00094DA0">
      <w:pPr>
        <w:spacing w:before="145" w:after="145" w:line="360" w:lineRule="auto"/>
        <w:rPr>
          <w:rFonts w:ascii="楷体" w:eastAsia="楷体" w:hAnsi="楷体"/>
          <w:b/>
          <w:sz w:val="24"/>
          <w:szCs w:val="24"/>
        </w:rPr>
      </w:pPr>
      <w:r>
        <w:rPr>
          <w:rFonts w:ascii="楷体" w:eastAsia="楷体" w:hAnsi="楷体" w:hint="eastAsia"/>
          <w:b/>
          <w:sz w:val="24"/>
          <w:szCs w:val="24"/>
        </w:rPr>
        <w:t>九、税费</w:t>
      </w:r>
    </w:p>
    <w:p w:rsidR="006E1492" w:rsidRDefault="00094DA0">
      <w:pPr>
        <w:spacing w:before="145" w:after="145" w:line="360" w:lineRule="auto"/>
        <w:rPr>
          <w:rFonts w:ascii="楷体" w:eastAsia="楷体" w:hAnsi="楷体"/>
          <w:sz w:val="24"/>
          <w:szCs w:val="24"/>
        </w:rPr>
      </w:pPr>
      <w:r>
        <w:rPr>
          <w:rFonts w:ascii="楷体" w:eastAsia="楷体" w:hAnsi="楷体" w:hint="eastAsia"/>
          <w:sz w:val="24"/>
          <w:szCs w:val="24"/>
        </w:rPr>
        <w:t>9</w:t>
      </w:r>
      <w:r>
        <w:rPr>
          <w:rFonts w:ascii="楷体" w:eastAsia="楷体" w:hAnsi="楷体"/>
          <w:sz w:val="24"/>
          <w:szCs w:val="24"/>
        </w:rPr>
        <w:t>.1</w:t>
      </w:r>
      <w:r>
        <w:rPr>
          <w:rFonts w:ascii="楷体" w:eastAsia="楷体" w:hAnsi="楷体" w:hint="eastAsia"/>
          <w:sz w:val="24"/>
          <w:szCs w:val="24"/>
        </w:rPr>
        <w:t>本合同执行中相关的一切税费均由乙方负担。</w:t>
      </w:r>
    </w:p>
    <w:p w:rsidR="006E1492" w:rsidRDefault="00094DA0">
      <w:pPr>
        <w:pStyle w:val="a9"/>
        <w:spacing w:before="120" w:after="120" w:line="360" w:lineRule="auto"/>
        <w:rPr>
          <w:rFonts w:ascii="楷体" w:eastAsia="楷体" w:hAnsi="楷体"/>
          <w:b/>
          <w:sz w:val="24"/>
          <w:szCs w:val="24"/>
        </w:rPr>
      </w:pPr>
      <w:r>
        <w:rPr>
          <w:rFonts w:ascii="楷体" w:eastAsia="楷体" w:hAnsi="楷体"/>
          <w:b/>
          <w:sz w:val="24"/>
          <w:szCs w:val="24"/>
        </w:rPr>
        <w:lastRenderedPageBreak/>
        <w:t>十、</w:t>
      </w:r>
      <w:r>
        <w:rPr>
          <w:rFonts w:ascii="楷体" w:eastAsia="楷体" w:hAnsi="楷体" w:hint="eastAsia"/>
          <w:b/>
          <w:sz w:val="24"/>
          <w:szCs w:val="24"/>
        </w:rPr>
        <w:t>项目</w:t>
      </w:r>
      <w:r>
        <w:rPr>
          <w:rFonts w:ascii="楷体" w:eastAsia="楷体" w:hAnsi="楷体"/>
          <w:b/>
          <w:sz w:val="24"/>
          <w:szCs w:val="24"/>
        </w:rPr>
        <w:t>验收</w:t>
      </w:r>
    </w:p>
    <w:p w:rsidR="006E1492" w:rsidRDefault="00094DA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10.1 甲方依法组织履约验收工作。</w:t>
      </w:r>
    </w:p>
    <w:p w:rsidR="006E1492" w:rsidRDefault="00094DA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rsidR="006E1492" w:rsidRDefault="00094DA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10.3 对于实际使用人和甲方分离的项目，甲方邀请实际使用人参与验收。</w:t>
      </w:r>
    </w:p>
    <w:p w:rsidR="006E1492" w:rsidRDefault="00094DA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10.4 如有必要，甲方邀请参加本项目的其他供应商或第三方专业机构及专家参与验收，相关意见将作为验收书的参考资料。</w:t>
      </w:r>
    </w:p>
    <w:p w:rsidR="006E1492" w:rsidRDefault="00094DA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rsidR="006E1492" w:rsidRDefault="00094DA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rsidR="006E1492" w:rsidRDefault="00094DA0">
      <w:pPr>
        <w:pStyle w:val="a9"/>
        <w:spacing w:before="120" w:after="120" w:line="360" w:lineRule="auto"/>
        <w:rPr>
          <w:rFonts w:ascii="楷体" w:eastAsia="楷体" w:hAnsi="楷体"/>
          <w:b/>
          <w:sz w:val="24"/>
          <w:szCs w:val="24"/>
        </w:rPr>
      </w:pPr>
      <w:r>
        <w:rPr>
          <w:rFonts w:ascii="楷体" w:eastAsia="楷体" w:hAnsi="楷体"/>
          <w:b/>
          <w:sz w:val="24"/>
          <w:szCs w:val="24"/>
        </w:rPr>
        <w:t>十</w:t>
      </w:r>
      <w:r>
        <w:rPr>
          <w:rFonts w:ascii="楷体" w:eastAsia="楷体" w:hAnsi="楷体" w:hint="eastAsia"/>
          <w:b/>
          <w:sz w:val="24"/>
          <w:szCs w:val="24"/>
        </w:rPr>
        <w:t>一</w:t>
      </w:r>
      <w:r>
        <w:rPr>
          <w:rFonts w:ascii="楷体" w:eastAsia="楷体" w:hAnsi="楷体"/>
          <w:b/>
          <w:sz w:val="24"/>
          <w:szCs w:val="24"/>
        </w:rPr>
        <w:t>、违约责任</w:t>
      </w:r>
    </w:p>
    <w:p w:rsidR="006E1492" w:rsidRDefault="00094DA0">
      <w:pPr>
        <w:pStyle w:val="a9"/>
        <w:spacing w:before="120" w:after="120" w:line="360" w:lineRule="auto"/>
        <w:ind w:left="410" w:hanging="41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1</w:t>
      </w:r>
      <w:r>
        <w:rPr>
          <w:rFonts w:ascii="楷体" w:eastAsia="楷体" w:hAnsi="楷体"/>
          <w:sz w:val="24"/>
          <w:szCs w:val="24"/>
        </w:rPr>
        <w:t>.1 甲方无正当理由</w:t>
      </w:r>
      <w:r>
        <w:rPr>
          <w:rFonts w:ascii="楷体" w:eastAsia="楷体" w:hAnsi="楷体" w:hint="eastAsia"/>
          <w:sz w:val="24"/>
          <w:szCs w:val="24"/>
        </w:rPr>
        <w:t>拒绝接受乙方提供服务</w:t>
      </w:r>
      <w:r>
        <w:rPr>
          <w:rFonts w:ascii="楷体" w:eastAsia="楷体" w:hAnsi="楷体"/>
          <w:sz w:val="24"/>
          <w:szCs w:val="24"/>
        </w:rPr>
        <w:t>的，甲方向乙方偿付</w:t>
      </w:r>
      <w:r>
        <w:rPr>
          <w:rFonts w:ascii="楷体" w:eastAsia="楷体" w:hAnsi="楷体" w:hint="eastAsia"/>
          <w:sz w:val="24"/>
          <w:szCs w:val="24"/>
        </w:rPr>
        <w:t>拒绝接受服务合同价款</w:t>
      </w:r>
      <w:r>
        <w:rPr>
          <w:rFonts w:ascii="楷体" w:eastAsia="楷体" w:hAnsi="楷体"/>
          <w:sz w:val="24"/>
          <w:szCs w:val="24"/>
        </w:rPr>
        <w:t>总值的违约金。</w:t>
      </w:r>
    </w:p>
    <w:p w:rsidR="006E1492" w:rsidRDefault="00094DA0">
      <w:pPr>
        <w:pStyle w:val="a9"/>
        <w:spacing w:before="120" w:after="120" w:line="360" w:lineRule="auto"/>
        <w:ind w:left="410" w:hanging="41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1</w:t>
      </w:r>
      <w:r>
        <w:rPr>
          <w:rFonts w:ascii="楷体" w:eastAsia="楷体" w:hAnsi="楷体"/>
          <w:sz w:val="24"/>
          <w:szCs w:val="24"/>
        </w:rPr>
        <w:t>.2 甲方无故逾期验收和办理</w:t>
      </w:r>
      <w:r>
        <w:rPr>
          <w:rFonts w:ascii="楷体" w:eastAsia="楷体" w:hAnsi="楷体" w:hint="eastAsia"/>
          <w:sz w:val="24"/>
          <w:szCs w:val="24"/>
        </w:rPr>
        <w:t>合同款项</w:t>
      </w:r>
      <w:r>
        <w:rPr>
          <w:rFonts w:ascii="楷体" w:eastAsia="楷体" w:hAnsi="楷体"/>
          <w:sz w:val="24"/>
          <w:szCs w:val="24"/>
        </w:rPr>
        <w:t>支付手续的,甲方应按逾期付款总额每日向乙方支付违约金。</w:t>
      </w:r>
    </w:p>
    <w:p w:rsidR="006E1492" w:rsidRDefault="00094DA0">
      <w:pPr>
        <w:pStyle w:val="a9"/>
        <w:spacing w:before="120" w:after="120" w:line="360" w:lineRule="auto"/>
        <w:ind w:left="410" w:hanging="41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1</w:t>
      </w:r>
      <w:r>
        <w:rPr>
          <w:rFonts w:ascii="楷体" w:eastAsia="楷体" w:hAnsi="楷体"/>
          <w:sz w:val="24"/>
          <w:szCs w:val="24"/>
        </w:rPr>
        <w:t>.3 乙方逾期</w:t>
      </w:r>
      <w:r>
        <w:rPr>
          <w:rFonts w:ascii="楷体" w:eastAsia="楷体" w:hAnsi="楷体" w:hint="eastAsia"/>
          <w:sz w:val="24"/>
          <w:szCs w:val="24"/>
        </w:rPr>
        <w:t>提供服务</w:t>
      </w:r>
      <w:r>
        <w:rPr>
          <w:rFonts w:ascii="楷体" w:eastAsia="楷体" w:hAnsi="楷体"/>
          <w:sz w:val="24"/>
          <w:szCs w:val="24"/>
        </w:rPr>
        <w:t>的，乙方应按逾期</w:t>
      </w:r>
      <w:r>
        <w:rPr>
          <w:rFonts w:ascii="楷体" w:eastAsia="楷体" w:hAnsi="楷体" w:hint="eastAsia"/>
          <w:sz w:val="24"/>
          <w:szCs w:val="24"/>
        </w:rPr>
        <w:t>提供服务合同</w:t>
      </w:r>
      <w:r>
        <w:rPr>
          <w:rFonts w:ascii="楷体" w:eastAsia="楷体" w:hAnsi="楷体"/>
          <w:sz w:val="24"/>
          <w:szCs w:val="24"/>
        </w:rPr>
        <w:t>总额每日千分之六向甲方支付违约金，由甲方从待付</w:t>
      </w:r>
      <w:r>
        <w:rPr>
          <w:rFonts w:ascii="楷体" w:eastAsia="楷体" w:hAnsi="楷体" w:hint="eastAsia"/>
          <w:sz w:val="24"/>
          <w:szCs w:val="24"/>
        </w:rPr>
        <w:t>合同款项</w:t>
      </w:r>
      <w:r>
        <w:rPr>
          <w:rFonts w:ascii="楷体" w:eastAsia="楷体" w:hAnsi="楷体"/>
          <w:sz w:val="24"/>
          <w:szCs w:val="24"/>
        </w:rPr>
        <w:t>中扣除。逾期超过约定日期10个工作日不能</w:t>
      </w:r>
      <w:r>
        <w:rPr>
          <w:rFonts w:ascii="楷体" w:eastAsia="楷体" w:hAnsi="楷体" w:hint="eastAsia"/>
          <w:sz w:val="24"/>
          <w:szCs w:val="24"/>
        </w:rPr>
        <w:t>提供服务</w:t>
      </w:r>
      <w:r>
        <w:rPr>
          <w:rFonts w:ascii="楷体" w:eastAsia="楷体" w:hAnsi="楷体"/>
          <w:sz w:val="24"/>
          <w:szCs w:val="24"/>
        </w:rPr>
        <w:t>的，甲方可解除本合同。乙方因逾期</w:t>
      </w:r>
      <w:r>
        <w:rPr>
          <w:rFonts w:ascii="楷体" w:eastAsia="楷体" w:hAnsi="楷体" w:hint="eastAsia"/>
          <w:sz w:val="24"/>
          <w:szCs w:val="24"/>
        </w:rPr>
        <w:t>提供服务</w:t>
      </w:r>
      <w:r>
        <w:rPr>
          <w:rFonts w:ascii="楷体" w:eastAsia="楷体" w:hAnsi="楷体"/>
          <w:sz w:val="24"/>
          <w:szCs w:val="24"/>
        </w:rPr>
        <w:t>或因其他违约行为导致甲方解除合同的，乙方应向甲方支付合同</w:t>
      </w:r>
      <w:r>
        <w:rPr>
          <w:rFonts w:ascii="楷体" w:eastAsia="楷体" w:hAnsi="楷体" w:hint="eastAsia"/>
          <w:sz w:val="24"/>
          <w:szCs w:val="24"/>
        </w:rPr>
        <w:t>价款总额</w:t>
      </w:r>
      <w:r>
        <w:rPr>
          <w:rFonts w:ascii="楷体" w:eastAsia="楷体" w:hAnsi="楷体"/>
          <w:sz w:val="24"/>
          <w:szCs w:val="24"/>
        </w:rPr>
        <w:t xml:space="preserve">的违约金，如造成甲方损失超过违约金的，超出部分由乙方继续承担赔偿责任。 </w:t>
      </w:r>
    </w:p>
    <w:p w:rsidR="006E1492" w:rsidRDefault="00094DA0">
      <w:pPr>
        <w:pStyle w:val="a9"/>
        <w:spacing w:before="120" w:after="120" w:line="360" w:lineRule="auto"/>
        <w:ind w:left="410" w:hanging="410"/>
        <w:rPr>
          <w:rFonts w:ascii="楷体" w:eastAsia="楷体" w:hAnsi="楷体"/>
          <w:sz w:val="24"/>
          <w:szCs w:val="24"/>
        </w:rPr>
      </w:pPr>
      <w:r>
        <w:rPr>
          <w:rFonts w:ascii="楷体" w:eastAsia="楷体" w:hAnsi="楷体"/>
          <w:sz w:val="24"/>
          <w:szCs w:val="24"/>
        </w:rPr>
        <w:lastRenderedPageBreak/>
        <w:t>1</w:t>
      </w:r>
      <w:r>
        <w:rPr>
          <w:rFonts w:ascii="楷体" w:eastAsia="楷体" w:hAnsi="楷体" w:hint="eastAsia"/>
          <w:sz w:val="24"/>
          <w:szCs w:val="24"/>
        </w:rPr>
        <w:t>1</w:t>
      </w:r>
      <w:r>
        <w:rPr>
          <w:rFonts w:ascii="楷体" w:eastAsia="楷体" w:hAnsi="楷体"/>
          <w:sz w:val="24"/>
          <w:szCs w:val="24"/>
        </w:rPr>
        <w:t>.4 乙方</w:t>
      </w:r>
      <w:r>
        <w:rPr>
          <w:rFonts w:ascii="楷体" w:eastAsia="楷体" w:hAnsi="楷体" w:hint="eastAsia"/>
          <w:sz w:val="24"/>
          <w:szCs w:val="24"/>
        </w:rPr>
        <w:t>所提供服务的标准</w:t>
      </w:r>
      <w:r>
        <w:rPr>
          <w:rFonts w:ascii="楷体" w:eastAsia="楷体" w:hAnsi="楷体"/>
          <w:sz w:val="24"/>
          <w:szCs w:val="24"/>
        </w:rPr>
        <w:t>不符合合同规定及招标文件规定标准的，甲方有权</w:t>
      </w:r>
      <w:r>
        <w:rPr>
          <w:rFonts w:ascii="楷体" w:eastAsia="楷体" w:hAnsi="楷体" w:hint="eastAsia"/>
          <w:sz w:val="24"/>
          <w:szCs w:val="24"/>
        </w:rPr>
        <w:t>拒绝接受服务</w:t>
      </w:r>
      <w:r>
        <w:rPr>
          <w:rFonts w:ascii="楷体" w:eastAsia="楷体" w:hAnsi="楷体"/>
          <w:sz w:val="24"/>
          <w:szCs w:val="24"/>
        </w:rPr>
        <w:t>，</w:t>
      </w:r>
      <w:r>
        <w:rPr>
          <w:rFonts w:ascii="楷体" w:eastAsia="楷体" w:hAnsi="楷体" w:hint="eastAsia"/>
          <w:sz w:val="24"/>
          <w:szCs w:val="24"/>
        </w:rPr>
        <w:t>并</w:t>
      </w:r>
      <w:r>
        <w:rPr>
          <w:rFonts w:ascii="楷体" w:eastAsia="楷体" w:hAnsi="楷体"/>
          <w:sz w:val="24"/>
          <w:szCs w:val="24"/>
        </w:rPr>
        <w:t>可单方面解除合同。</w:t>
      </w:r>
    </w:p>
    <w:p w:rsidR="006E1492" w:rsidRDefault="00094DA0">
      <w:pPr>
        <w:pStyle w:val="a9"/>
        <w:spacing w:before="120" w:after="120" w:line="360" w:lineRule="auto"/>
        <w:rPr>
          <w:rFonts w:ascii="楷体" w:eastAsia="楷体" w:hAnsi="楷体"/>
          <w:b/>
          <w:sz w:val="24"/>
          <w:szCs w:val="24"/>
        </w:rPr>
      </w:pPr>
      <w:r>
        <w:rPr>
          <w:rFonts w:ascii="楷体" w:eastAsia="楷体" w:hAnsi="楷体"/>
          <w:b/>
          <w:sz w:val="24"/>
          <w:szCs w:val="24"/>
        </w:rPr>
        <w:t>十</w:t>
      </w:r>
      <w:r>
        <w:rPr>
          <w:rFonts w:ascii="楷体" w:eastAsia="楷体" w:hAnsi="楷体" w:hint="eastAsia"/>
          <w:b/>
          <w:sz w:val="24"/>
          <w:szCs w:val="24"/>
        </w:rPr>
        <w:t>二</w:t>
      </w:r>
      <w:r>
        <w:rPr>
          <w:rFonts w:ascii="楷体" w:eastAsia="楷体" w:hAnsi="楷体"/>
          <w:b/>
          <w:sz w:val="24"/>
          <w:szCs w:val="24"/>
        </w:rPr>
        <w:t>、不可抗力事件处理</w:t>
      </w:r>
    </w:p>
    <w:p w:rsidR="006E1492" w:rsidRDefault="00094DA0">
      <w:pPr>
        <w:pStyle w:val="a9"/>
        <w:spacing w:before="120" w:after="120" w:line="360" w:lineRule="auto"/>
        <w:ind w:left="480" w:hanging="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2</w:t>
      </w:r>
      <w:r>
        <w:rPr>
          <w:rFonts w:ascii="楷体" w:eastAsia="楷体" w:hAnsi="楷体"/>
          <w:sz w:val="24"/>
          <w:szCs w:val="24"/>
        </w:rPr>
        <w:t>.1 在合同有效期内，任何一方因不可抗力事件导致不能履行合同，则合同履行期可延长，其延长期与不可抗力影响期相同。</w:t>
      </w:r>
    </w:p>
    <w:p w:rsidR="006E1492" w:rsidRDefault="00094DA0">
      <w:pPr>
        <w:pStyle w:val="a9"/>
        <w:spacing w:before="120" w:after="120"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2</w:t>
      </w:r>
      <w:r>
        <w:rPr>
          <w:rFonts w:ascii="楷体" w:eastAsia="楷体" w:hAnsi="楷体"/>
          <w:sz w:val="24"/>
          <w:szCs w:val="24"/>
        </w:rPr>
        <w:t>.2 不可抗力事件发生后，应立即通知对方，并寄送有关权威机构出具的证明。</w:t>
      </w:r>
    </w:p>
    <w:p w:rsidR="006E1492" w:rsidRDefault="00094DA0">
      <w:pPr>
        <w:pStyle w:val="a9"/>
        <w:spacing w:before="120" w:after="120"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2</w:t>
      </w:r>
      <w:r>
        <w:rPr>
          <w:rFonts w:ascii="楷体" w:eastAsia="楷体" w:hAnsi="楷体"/>
          <w:sz w:val="24"/>
          <w:szCs w:val="24"/>
        </w:rPr>
        <w:t>.3 不可抗力事件延续120天以上，双方应通过友好协商，确定是否继续履行合同。</w:t>
      </w:r>
    </w:p>
    <w:p w:rsidR="006E1492" w:rsidRDefault="00094DA0">
      <w:pPr>
        <w:pStyle w:val="a9"/>
        <w:spacing w:before="120" w:after="120" w:line="360" w:lineRule="auto"/>
        <w:rPr>
          <w:rFonts w:ascii="楷体" w:eastAsia="楷体" w:hAnsi="楷体"/>
          <w:b/>
          <w:sz w:val="24"/>
          <w:szCs w:val="24"/>
        </w:rPr>
      </w:pPr>
      <w:r>
        <w:rPr>
          <w:rFonts w:ascii="楷体" w:eastAsia="楷体" w:hAnsi="楷体"/>
          <w:b/>
          <w:sz w:val="24"/>
          <w:szCs w:val="24"/>
        </w:rPr>
        <w:t>十</w:t>
      </w:r>
      <w:r>
        <w:rPr>
          <w:rFonts w:ascii="楷体" w:eastAsia="楷体" w:hAnsi="楷体" w:hint="eastAsia"/>
          <w:b/>
          <w:sz w:val="24"/>
          <w:szCs w:val="24"/>
        </w:rPr>
        <w:t>三</w:t>
      </w:r>
      <w:r>
        <w:rPr>
          <w:rFonts w:ascii="楷体" w:eastAsia="楷体" w:hAnsi="楷体"/>
          <w:b/>
          <w:sz w:val="24"/>
          <w:szCs w:val="24"/>
        </w:rPr>
        <w:t>、</w:t>
      </w:r>
      <w:r>
        <w:rPr>
          <w:rFonts w:ascii="楷体" w:eastAsia="楷体" w:hAnsi="楷体" w:hint="eastAsia"/>
          <w:b/>
          <w:sz w:val="24"/>
          <w:szCs w:val="24"/>
        </w:rPr>
        <w:t>解决争议的方法</w:t>
      </w:r>
    </w:p>
    <w:p w:rsidR="006E1492" w:rsidRDefault="00094DA0">
      <w:pPr>
        <w:pStyle w:val="a9"/>
        <w:spacing w:before="120" w:after="120" w:line="360" w:lineRule="auto"/>
        <w:rPr>
          <w:rFonts w:ascii="楷体" w:eastAsia="楷体" w:hAnsi="楷体"/>
          <w:sz w:val="24"/>
          <w:szCs w:val="24"/>
        </w:rPr>
      </w:pPr>
      <w:r>
        <w:rPr>
          <w:rFonts w:ascii="楷体" w:eastAsia="楷体" w:hAnsi="楷体" w:hint="eastAsia"/>
          <w:sz w:val="24"/>
          <w:szCs w:val="24"/>
        </w:rPr>
        <w:t>13.1双方在签订、履行合同中所发生的一切争议，应通过友好协商解决。如协商不成，由甲方住所地人民法院管辖。</w:t>
      </w:r>
    </w:p>
    <w:p w:rsidR="006E1492" w:rsidRDefault="00094DA0">
      <w:pPr>
        <w:pStyle w:val="a9"/>
        <w:spacing w:before="120" w:after="120" w:line="360" w:lineRule="auto"/>
        <w:rPr>
          <w:rFonts w:ascii="楷体" w:eastAsia="楷体" w:hAnsi="楷体"/>
          <w:b/>
          <w:sz w:val="24"/>
          <w:szCs w:val="24"/>
        </w:rPr>
      </w:pPr>
      <w:r>
        <w:rPr>
          <w:rFonts w:ascii="楷体" w:eastAsia="楷体" w:hAnsi="楷体"/>
          <w:b/>
          <w:sz w:val="24"/>
          <w:szCs w:val="24"/>
        </w:rPr>
        <w:t>十</w:t>
      </w:r>
      <w:r>
        <w:rPr>
          <w:rFonts w:ascii="楷体" w:eastAsia="楷体" w:hAnsi="楷体" w:hint="eastAsia"/>
          <w:b/>
          <w:sz w:val="24"/>
          <w:szCs w:val="24"/>
        </w:rPr>
        <w:t>四</w:t>
      </w:r>
      <w:r>
        <w:rPr>
          <w:rFonts w:ascii="楷体" w:eastAsia="楷体" w:hAnsi="楷体"/>
          <w:b/>
          <w:sz w:val="24"/>
          <w:szCs w:val="24"/>
        </w:rPr>
        <w:t>、合同生效及其它</w:t>
      </w:r>
    </w:p>
    <w:p w:rsidR="006E1492" w:rsidRDefault="00094DA0">
      <w:pPr>
        <w:pStyle w:val="a9"/>
        <w:spacing w:before="120" w:after="120"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4</w:t>
      </w:r>
      <w:r>
        <w:rPr>
          <w:rFonts w:ascii="楷体" w:eastAsia="楷体" w:hAnsi="楷体"/>
          <w:sz w:val="24"/>
          <w:szCs w:val="24"/>
        </w:rPr>
        <w:t>.1 合同经双方法定代表人或授权委托代</w:t>
      </w:r>
      <w:r>
        <w:rPr>
          <w:rFonts w:ascii="楷体" w:eastAsia="楷体" w:hAnsi="楷体" w:hint="eastAsia"/>
          <w:sz w:val="24"/>
          <w:szCs w:val="24"/>
        </w:rPr>
        <w:t>表</w:t>
      </w:r>
      <w:r>
        <w:rPr>
          <w:rFonts w:ascii="楷体" w:eastAsia="楷体" w:hAnsi="楷体"/>
          <w:sz w:val="24"/>
          <w:szCs w:val="24"/>
        </w:rPr>
        <w:t>人签字并加盖单位公章后生效。</w:t>
      </w:r>
    </w:p>
    <w:p w:rsidR="006E1492" w:rsidRDefault="00094DA0">
      <w:pPr>
        <w:pStyle w:val="a9"/>
        <w:spacing w:before="120" w:after="120"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4</w:t>
      </w:r>
      <w:r>
        <w:rPr>
          <w:rFonts w:ascii="楷体" w:eastAsia="楷体" w:hAnsi="楷体"/>
          <w:sz w:val="24"/>
          <w:szCs w:val="24"/>
        </w:rPr>
        <w:t>.2本合同未尽事宜，遵照</w:t>
      </w:r>
      <w:r>
        <w:rPr>
          <w:rFonts w:ascii="楷体" w:eastAsia="楷体" w:hAnsi="楷体" w:hint="eastAsia"/>
          <w:sz w:val="24"/>
          <w:szCs w:val="24"/>
        </w:rPr>
        <w:t>《民法典》、《政府采购法》</w:t>
      </w:r>
      <w:r>
        <w:rPr>
          <w:rFonts w:ascii="楷体" w:eastAsia="楷体" w:hAnsi="楷体"/>
          <w:sz w:val="24"/>
          <w:szCs w:val="24"/>
        </w:rPr>
        <w:t>有关条文执行。</w:t>
      </w:r>
    </w:p>
    <w:p w:rsidR="006E1492" w:rsidRDefault="00094DA0">
      <w:pPr>
        <w:pStyle w:val="a9"/>
        <w:spacing w:before="120" w:after="120" w:line="360" w:lineRule="auto"/>
        <w:ind w:left="480" w:hanging="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4</w:t>
      </w:r>
      <w:r>
        <w:rPr>
          <w:rFonts w:ascii="楷体" w:eastAsia="楷体" w:hAnsi="楷体"/>
          <w:sz w:val="24"/>
          <w:szCs w:val="24"/>
        </w:rPr>
        <w:t>.</w:t>
      </w:r>
      <w:r>
        <w:rPr>
          <w:rFonts w:ascii="楷体" w:eastAsia="楷体" w:hAnsi="楷体" w:hint="eastAsia"/>
          <w:sz w:val="24"/>
          <w:szCs w:val="24"/>
        </w:rPr>
        <w:t>3</w:t>
      </w:r>
      <w:r>
        <w:rPr>
          <w:rFonts w:ascii="楷体" w:eastAsia="楷体" w:hAnsi="楷体"/>
          <w:sz w:val="24"/>
          <w:szCs w:val="24"/>
        </w:rPr>
        <w:t xml:space="preserve"> 本合同正本一式</w:t>
      </w:r>
      <w:r>
        <w:rPr>
          <w:rFonts w:ascii="楷体" w:eastAsia="楷体" w:hAnsi="楷体" w:hint="eastAsia"/>
          <w:sz w:val="24"/>
          <w:szCs w:val="24"/>
        </w:rPr>
        <w:t>六</w:t>
      </w:r>
      <w:r>
        <w:rPr>
          <w:rFonts w:ascii="楷体" w:eastAsia="楷体" w:hAnsi="楷体"/>
          <w:sz w:val="24"/>
          <w:szCs w:val="24"/>
        </w:rPr>
        <w:t>份，具有同等法律效力，甲</w:t>
      </w:r>
      <w:r>
        <w:rPr>
          <w:rFonts w:ascii="楷体" w:eastAsia="楷体" w:hAnsi="楷体" w:hint="eastAsia"/>
          <w:sz w:val="24"/>
          <w:szCs w:val="24"/>
        </w:rPr>
        <w:t>方、</w:t>
      </w:r>
      <w:r>
        <w:rPr>
          <w:rFonts w:ascii="楷体" w:eastAsia="楷体" w:hAnsi="楷体"/>
          <w:sz w:val="24"/>
          <w:szCs w:val="24"/>
        </w:rPr>
        <w:t>乙方各执三份。</w:t>
      </w:r>
    </w:p>
    <w:p w:rsidR="006E1492" w:rsidRDefault="00094DA0">
      <w:pPr>
        <w:pStyle w:val="a9"/>
        <w:spacing w:before="120" w:after="120" w:line="360" w:lineRule="auto"/>
        <w:ind w:left="480" w:hanging="480"/>
        <w:rPr>
          <w:rFonts w:ascii="楷体" w:eastAsia="楷体" w:hAnsi="楷体"/>
          <w:sz w:val="24"/>
          <w:szCs w:val="24"/>
        </w:rPr>
      </w:pPr>
      <w:r>
        <w:rPr>
          <w:rFonts w:ascii="楷体" w:eastAsia="楷体" w:hAnsi="楷体"/>
          <w:sz w:val="24"/>
          <w:szCs w:val="24"/>
        </w:rPr>
        <w:t xml:space="preserve">  甲方：                        乙方： </w:t>
      </w:r>
    </w:p>
    <w:p w:rsidR="006E1492" w:rsidRDefault="00094DA0">
      <w:pPr>
        <w:pStyle w:val="a9"/>
        <w:spacing w:before="120" w:after="120" w:line="360" w:lineRule="auto"/>
        <w:rPr>
          <w:rFonts w:ascii="楷体" w:eastAsia="楷体" w:hAnsi="楷体"/>
          <w:sz w:val="24"/>
          <w:szCs w:val="24"/>
        </w:rPr>
      </w:pPr>
      <w:r>
        <w:rPr>
          <w:rFonts w:ascii="楷体" w:eastAsia="楷体" w:hAnsi="楷体"/>
          <w:sz w:val="24"/>
          <w:szCs w:val="24"/>
        </w:rPr>
        <w:t xml:space="preserve">  地址：                       地址： </w:t>
      </w:r>
    </w:p>
    <w:p w:rsidR="006E1492" w:rsidRDefault="00094DA0">
      <w:pPr>
        <w:pStyle w:val="a9"/>
        <w:spacing w:before="120" w:after="120" w:line="360" w:lineRule="auto"/>
        <w:rPr>
          <w:rFonts w:ascii="楷体" w:eastAsia="楷体" w:hAnsi="楷体"/>
          <w:sz w:val="24"/>
          <w:szCs w:val="24"/>
        </w:rPr>
      </w:pPr>
      <w:r>
        <w:rPr>
          <w:rFonts w:ascii="楷体" w:eastAsia="楷体" w:hAnsi="楷体"/>
          <w:sz w:val="24"/>
          <w:szCs w:val="24"/>
        </w:rPr>
        <w:t xml:space="preserve">  法定代表人</w:t>
      </w:r>
      <w:r>
        <w:rPr>
          <w:rFonts w:ascii="楷体" w:eastAsia="楷体" w:hAnsi="楷体" w:hint="eastAsia"/>
          <w:sz w:val="24"/>
          <w:szCs w:val="24"/>
        </w:rPr>
        <w:t>或授权代表</w:t>
      </w:r>
      <w:r>
        <w:rPr>
          <w:rFonts w:ascii="楷体" w:eastAsia="楷体" w:hAnsi="楷体"/>
          <w:sz w:val="24"/>
          <w:szCs w:val="24"/>
        </w:rPr>
        <w:t>：        法定代表人</w:t>
      </w:r>
      <w:r>
        <w:rPr>
          <w:rFonts w:ascii="楷体" w:eastAsia="楷体" w:hAnsi="楷体" w:hint="eastAsia"/>
          <w:sz w:val="24"/>
          <w:szCs w:val="24"/>
        </w:rPr>
        <w:t>或授权代表</w:t>
      </w:r>
      <w:r>
        <w:rPr>
          <w:rFonts w:ascii="楷体" w:eastAsia="楷体" w:hAnsi="楷体"/>
          <w:sz w:val="24"/>
          <w:szCs w:val="24"/>
        </w:rPr>
        <w:t>：</w:t>
      </w:r>
    </w:p>
    <w:p w:rsidR="006E1492" w:rsidRDefault="00094DA0">
      <w:pPr>
        <w:pStyle w:val="a9"/>
        <w:spacing w:before="120" w:after="120" w:line="360" w:lineRule="auto"/>
        <w:ind w:firstLine="240"/>
        <w:rPr>
          <w:rFonts w:ascii="楷体" w:eastAsia="楷体" w:hAnsi="楷体"/>
        </w:rPr>
      </w:pPr>
      <w:r>
        <w:rPr>
          <w:rFonts w:ascii="楷体" w:eastAsia="楷体" w:hAnsi="楷体" w:hint="eastAsia"/>
          <w:sz w:val="24"/>
          <w:szCs w:val="24"/>
        </w:rPr>
        <w:t xml:space="preserve">联系电话：                    联系电话：          </w:t>
      </w:r>
    </w:p>
    <w:p w:rsidR="006E1492" w:rsidRDefault="00094DA0">
      <w:pPr>
        <w:pStyle w:val="a9"/>
        <w:spacing w:before="120" w:after="120" w:line="360" w:lineRule="auto"/>
        <w:jc w:val="center"/>
        <w:rPr>
          <w:rFonts w:ascii="楷体" w:eastAsia="楷体" w:hAnsi="楷体"/>
        </w:rPr>
      </w:pPr>
      <w:r>
        <w:rPr>
          <w:rFonts w:ascii="楷体" w:eastAsia="楷体" w:hAnsi="楷体"/>
        </w:rPr>
        <w:t>签订日期：      年  月  日</w:t>
      </w:r>
      <w:bookmarkStart w:id="207" w:name="_Hlt16619369"/>
      <w:bookmarkStart w:id="208" w:name="_Hlt16619350"/>
      <w:bookmarkStart w:id="209" w:name="_Toc120614244"/>
      <w:bookmarkStart w:id="210" w:name="_Toc20823346"/>
      <w:bookmarkStart w:id="211" w:name="_Toc16938590"/>
      <w:bookmarkStart w:id="212" w:name="_Toc479757211"/>
      <w:bookmarkStart w:id="213" w:name="_Toc462564139"/>
      <w:bookmarkEnd w:id="204"/>
      <w:bookmarkEnd w:id="205"/>
      <w:bookmarkEnd w:id="206"/>
      <w:bookmarkEnd w:id="207"/>
    </w:p>
    <w:p w:rsidR="006E1492" w:rsidRDefault="00094DA0">
      <w:pPr>
        <w:pStyle w:val="10"/>
        <w:spacing w:line="360" w:lineRule="auto"/>
        <w:rPr>
          <w:rFonts w:ascii="楷体" w:eastAsia="楷体" w:hAnsi="楷体"/>
          <w:sz w:val="36"/>
          <w:szCs w:val="36"/>
        </w:rPr>
      </w:pPr>
      <w:r>
        <w:rPr>
          <w:rFonts w:ascii="楷体" w:eastAsia="楷体" w:hAnsi="楷体"/>
        </w:rPr>
        <w:br w:type="page" w:clear="all"/>
      </w:r>
      <w:bookmarkStart w:id="214" w:name="_Toc14893"/>
      <w:bookmarkStart w:id="215" w:name="_Toc6785"/>
      <w:r>
        <w:rPr>
          <w:rStyle w:val="1Char"/>
          <w:rFonts w:ascii="楷体" w:eastAsia="楷体" w:hAnsi="楷体" w:hint="eastAsia"/>
          <w:b/>
          <w:bCs/>
          <w:sz w:val="36"/>
          <w:szCs w:val="36"/>
        </w:rPr>
        <w:lastRenderedPageBreak/>
        <w:t>第</w:t>
      </w:r>
      <w:bookmarkEnd w:id="208"/>
      <w:r>
        <w:rPr>
          <w:rStyle w:val="1Char"/>
          <w:rFonts w:ascii="楷体" w:eastAsia="楷体" w:hAnsi="楷体" w:hint="eastAsia"/>
          <w:b/>
          <w:bCs/>
          <w:sz w:val="36"/>
          <w:szCs w:val="36"/>
        </w:rPr>
        <w:t>四章 采购需求</w:t>
      </w:r>
      <w:bookmarkEnd w:id="209"/>
      <w:bookmarkEnd w:id="210"/>
      <w:bookmarkEnd w:id="211"/>
      <w:bookmarkEnd w:id="214"/>
      <w:bookmarkEnd w:id="215"/>
    </w:p>
    <w:p w:rsidR="006E1492" w:rsidRDefault="00094DA0">
      <w:pPr>
        <w:widowControl/>
        <w:kinsoku w:val="0"/>
        <w:autoSpaceDE w:val="0"/>
        <w:autoSpaceDN w:val="0"/>
        <w:adjustRightInd w:val="0"/>
        <w:snapToGrid w:val="0"/>
        <w:spacing w:before="2" w:line="360" w:lineRule="auto"/>
        <w:textAlignment w:val="baseline"/>
        <w:rPr>
          <w:rFonts w:ascii="楷体" w:eastAsia="楷体" w:hAnsi="楷体" w:cs="宋体"/>
          <w:spacing w:val="6"/>
          <w:sz w:val="24"/>
          <w:szCs w:val="24"/>
        </w:rPr>
      </w:pPr>
      <w:bookmarkStart w:id="216" w:name="_Toc49090575"/>
      <w:bookmarkStart w:id="217" w:name="_Toc26554093"/>
      <w:r>
        <w:rPr>
          <w:rFonts w:ascii="楷体" w:eastAsia="楷体" w:hAnsi="楷体" w:cs="宋体" w:hint="eastAsia"/>
          <w:spacing w:val="6"/>
          <w:sz w:val="24"/>
          <w:szCs w:val="24"/>
        </w:rPr>
        <w:t>项目属性：服务类项目</w:t>
      </w:r>
    </w:p>
    <w:p w:rsidR="006E1492" w:rsidRDefault="00094DA0">
      <w:pPr>
        <w:adjustRightInd w:val="0"/>
        <w:spacing w:line="360" w:lineRule="auto"/>
        <w:ind w:firstLineChars="202" w:firstLine="487"/>
        <w:textAlignment w:val="baseline"/>
        <w:rPr>
          <w:rFonts w:ascii="楷体" w:eastAsia="楷体" w:hAnsi="楷体"/>
          <w:b/>
          <w:bCs/>
          <w:sz w:val="24"/>
          <w:szCs w:val="24"/>
        </w:rPr>
      </w:pPr>
      <w:r>
        <w:rPr>
          <w:rFonts w:ascii="楷体" w:eastAsia="楷体" w:hAnsi="楷体" w:cs="宋体" w:hint="eastAsia"/>
          <w:b/>
          <w:bCs/>
          <w:sz w:val="24"/>
          <w:szCs w:val="24"/>
        </w:rPr>
        <w:t>一、项目概况</w:t>
      </w:r>
    </w:p>
    <w:p w:rsidR="006E1492" w:rsidRDefault="00094DA0">
      <w:pPr>
        <w:spacing w:line="360" w:lineRule="auto"/>
        <w:ind w:firstLineChars="200" w:firstLine="480"/>
        <w:jc w:val="left"/>
        <w:rPr>
          <w:rFonts w:ascii="楷体" w:eastAsia="楷体" w:hAnsi="楷体" w:cs="宋体"/>
          <w:sz w:val="24"/>
          <w:szCs w:val="24"/>
        </w:rPr>
      </w:pPr>
      <w:r>
        <w:rPr>
          <w:rFonts w:ascii="楷体" w:eastAsia="楷体" w:hAnsi="楷体" w:cs="宋体"/>
          <w:sz w:val="24"/>
          <w:szCs w:val="24"/>
        </w:rPr>
        <w:t>高邮市人民医院新院位于高邮城区东部，是一所集医疗、教学、科研、急救、康复、保健为一体的三级乙等综合性医院。本院占地 120余亩，建筑面积约 26.76 万平方米。</w:t>
      </w:r>
      <w:r>
        <w:rPr>
          <w:rFonts w:ascii="楷体" w:eastAsia="楷体" w:hAnsi="楷体" w:cs="宋体" w:hint="eastAsia"/>
          <w:sz w:val="24"/>
          <w:szCs w:val="24"/>
        </w:rPr>
        <w:t>本项目服务项目包括对高邮市人民医院病房楼、门急诊楼、精神楼、传染楼、行政楼等公共区域以及广场、地下停车场等实施车辆秩序管理、安全保卫、消防监控系统管理、岗亭收费、治安巡逻等工作。项目服务期限三年（合同每年一签，第一年合同期满考核合格后再续签下一年合同，考核不合格不予续签合同），年度预算</w:t>
      </w:r>
      <w:r>
        <w:rPr>
          <w:rFonts w:ascii="楷体" w:eastAsia="楷体" w:hAnsi="楷体" w:hint="eastAsia"/>
          <w:sz w:val="24"/>
          <w:szCs w:val="24"/>
        </w:rPr>
        <w:t>412.56万元/年，</w:t>
      </w:r>
      <w:r>
        <w:rPr>
          <w:rFonts w:ascii="楷体" w:eastAsia="楷体" w:hAnsi="楷体" w:cs="宋体" w:hint="eastAsia"/>
          <w:sz w:val="24"/>
          <w:szCs w:val="24"/>
        </w:rPr>
        <w:t>项目3年总预算为1237.68万元。现聘请有能力、有资质的保安服务企业对其进行管理服务工作。</w:t>
      </w:r>
    </w:p>
    <w:p w:rsidR="006E1492" w:rsidRDefault="00094DA0">
      <w:pPr>
        <w:adjustRightInd w:val="0"/>
        <w:spacing w:line="360" w:lineRule="auto"/>
        <w:ind w:firstLineChars="202" w:firstLine="487"/>
        <w:textAlignment w:val="baseline"/>
        <w:rPr>
          <w:rFonts w:ascii="楷体" w:eastAsia="楷体" w:hAnsi="楷体"/>
          <w:b/>
          <w:bCs/>
          <w:sz w:val="24"/>
          <w:szCs w:val="24"/>
        </w:rPr>
      </w:pPr>
      <w:r>
        <w:rPr>
          <w:rFonts w:ascii="楷体" w:eastAsia="楷体" w:hAnsi="楷体" w:cs="宋体" w:hint="eastAsia"/>
          <w:b/>
          <w:bCs/>
          <w:sz w:val="24"/>
          <w:szCs w:val="24"/>
        </w:rPr>
        <w:t>二、服务内容</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宋体" w:hint="eastAsia"/>
          <w:sz w:val="24"/>
          <w:szCs w:val="24"/>
        </w:rPr>
        <w:t>1、主要服务内容</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（1）公共区域及地下停车场内车辆停放场所管理，岗亭收费；</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（2）院区全域范围内的安全保卫、应急处突巡逻；</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（3）院区全域范围内的各类应急预案的制定和落实；</w:t>
      </w:r>
    </w:p>
    <w:p w:rsidR="006E1492" w:rsidRDefault="00094DA0" w:rsidP="00544D72">
      <w:pPr>
        <w:spacing w:line="360" w:lineRule="auto"/>
        <w:ind w:firstLineChars="202" w:firstLine="485"/>
        <w:rPr>
          <w:rFonts w:ascii="楷体" w:eastAsia="楷体" w:hAnsi="楷体" w:cs="宋体"/>
          <w:sz w:val="24"/>
          <w:szCs w:val="24"/>
        </w:rPr>
      </w:pPr>
      <w:r>
        <w:rPr>
          <w:rFonts w:ascii="楷体" w:eastAsia="楷体" w:hAnsi="楷体" w:cs="仿宋" w:hint="eastAsia"/>
          <w:sz w:val="24"/>
          <w:szCs w:val="24"/>
        </w:rPr>
        <w:t>（4）业主委托的其他保安管理服务事项。</w:t>
      </w:r>
    </w:p>
    <w:p w:rsidR="006E1492" w:rsidRDefault="00094DA0">
      <w:pPr>
        <w:adjustRightInd w:val="0"/>
        <w:spacing w:line="360" w:lineRule="auto"/>
        <w:ind w:firstLineChars="202" w:firstLine="487"/>
        <w:textAlignment w:val="baseline"/>
        <w:rPr>
          <w:rFonts w:ascii="楷体" w:eastAsia="楷体" w:hAnsi="楷体"/>
          <w:b/>
          <w:bCs/>
          <w:sz w:val="24"/>
          <w:szCs w:val="24"/>
        </w:rPr>
      </w:pPr>
      <w:r>
        <w:rPr>
          <w:rFonts w:ascii="楷体" w:eastAsia="楷体" w:hAnsi="楷体" w:hint="eastAsia"/>
          <w:b/>
          <w:bCs/>
          <w:sz w:val="24"/>
          <w:szCs w:val="24"/>
        </w:rPr>
        <w:t>三</w:t>
      </w:r>
      <w:r>
        <w:rPr>
          <w:rFonts w:ascii="楷体" w:eastAsia="楷体" w:hAnsi="楷体" w:cs="宋体" w:hint="eastAsia"/>
          <w:b/>
          <w:bCs/>
          <w:sz w:val="24"/>
          <w:szCs w:val="24"/>
        </w:rPr>
        <w:t>、服务区域划分</w:t>
      </w:r>
    </w:p>
    <w:p w:rsidR="006E1492" w:rsidRDefault="00094DA0">
      <w:pPr>
        <w:adjustRightInd w:val="0"/>
        <w:spacing w:line="360" w:lineRule="auto"/>
        <w:ind w:firstLineChars="300" w:firstLine="720"/>
        <w:textAlignment w:val="baseline"/>
        <w:rPr>
          <w:rFonts w:ascii="楷体" w:eastAsia="楷体" w:hAnsi="楷体" w:cs="宋体"/>
          <w:sz w:val="24"/>
          <w:szCs w:val="24"/>
        </w:rPr>
      </w:pPr>
      <w:r>
        <w:rPr>
          <w:rFonts w:ascii="楷体" w:eastAsia="楷体" w:hAnsi="楷体" w:cs="宋体" w:hint="eastAsia"/>
          <w:sz w:val="24"/>
          <w:szCs w:val="24"/>
        </w:rPr>
        <w:t>高邮市人民医院楼群等公共区域以及广场、地下停车场。</w:t>
      </w:r>
    </w:p>
    <w:p w:rsidR="006E1492" w:rsidRDefault="00094DA0">
      <w:pPr>
        <w:adjustRightInd w:val="0"/>
        <w:spacing w:line="360" w:lineRule="auto"/>
        <w:ind w:firstLineChars="202" w:firstLine="487"/>
        <w:textAlignment w:val="baseline"/>
        <w:rPr>
          <w:rFonts w:ascii="楷体" w:eastAsia="楷体" w:hAnsi="楷体" w:cs="宋体"/>
          <w:sz w:val="24"/>
          <w:szCs w:val="24"/>
        </w:rPr>
      </w:pPr>
      <w:r>
        <w:rPr>
          <w:rFonts w:ascii="楷体" w:eastAsia="楷体" w:hAnsi="楷体" w:hint="eastAsia"/>
          <w:b/>
          <w:bCs/>
          <w:sz w:val="24"/>
          <w:szCs w:val="24"/>
        </w:rPr>
        <w:t>四</w:t>
      </w:r>
      <w:r>
        <w:rPr>
          <w:rFonts w:ascii="楷体" w:eastAsia="楷体" w:hAnsi="楷体" w:cs="宋体" w:hint="eastAsia"/>
          <w:b/>
          <w:bCs/>
          <w:sz w:val="24"/>
          <w:szCs w:val="24"/>
        </w:rPr>
        <w:t>、主要服务工作要求</w:t>
      </w:r>
    </w:p>
    <w:p w:rsidR="006E1492" w:rsidRPr="000D54D6" w:rsidRDefault="00094DA0" w:rsidP="000D54D6">
      <w:pPr>
        <w:adjustRightInd w:val="0"/>
        <w:spacing w:line="360" w:lineRule="auto"/>
        <w:ind w:firstLineChars="302" w:firstLine="725"/>
        <w:textAlignment w:val="baseline"/>
        <w:rPr>
          <w:rFonts w:ascii="楷体" w:eastAsia="楷体" w:hAnsi="楷体" w:cs="宋体"/>
          <w:sz w:val="24"/>
          <w:szCs w:val="24"/>
        </w:rPr>
      </w:pPr>
      <w:r>
        <w:rPr>
          <w:rFonts w:ascii="楷体" w:eastAsia="楷体" w:hAnsi="楷体" w:cs="宋体" w:hint="eastAsia"/>
          <w:sz w:val="24"/>
          <w:szCs w:val="24"/>
        </w:rPr>
        <w:t>做好正常记录值班日志，落实院方防疫防控措施，对来访人员、车辆进行安检、询问、登记、引导等管理，车辆秩序管理，岗亭停车收费，监控管理，24小时应急防突巡逻，如发现问题及时汇报处理，维持内外区域正常工作秩序，对重点部位的治安防范、防火、防盗及时发现并消除安全隐患。文员负责文件资料的拆分、编著、扫描、著录、装订</w:t>
      </w:r>
      <w:r w:rsidR="009F77A1">
        <w:rPr>
          <w:rFonts w:ascii="楷体" w:eastAsia="楷体" w:hAnsi="楷体" w:cs="宋体" w:hint="eastAsia"/>
          <w:sz w:val="24"/>
          <w:szCs w:val="24"/>
        </w:rPr>
        <w:t>。所有档案必须符合</w:t>
      </w:r>
      <w:r w:rsidR="009F77A1" w:rsidRPr="009F77A1">
        <w:rPr>
          <w:rFonts w:ascii="楷体" w:eastAsia="楷体" w:hAnsi="楷体" w:cs="宋体" w:hint="eastAsia"/>
          <w:sz w:val="24"/>
          <w:szCs w:val="24"/>
        </w:rPr>
        <w:t>医院保密要求</w:t>
      </w:r>
      <w:r w:rsidR="009F77A1">
        <w:rPr>
          <w:rFonts w:ascii="楷体" w:eastAsia="楷体" w:hAnsi="楷体" w:cs="宋体" w:hint="eastAsia"/>
          <w:sz w:val="24"/>
          <w:szCs w:val="24"/>
        </w:rPr>
        <w:t>和其他相关规定，招标人有权</w:t>
      </w:r>
      <w:r w:rsidRPr="009F77A1">
        <w:rPr>
          <w:rFonts w:ascii="楷体" w:eastAsia="楷体" w:hAnsi="楷体" w:cs="宋体" w:hint="eastAsia"/>
          <w:sz w:val="24"/>
          <w:szCs w:val="24"/>
        </w:rPr>
        <w:t>随时调阅</w:t>
      </w:r>
      <w:r w:rsidR="009F77A1" w:rsidRPr="009F77A1">
        <w:rPr>
          <w:rFonts w:ascii="楷体" w:eastAsia="楷体" w:hAnsi="楷体" w:cs="宋体" w:hint="eastAsia"/>
          <w:sz w:val="24"/>
          <w:szCs w:val="24"/>
        </w:rPr>
        <w:t>。</w:t>
      </w:r>
    </w:p>
    <w:p w:rsidR="006E1492" w:rsidRDefault="00094DA0">
      <w:pPr>
        <w:adjustRightInd w:val="0"/>
        <w:spacing w:line="360" w:lineRule="auto"/>
        <w:ind w:firstLineChars="202" w:firstLine="487"/>
        <w:textAlignment w:val="baseline"/>
        <w:rPr>
          <w:rFonts w:ascii="楷体" w:eastAsia="楷体" w:hAnsi="楷体"/>
          <w:b/>
          <w:bCs/>
          <w:sz w:val="24"/>
          <w:szCs w:val="24"/>
        </w:rPr>
      </w:pPr>
      <w:r>
        <w:rPr>
          <w:rFonts w:ascii="楷体" w:eastAsia="楷体" w:hAnsi="楷体" w:hint="eastAsia"/>
          <w:b/>
          <w:bCs/>
          <w:sz w:val="24"/>
          <w:szCs w:val="24"/>
        </w:rPr>
        <w:t>五</w:t>
      </w:r>
      <w:r>
        <w:rPr>
          <w:rFonts w:ascii="楷体" w:eastAsia="楷体" w:hAnsi="楷体" w:cs="宋体" w:hint="eastAsia"/>
          <w:b/>
          <w:bCs/>
          <w:sz w:val="24"/>
          <w:szCs w:val="24"/>
        </w:rPr>
        <w:t>、</w:t>
      </w:r>
      <w:r>
        <w:rPr>
          <w:rFonts w:ascii="楷体" w:eastAsia="楷体" w:hAnsi="楷体" w:hint="eastAsia"/>
          <w:b/>
          <w:bCs/>
          <w:sz w:val="24"/>
          <w:szCs w:val="24"/>
        </w:rPr>
        <w:t>制服、工具</w:t>
      </w:r>
    </w:p>
    <w:p w:rsidR="006E1492" w:rsidRDefault="00094DA0">
      <w:pPr>
        <w:adjustRightInd w:val="0"/>
        <w:spacing w:line="360" w:lineRule="auto"/>
        <w:ind w:firstLineChars="250" w:firstLine="600"/>
        <w:textAlignment w:val="baseline"/>
        <w:rPr>
          <w:rFonts w:ascii="楷体" w:eastAsia="楷体" w:hAnsi="楷体"/>
          <w:b/>
          <w:bCs/>
          <w:sz w:val="24"/>
          <w:szCs w:val="24"/>
        </w:rPr>
      </w:pPr>
      <w:r>
        <w:rPr>
          <w:rFonts w:ascii="楷体" w:eastAsia="楷体" w:hAnsi="楷体" w:cs="宋体" w:hint="eastAsia"/>
          <w:sz w:val="24"/>
          <w:szCs w:val="24"/>
        </w:rPr>
        <w:t>所有保安制服和安保器材全部由中标方自行承担。</w:t>
      </w:r>
    </w:p>
    <w:p w:rsidR="006E1492" w:rsidRDefault="00094DA0" w:rsidP="00544D72">
      <w:pPr>
        <w:adjustRightInd w:val="0"/>
        <w:spacing w:line="360" w:lineRule="auto"/>
        <w:ind w:firstLineChars="202" w:firstLine="485"/>
        <w:textAlignment w:val="baseline"/>
        <w:rPr>
          <w:rFonts w:ascii="楷体" w:eastAsia="楷体" w:hAnsi="楷体"/>
          <w:b/>
          <w:bCs/>
          <w:sz w:val="24"/>
          <w:szCs w:val="24"/>
        </w:rPr>
      </w:pPr>
      <w:r>
        <w:rPr>
          <w:rFonts w:ascii="楷体" w:eastAsia="楷体" w:hAnsi="楷体" w:cs="仿宋" w:hint="eastAsia"/>
          <w:sz w:val="24"/>
          <w:szCs w:val="24"/>
        </w:rPr>
        <w:t>1、中标单位配备的人员不得低</w:t>
      </w:r>
      <w:r>
        <w:rPr>
          <w:rFonts w:ascii="楷体" w:eastAsia="楷体" w:hAnsi="楷体" w:hint="eastAsia"/>
          <w:bCs/>
          <w:sz w:val="24"/>
          <w:szCs w:val="24"/>
        </w:rPr>
        <w:t>于采购单位核定人数90人，具体人员见下表：</w:t>
      </w:r>
    </w:p>
    <w:tbl>
      <w:tblPr>
        <w:tblW w:w="9061" w:type="dxa"/>
        <w:tblInd w:w="93" w:type="dxa"/>
        <w:tblLook w:val="04A0"/>
      </w:tblPr>
      <w:tblGrid>
        <w:gridCol w:w="1005"/>
        <w:gridCol w:w="3405"/>
        <w:gridCol w:w="1701"/>
        <w:gridCol w:w="2950"/>
      </w:tblGrid>
      <w:tr w:rsidR="006E1492">
        <w:trPr>
          <w:trHeight w:val="344"/>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b/>
                <w:bCs/>
                <w:color w:val="000000"/>
                <w:sz w:val="24"/>
                <w:szCs w:val="24"/>
              </w:rPr>
            </w:pPr>
            <w:r>
              <w:rPr>
                <w:rFonts w:ascii="楷体" w:eastAsia="楷体" w:hAnsi="楷体" w:cs="宋体" w:hint="eastAsia"/>
                <w:b/>
                <w:bCs/>
                <w:color w:val="000000"/>
                <w:sz w:val="24"/>
                <w:szCs w:val="24"/>
              </w:rPr>
              <w:t>序号</w:t>
            </w:r>
          </w:p>
        </w:tc>
        <w:tc>
          <w:tcPr>
            <w:tcW w:w="3405" w:type="dxa"/>
            <w:tcBorders>
              <w:top w:val="single" w:sz="4" w:space="0" w:color="auto"/>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b/>
                <w:bCs/>
                <w:color w:val="000000"/>
                <w:sz w:val="24"/>
                <w:szCs w:val="24"/>
              </w:rPr>
            </w:pPr>
            <w:r>
              <w:rPr>
                <w:rFonts w:ascii="楷体" w:eastAsia="楷体" w:hAnsi="楷体" w:cs="宋体" w:hint="eastAsia"/>
                <w:b/>
                <w:bCs/>
                <w:color w:val="000000"/>
                <w:sz w:val="24"/>
                <w:szCs w:val="24"/>
              </w:rPr>
              <w:t>岗位</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b/>
                <w:bCs/>
                <w:color w:val="000000"/>
                <w:sz w:val="24"/>
                <w:szCs w:val="24"/>
              </w:rPr>
            </w:pPr>
            <w:r>
              <w:rPr>
                <w:rFonts w:ascii="楷体" w:eastAsia="楷体" w:hAnsi="楷体" w:cs="宋体" w:hint="eastAsia"/>
                <w:b/>
                <w:bCs/>
                <w:color w:val="000000"/>
                <w:sz w:val="24"/>
                <w:szCs w:val="24"/>
              </w:rPr>
              <w:t>人数</w:t>
            </w:r>
          </w:p>
        </w:tc>
        <w:tc>
          <w:tcPr>
            <w:tcW w:w="2950" w:type="dxa"/>
            <w:tcBorders>
              <w:top w:val="single" w:sz="4" w:space="0" w:color="auto"/>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b/>
                <w:bCs/>
                <w:color w:val="000000"/>
                <w:sz w:val="24"/>
                <w:szCs w:val="24"/>
              </w:rPr>
            </w:pPr>
            <w:r>
              <w:rPr>
                <w:rFonts w:ascii="楷体" w:eastAsia="楷体" w:hAnsi="楷体" w:cs="宋体" w:hint="eastAsia"/>
                <w:b/>
                <w:bCs/>
                <w:color w:val="000000"/>
                <w:sz w:val="24"/>
                <w:szCs w:val="24"/>
              </w:rPr>
              <w:t>备注</w:t>
            </w:r>
          </w:p>
        </w:tc>
      </w:tr>
      <w:tr w:rsidR="006E1492">
        <w:trPr>
          <w:trHeight w:val="344"/>
        </w:trPr>
        <w:tc>
          <w:tcPr>
            <w:tcW w:w="1005" w:type="dxa"/>
            <w:tcBorders>
              <w:top w:val="nil"/>
              <w:left w:val="single" w:sz="4" w:space="0" w:color="auto"/>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lastRenderedPageBreak/>
              <w:t>1</w:t>
            </w:r>
          </w:p>
        </w:tc>
        <w:tc>
          <w:tcPr>
            <w:tcW w:w="3405"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项目经理</w:t>
            </w:r>
          </w:p>
        </w:tc>
        <w:tc>
          <w:tcPr>
            <w:tcW w:w="1701"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1</w:t>
            </w:r>
          </w:p>
        </w:tc>
        <w:tc>
          <w:tcPr>
            <w:tcW w:w="2950"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持有保安证</w:t>
            </w:r>
          </w:p>
        </w:tc>
      </w:tr>
      <w:tr w:rsidR="006E1492">
        <w:trPr>
          <w:trHeight w:val="344"/>
        </w:trPr>
        <w:tc>
          <w:tcPr>
            <w:tcW w:w="1005" w:type="dxa"/>
            <w:tcBorders>
              <w:top w:val="nil"/>
              <w:left w:val="single" w:sz="4" w:space="0" w:color="auto"/>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2</w:t>
            </w:r>
          </w:p>
        </w:tc>
        <w:tc>
          <w:tcPr>
            <w:tcW w:w="3405"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安保主管</w:t>
            </w:r>
          </w:p>
        </w:tc>
        <w:tc>
          <w:tcPr>
            <w:tcW w:w="1701"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1</w:t>
            </w:r>
          </w:p>
        </w:tc>
        <w:tc>
          <w:tcPr>
            <w:tcW w:w="2950"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持有保安证</w:t>
            </w:r>
          </w:p>
        </w:tc>
      </w:tr>
      <w:tr w:rsidR="006E1492">
        <w:trPr>
          <w:trHeight w:val="344"/>
        </w:trPr>
        <w:tc>
          <w:tcPr>
            <w:tcW w:w="1005" w:type="dxa"/>
            <w:tcBorders>
              <w:top w:val="nil"/>
              <w:left w:val="single" w:sz="4" w:space="0" w:color="auto"/>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3</w:t>
            </w:r>
          </w:p>
        </w:tc>
        <w:tc>
          <w:tcPr>
            <w:tcW w:w="3405"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三班队长</w:t>
            </w:r>
          </w:p>
        </w:tc>
        <w:tc>
          <w:tcPr>
            <w:tcW w:w="1701"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3</w:t>
            </w:r>
          </w:p>
        </w:tc>
        <w:tc>
          <w:tcPr>
            <w:tcW w:w="2950"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持有保安证</w:t>
            </w:r>
          </w:p>
        </w:tc>
      </w:tr>
      <w:tr w:rsidR="006E1492">
        <w:trPr>
          <w:trHeight w:val="344"/>
        </w:trPr>
        <w:tc>
          <w:tcPr>
            <w:tcW w:w="1005" w:type="dxa"/>
            <w:tcBorders>
              <w:top w:val="nil"/>
              <w:left w:val="single" w:sz="4" w:space="0" w:color="auto"/>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4</w:t>
            </w:r>
          </w:p>
        </w:tc>
        <w:tc>
          <w:tcPr>
            <w:tcW w:w="3405"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消控中心队长</w:t>
            </w:r>
          </w:p>
        </w:tc>
        <w:tc>
          <w:tcPr>
            <w:tcW w:w="1701"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1</w:t>
            </w:r>
          </w:p>
        </w:tc>
        <w:tc>
          <w:tcPr>
            <w:tcW w:w="2950"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持有保安证</w:t>
            </w:r>
          </w:p>
        </w:tc>
      </w:tr>
      <w:tr w:rsidR="006E1492">
        <w:trPr>
          <w:trHeight w:val="344"/>
        </w:trPr>
        <w:tc>
          <w:tcPr>
            <w:tcW w:w="1005" w:type="dxa"/>
            <w:tcBorders>
              <w:top w:val="nil"/>
              <w:left w:val="single" w:sz="4" w:space="0" w:color="auto"/>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5</w:t>
            </w:r>
          </w:p>
        </w:tc>
        <w:tc>
          <w:tcPr>
            <w:tcW w:w="3405"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应急机动队长</w:t>
            </w:r>
          </w:p>
        </w:tc>
        <w:tc>
          <w:tcPr>
            <w:tcW w:w="1701"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1</w:t>
            </w:r>
          </w:p>
        </w:tc>
        <w:tc>
          <w:tcPr>
            <w:tcW w:w="2950"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持有保安证</w:t>
            </w:r>
          </w:p>
        </w:tc>
      </w:tr>
      <w:tr w:rsidR="006E1492">
        <w:trPr>
          <w:trHeight w:val="344"/>
        </w:trPr>
        <w:tc>
          <w:tcPr>
            <w:tcW w:w="1005" w:type="dxa"/>
            <w:tcBorders>
              <w:top w:val="nil"/>
              <w:left w:val="single" w:sz="4" w:space="0" w:color="auto"/>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6</w:t>
            </w:r>
          </w:p>
        </w:tc>
        <w:tc>
          <w:tcPr>
            <w:tcW w:w="3405"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车辆管理班长</w:t>
            </w:r>
          </w:p>
        </w:tc>
        <w:tc>
          <w:tcPr>
            <w:tcW w:w="1701"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1</w:t>
            </w:r>
          </w:p>
        </w:tc>
        <w:tc>
          <w:tcPr>
            <w:tcW w:w="2950"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持有保安证</w:t>
            </w:r>
          </w:p>
        </w:tc>
      </w:tr>
      <w:tr w:rsidR="006E1492">
        <w:trPr>
          <w:trHeight w:val="344"/>
        </w:trPr>
        <w:tc>
          <w:tcPr>
            <w:tcW w:w="1005" w:type="dxa"/>
            <w:tcBorders>
              <w:top w:val="nil"/>
              <w:left w:val="single" w:sz="4" w:space="0" w:color="auto"/>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7</w:t>
            </w:r>
          </w:p>
        </w:tc>
        <w:tc>
          <w:tcPr>
            <w:tcW w:w="3405"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义务消防队长</w:t>
            </w:r>
          </w:p>
        </w:tc>
        <w:tc>
          <w:tcPr>
            <w:tcW w:w="1701"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1</w:t>
            </w:r>
          </w:p>
        </w:tc>
        <w:tc>
          <w:tcPr>
            <w:tcW w:w="2950"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持有保安证</w:t>
            </w:r>
          </w:p>
        </w:tc>
      </w:tr>
      <w:tr w:rsidR="006E1492">
        <w:trPr>
          <w:trHeight w:val="344"/>
        </w:trPr>
        <w:tc>
          <w:tcPr>
            <w:tcW w:w="1005" w:type="dxa"/>
            <w:tcBorders>
              <w:top w:val="nil"/>
              <w:left w:val="single" w:sz="4" w:space="0" w:color="auto"/>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8</w:t>
            </w:r>
          </w:p>
        </w:tc>
        <w:tc>
          <w:tcPr>
            <w:tcW w:w="3405"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保安队员</w:t>
            </w:r>
          </w:p>
        </w:tc>
        <w:tc>
          <w:tcPr>
            <w:tcW w:w="1701"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30</w:t>
            </w:r>
          </w:p>
        </w:tc>
        <w:tc>
          <w:tcPr>
            <w:tcW w:w="2950"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持有保安证</w:t>
            </w:r>
          </w:p>
        </w:tc>
      </w:tr>
      <w:tr w:rsidR="006E1492">
        <w:trPr>
          <w:trHeight w:val="344"/>
        </w:trPr>
        <w:tc>
          <w:tcPr>
            <w:tcW w:w="1005" w:type="dxa"/>
            <w:tcBorders>
              <w:top w:val="nil"/>
              <w:left w:val="single" w:sz="4" w:space="0" w:color="auto"/>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9</w:t>
            </w:r>
          </w:p>
        </w:tc>
        <w:tc>
          <w:tcPr>
            <w:tcW w:w="3405"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应急机动队员</w:t>
            </w:r>
          </w:p>
        </w:tc>
        <w:tc>
          <w:tcPr>
            <w:tcW w:w="1701"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10</w:t>
            </w:r>
          </w:p>
        </w:tc>
        <w:tc>
          <w:tcPr>
            <w:tcW w:w="2950"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持有保安证</w:t>
            </w:r>
          </w:p>
        </w:tc>
      </w:tr>
      <w:tr w:rsidR="006E1492">
        <w:trPr>
          <w:trHeight w:val="344"/>
        </w:trPr>
        <w:tc>
          <w:tcPr>
            <w:tcW w:w="1005" w:type="dxa"/>
            <w:tcBorders>
              <w:top w:val="nil"/>
              <w:left w:val="single" w:sz="4" w:space="0" w:color="auto"/>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10</w:t>
            </w:r>
          </w:p>
        </w:tc>
        <w:tc>
          <w:tcPr>
            <w:tcW w:w="3405"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消防</w:t>
            </w:r>
            <w:r w:rsidR="009F7423">
              <w:rPr>
                <w:rFonts w:ascii="楷体" w:eastAsia="楷体" w:hAnsi="楷体" w:cs="宋体" w:hint="eastAsia"/>
                <w:color w:val="000000"/>
                <w:sz w:val="24"/>
                <w:szCs w:val="24"/>
              </w:rPr>
              <w:t>、</w:t>
            </w:r>
            <w:r>
              <w:rPr>
                <w:rFonts w:ascii="楷体" w:eastAsia="楷体" w:hAnsi="楷体" w:cs="宋体" w:hint="eastAsia"/>
                <w:color w:val="000000"/>
                <w:sz w:val="24"/>
                <w:szCs w:val="24"/>
              </w:rPr>
              <w:t>监控控制中心</w:t>
            </w:r>
          </w:p>
        </w:tc>
        <w:tc>
          <w:tcPr>
            <w:tcW w:w="1701"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7</w:t>
            </w:r>
          </w:p>
        </w:tc>
        <w:tc>
          <w:tcPr>
            <w:tcW w:w="2950" w:type="dxa"/>
            <w:tcBorders>
              <w:top w:val="nil"/>
              <w:left w:val="nil"/>
              <w:bottom w:val="single" w:sz="4" w:space="0" w:color="auto"/>
              <w:right w:val="single" w:sz="4" w:space="0" w:color="auto"/>
            </w:tcBorders>
            <w:shd w:val="clear" w:color="auto" w:fill="auto"/>
            <w:noWrap/>
            <w:vAlign w:val="center"/>
          </w:tcPr>
          <w:p w:rsidR="006E1492" w:rsidRDefault="00094DA0" w:rsidP="00DC5C44">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持有保安证和</w:t>
            </w:r>
            <w:r w:rsidR="00DC5C44" w:rsidRPr="00DC5C44">
              <w:rPr>
                <w:rFonts w:ascii="楷体" w:eastAsia="楷体" w:hAnsi="楷体" w:cs="宋体" w:hint="eastAsia"/>
                <w:color w:val="000000"/>
                <w:sz w:val="24"/>
                <w:szCs w:val="24"/>
              </w:rPr>
              <w:t>建（构）筑物消防员证</w:t>
            </w:r>
          </w:p>
        </w:tc>
      </w:tr>
      <w:tr w:rsidR="006E1492">
        <w:trPr>
          <w:trHeight w:val="344"/>
        </w:trPr>
        <w:tc>
          <w:tcPr>
            <w:tcW w:w="1005" w:type="dxa"/>
            <w:tcBorders>
              <w:top w:val="nil"/>
              <w:left w:val="single" w:sz="4" w:space="0" w:color="auto"/>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11</w:t>
            </w:r>
          </w:p>
        </w:tc>
        <w:tc>
          <w:tcPr>
            <w:tcW w:w="3405"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车辆秩序管理</w:t>
            </w:r>
          </w:p>
        </w:tc>
        <w:tc>
          <w:tcPr>
            <w:tcW w:w="1701"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27</w:t>
            </w:r>
          </w:p>
        </w:tc>
        <w:tc>
          <w:tcPr>
            <w:tcW w:w="2950"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 xml:space="preserve">　</w:t>
            </w:r>
          </w:p>
        </w:tc>
      </w:tr>
      <w:tr w:rsidR="006E1492">
        <w:trPr>
          <w:trHeight w:val="344"/>
        </w:trPr>
        <w:tc>
          <w:tcPr>
            <w:tcW w:w="1005" w:type="dxa"/>
            <w:tcBorders>
              <w:top w:val="nil"/>
              <w:left w:val="single" w:sz="4" w:space="0" w:color="auto"/>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12</w:t>
            </w:r>
          </w:p>
        </w:tc>
        <w:tc>
          <w:tcPr>
            <w:tcW w:w="3405"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收费员</w:t>
            </w:r>
          </w:p>
        </w:tc>
        <w:tc>
          <w:tcPr>
            <w:tcW w:w="1701"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6</w:t>
            </w:r>
          </w:p>
        </w:tc>
        <w:tc>
          <w:tcPr>
            <w:tcW w:w="2950"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 xml:space="preserve">　</w:t>
            </w:r>
          </w:p>
        </w:tc>
      </w:tr>
      <w:tr w:rsidR="006E1492">
        <w:trPr>
          <w:trHeight w:val="344"/>
        </w:trPr>
        <w:tc>
          <w:tcPr>
            <w:tcW w:w="1005" w:type="dxa"/>
            <w:tcBorders>
              <w:top w:val="nil"/>
              <w:left w:val="single" w:sz="4" w:space="0" w:color="auto"/>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13</w:t>
            </w:r>
          </w:p>
        </w:tc>
        <w:tc>
          <w:tcPr>
            <w:tcW w:w="3405"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文员</w:t>
            </w:r>
          </w:p>
        </w:tc>
        <w:tc>
          <w:tcPr>
            <w:tcW w:w="1701"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1</w:t>
            </w:r>
          </w:p>
        </w:tc>
        <w:tc>
          <w:tcPr>
            <w:tcW w:w="2950" w:type="dxa"/>
            <w:tcBorders>
              <w:top w:val="nil"/>
              <w:left w:val="nil"/>
              <w:bottom w:val="single" w:sz="4" w:space="0" w:color="auto"/>
              <w:right w:val="single" w:sz="4" w:space="0" w:color="auto"/>
            </w:tcBorders>
            <w:shd w:val="clear" w:color="auto" w:fill="auto"/>
            <w:noWrap/>
            <w:vAlign w:val="center"/>
          </w:tcPr>
          <w:p w:rsidR="006E1492" w:rsidRDefault="00B01DC4">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 xml:space="preserve">  </w:t>
            </w:r>
          </w:p>
        </w:tc>
      </w:tr>
      <w:tr w:rsidR="006E1492">
        <w:trPr>
          <w:trHeight w:val="344"/>
        </w:trPr>
        <w:tc>
          <w:tcPr>
            <w:tcW w:w="1005" w:type="dxa"/>
            <w:tcBorders>
              <w:top w:val="nil"/>
              <w:left w:val="single" w:sz="4" w:space="0" w:color="auto"/>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 xml:space="preserve">　</w:t>
            </w:r>
          </w:p>
        </w:tc>
        <w:tc>
          <w:tcPr>
            <w:tcW w:w="3405"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合计</w:t>
            </w:r>
          </w:p>
        </w:tc>
        <w:tc>
          <w:tcPr>
            <w:tcW w:w="1701"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90</w:t>
            </w:r>
          </w:p>
        </w:tc>
        <w:tc>
          <w:tcPr>
            <w:tcW w:w="2950" w:type="dxa"/>
            <w:tcBorders>
              <w:top w:val="nil"/>
              <w:left w:val="nil"/>
              <w:bottom w:val="single" w:sz="4" w:space="0" w:color="auto"/>
              <w:right w:val="single" w:sz="4" w:space="0" w:color="auto"/>
            </w:tcBorders>
            <w:shd w:val="clear" w:color="auto" w:fill="auto"/>
            <w:noWrap/>
            <w:vAlign w:val="center"/>
          </w:tcPr>
          <w:p w:rsidR="006E1492" w:rsidRDefault="00094DA0">
            <w:pPr>
              <w:widowControl/>
              <w:spacing w:line="360" w:lineRule="auto"/>
              <w:jc w:val="center"/>
              <w:rPr>
                <w:rFonts w:ascii="楷体" w:eastAsia="楷体" w:hAnsi="楷体" w:cs="宋体"/>
                <w:color w:val="000000"/>
                <w:sz w:val="24"/>
                <w:szCs w:val="24"/>
              </w:rPr>
            </w:pPr>
            <w:r>
              <w:rPr>
                <w:rFonts w:ascii="楷体" w:eastAsia="楷体" w:hAnsi="楷体" w:cs="宋体" w:hint="eastAsia"/>
                <w:color w:val="000000"/>
                <w:sz w:val="24"/>
                <w:szCs w:val="24"/>
              </w:rPr>
              <w:t xml:space="preserve">　</w:t>
            </w:r>
          </w:p>
        </w:tc>
      </w:tr>
    </w:tbl>
    <w:p w:rsidR="009F7423" w:rsidRPr="00DC5C44" w:rsidRDefault="00094DA0" w:rsidP="00DC5C44">
      <w:pPr>
        <w:adjustRightInd w:val="0"/>
        <w:spacing w:line="360" w:lineRule="auto"/>
        <w:ind w:firstLineChars="147" w:firstLine="354"/>
        <w:textAlignment w:val="baseline"/>
        <w:rPr>
          <w:rFonts w:ascii="楷体" w:eastAsia="楷体" w:hAnsi="楷体"/>
          <w:b/>
          <w:bCs/>
          <w:i/>
          <w:sz w:val="24"/>
          <w:szCs w:val="24"/>
          <w:u w:val="single"/>
        </w:rPr>
      </w:pPr>
      <w:r>
        <w:rPr>
          <w:rFonts w:ascii="楷体" w:eastAsia="楷体" w:hAnsi="楷体" w:hint="eastAsia"/>
          <w:b/>
          <w:bCs/>
          <w:i/>
          <w:sz w:val="24"/>
          <w:szCs w:val="24"/>
          <w:u w:val="single"/>
        </w:rPr>
        <w:t>★所有从业人员须持相关证件上岗，另外含健康证（或体检健康报告），无残疾，经招标方审核合格方可录用。</w:t>
      </w:r>
    </w:p>
    <w:p w:rsidR="006E1492" w:rsidRDefault="00094DA0" w:rsidP="00544D72">
      <w:pPr>
        <w:adjustRightInd w:val="0"/>
        <w:spacing w:line="360" w:lineRule="auto"/>
        <w:ind w:firstLineChars="202" w:firstLine="485"/>
        <w:textAlignment w:val="baseline"/>
        <w:rPr>
          <w:rFonts w:ascii="楷体" w:eastAsia="楷体" w:hAnsi="楷体"/>
          <w:bCs/>
          <w:sz w:val="24"/>
          <w:szCs w:val="24"/>
        </w:rPr>
      </w:pPr>
      <w:r>
        <w:rPr>
          <w:rFonts w:ascii="楷体" w:eastAsia="楷体" w:hAnsi="楷体" w:hint="eastAsia"/>
          <w:bCs/>
          <w:sz w:val="24"/>
          <w:szCs w:val="24"/>
        </w:rPr>
        <w:t>具体要求如下：</w:t>
      </w:r>
    </w:p>
    <w:p w:rsidR="006E1492" w:rsidRDefault="00094DA0" w:rsidP="00544D72">
      <w:pPr>
        <w:adjustRightInd w:val="0"/>
        <w:spacing w:line="360" w:lineRule="auto"/>
        <w:ind w:firstLineChars="202" w:firstLine="485"/>
        <w:textAlignment w:val="baseline"/>
        <w:rPr>
          <w:rFonts w:ascii="楷体" w:eastAsia="楷体" w:hAnsi="楷体"/>
          <w:bCs/>
          <w:sz w:val="24"/>
          <w:szCs w:val="24"/>
        </w:rPr>
      </w:pPr>
      <w:r>
        <w:rPr>
          <w:rFonts w:ascii="楷体" w:eastAsia="楷体" w:hAnsi="楷体" w:hint="eastAsia"/>
          <w:bCs/>
          <w:sz w:val="24"/>
          <w:szCs w:val="24"/>
        </w:rPr>
        <w:t>1、保安要求：男女不限，年龄男性在60周岁、女性55岁以下，政审合格，形象佳、反应敏捷,身体健康，体检合格，具有初中以上学历，能吃苦耐劳，有保安专业知识，能胜任保安工作。</w:t>
      </w:r>
    </w:p>
    <w:p w:rsidR="006E1492" w:rsidRDefault="00094DA0" w:rsidP="00544D72">
      <w:pPr>
        <w:adjustRightInd w:val="0"/>
        <w:spacing w:line="360" w:lineRule="auto"/>
        <w:ind w:firstLineChars="202" w:firstLine="485"/>
        <w:textAlignment w:val="baseline"/>
        <w:rPr>
          <w:rFonts w:ascii="楷体" w:eastAsia="楷体" w:hAnsi="楷体"/>
          <w:bCs/>
          <w:sz w:val="24"/>
          <w:szCs w:val="24"/>
        </w:rPr>
      </w:pPr>
      <w:r>
        <w:rPr>
          <w:rFonts w:ascii="楷体" w:eastAsia="楷体" w:hAnsi="楷体" w:hint="eastAsia"/>
          <w:bCs/>
          <w:sz w:val="24"/>
          <w:szCs w:val="24"/>
        </w:rPr>
        <w:t xml:space="preserve">2、文员要求：限女性， 年龄30周岁以下，大专以上学历，会操作电子文档，身体健康，品貌端庄，体检合格。 </w:t>
      </w:r>
    </w:p>
    <w:p w:rsidR="006E1492" w:rsidRDefault="00094DA0" w:rsidP="00544D72">
      <w:pPr>
        <w:adjustRightInd w:val="0"/>
        <w:spacing w:line="360" w:lineRule="auto"/>
        <w:ind w:firstLineChars="202" w:firstLine="485"/>
        <w:textAlignment w:val="baseline"/>
        <w:rPr>
          <w:rFonts w:ascii="楷体" w:eastAsia="楷体" w:hAnsi="楷体"/>
          <w:bCs/>
          <w:sz w:val="24"/>
          <w:szCs w:val="24"/>
        </w:rPr>
      </w:pPr>
      <w:r>
        <w:rPr>
          <w:rFonts w:ascii="楷体" w:eastAsia="楷体" w:hAnsi="楷体" w:hint="eastAsia"/>
          <w:bCs/>
          <w:sz w:val="24"/>
          <w:szCs w:val="24"/>
        </w:rPr>
        <w:t xml:space="preserve">3、共性要求：                                                                               </w:t>
      </w:r>
    </w:p>
    <w:p w:rsidR="006E1492" w:rsidRDefault="00094DA0" w:rsidP="00544D72">
      <w:pPr>
        <w:adjustRightInd w:val="0"/>
        <w:spacing w:line="360" w:lineRule="auto"/>
        <w:ind w:firstLineChars="202" w:firstLine="485"/>
        <w:textAlignment w:val="baseline"/>
        <w:rPr>
          <w:rFonts w:ascii="楷体" w:eastAsia="楷体" w:hAnsi="楷体"/>
          <w:bCs/>
          <w:sz w:val="24"/>
          <w:szCs w:val="24"/>
        </w:rPr>
      </w:pPr>
      <w:r>
        <w:rPr>
          <w:rFonts w:ascii="楷体" w:eastAsia="楷体" w:hAnsi="楷体" w:hint="eastAsia"/>
          <w:bCs/>
          <w:sz w:val="24"/>
          <w:szCs w:val="24"/>
        </w:rPr>
        <w:t>（1）敬岗、爱业、专业、精干、高效、健康、思想品质好，作风正派，服务意识强。</w:t>
      </w:r>
    </w:p>
    <w:p w:rsidR="006E1492" w:rsidRDefault="00094DA0" w:rsidP="00544D72">
      <w:pPr>
        <w:adjustRightInd w:val="0"/>
        <w:spacing w:line="360" w:lineRule="auto"/>
        <w:ind w:firstLineChars="202" w:firstLine="485"/>
        <w:textAlignment w:val="baseline"/>
        <w:rPr>
          <w:rFonts w:ascii="楷体" w:eastAsia="楷体" w:hAnsi="楷体"/>
          <w:bCs/>
          <w:sz w:val="24"/>
          <w:szCs w:val="24"/>
        </w:rPr>
      </w:pPr>
      <w:r>
        <w:rPr>
          <w:rFonts w:ascii="楷体" w:eastAsia="楷体" w:hAnsi="楷体" w:hint="eastAsia"/>
          <w:bCs/>
          <w:sz w:val="24"/>
          <w:szCs w:val="24"/>
        </w:rPr>
        <w:t>（2）男员工不准留胡须、蓄长发、染发（黑色除外）、刺青纹身、佩带过分的饰物；女员工不准浓妆艳抹或佩带过分的饰物，头发染色不能过艳。</w:t>
      </w:r>
    </w:p>
    <w:p w:rsidR="006E1492" w:rsidRDefault="00094DA0" w:rsidP="00544D72">
      <w:pPr>
        <w:adjustRightInd w:val="0"/>
        <w:spacing w:line="360" w:lineRule="auto"/>
        <w:ind w:firstLineChars="202" w:firstLine="485"/>
        <w:jc w:val="left"/>
        <w:textAlignment w:val="baseline"/>
        <w:rPr>
          <w:rFonts w:ascii="楷体" w:eastAsia="楷体" w:hAnsi="楷体"/>
          <w:bCs/>
          <w:sz w:val="24"/>
          <w:szCs w:val="24"/>
        </w:rPr>
      </w:pPr>
      <w:r>
        <w:rPr>
          <w:rFonts w:ascii="楷体" w:eastAsia="楷体" w:hAnsi="楷体" w:hint="eastAsia"/>
          <w:bCs/>
          <w:sz w:val="24"/>
          <w:szCs w:val="24"/>
        </w:rPr>
        <w:t>（3）所有进驻的保安人员工作时间不准抽烟或吃零食、闲谈以及做和工作无关的事；使用语言要文明，举止要大方，要具有一定的工作经验。</w:t>
      </w:r>
      <w:r>
        <w:rPr>
          <w:rFonts w:ascii="楷体" w:eastAsia="楷体" w:hAnsi="楷体" w:hint="eastAsia"/>
          <w:bCs/>
          <w:sz w:val="24"/>
          <w:szCs w:val="24"/>
        </w:rPr>
        <w:br/>
      </w:r>
      <w:r>
        <w:rPr>
          <w:rFonts w:ascii="楷体" w:eastAsia="楷体" w:hAnsi="楷体" w:hint="eastAsia"/>
          <w:bCs/>
          <w:sz w:val="24"/>
          <w:szCs w:val="24"/>
        </w:rPr>
        <w:lastRenderedPageBreak/>
        <w:t xml:space="preserve">     （4）保安员工需统一着装上岗。</w:t>
      </w:r>
    </w:p>
    <w:p w:rsidR="006E1492" w:rsidRDefault="00094DA0" w:rsidP="00544D72">
      <w:pPr>
        <w:adjustRightInd w:val="0"/>
        <w:spacing w:line="360" w:lineRule="auto"/>
        <w:ind w:firstLineChars="202" w:firstLine="485"/>
        <w:textAlignment w:val="baseline"/>
        <w:rPr>
          <w:rFonts w:ascii="楷体" w:eastAsia="楷体" w:hAnsi="楷体"/>
          <w:bCs/>
          <w:sz w:val="24"/>
          <w:szCs w:val="24"/>
        </w:rPr>
      </w:pPr>
      <w:r>
        <w:rPr>
          <w:rFonts w:ascii="楷体" w:eastAsia="楷体" w:hAnsi="楷体" w:hint="eastAsia"/>
          <w:bCs/>
          <w:sz w:val="24"/>
          <w:szCs w:val="24"/>
        </w:rPr>
        <w:t>总体要求：敬业，专业，精干，高效，健康，思想品质好，作风正派，服务意识强，无不良记录；具有综合医院保安管理服务工作经历。</w:t>
      </w:r>
    </w:p>
    <w:p w:rsidR="006E1492" w:rsidRDefault="00094DA0" w:rsidP="00544D72">
      <w:pPr>
        <w:adjustRightInd w:val="0"/>
        <w:spacing w:line="360" w:lineRule="auto"/>
        <w:ind w:firstLineChars="202" w:firstLine="485"/>
        <w:textAlignment w:val="baseline"/>
        <w:rPr>
          <w:rFonts w:ascii="楷体" w:eastAsia="楷体" w:hAnsi="楷体"/>
          <w:bCs/>
          <w:sz w:val="24"/>
          <w:szCs w:val="24"/>
        </w:rPr>
      </w:pPr>
      <w:r>
        <w:rPr>
          <w:rFonts w:ascii="楷体" w:eastAsia="楷体" w:hAnsi="楷体" w:hint="eastAsia"/>
          <w:bCs/>
          <w:sz w:val="24"/>
          <w:szCs w:val="24"/>
        </w:rPr>
        <w:t>服务期间，所有保安人员应服从采购人与保安公司的双重管理，采购人有权要求更换不服从安排的保安人员并承诺。</w:t>
      </w:r>
    </w:p>
    <w:p w:rsidR="006E1492" w:rsidRDefault="00094DA0">
      <w:pPr>
        <w:adjustRightInd w:val="0"/>
        <w:spacing w:line="360" w:lineRule="auto"/>
        <w:ind w:firstLineChars="202" w:firstLine="487"/>
        <w:textAlignment w:val="baseline"/>
        <w:rPr>
          <w:rFonts w:ascii="楷体" w:eastAsia="楷体" w:hAnsi="楷体"/>
          <w:b/>
          <w:bCs/>
          <w:i/>
          <w:sz w:val="24"/>
          <w:szCs w:val="24"/>
          <w:u w:val="single"/>
        </w:rPr>
      </w:pPr>
      <w:bookmarkStart w:id="218" w:name="OLE_LINK1"/>
      <w:bookmarkStart w:id="219" w:name="OLE_LINK2"/>
      <w:r>
        <w:rPr>
          <w:rFonts w:ascii="楷体" w:eastAsia="楷体" w:hAnsi="楷体" w:hint="eastAsia"/>
          <w:b/>
          <w:bCs/>
          <w:i/>
          <w:sz w:val="24"/>
          <w:szCs w:val="24"/>
          <w:u w:val="single"/>
        </w:rPr>
        <w:t>★</w:t>
      </w:r>
      <w:bookmarkEnd w:id="218"/>
      <w:bookmarkEnd w:id="219"/>
      <w:r>
        <w:rPr>
          <w:rFonts w:ascii="楷体" w:eastAsia="楷体" w:hAnsi="楷体" w:hint="eastAsia"/>
          <w:b/>
          <w:bCs/>
          <w:i/>
          <w:sz w:val="24"/>
          <w:szCs w:val="24"/>
          <w:u w:val="single"/>
        </w:rPr>
        <w:t>投标人必须承诺服务期间，所有服务人员工资待遇必须符合高邮市最低工资及社会保险标准；保安人员服从招标人的安排及管理，并保持相对的人员稳定性，一个合同周期内更换人员比例不超过25%，投标人更换的保安人员必须经过采购人同意。</w:t>
      </w:r>
    </w:p>
    <w:p w:rsidR="006E1492" w:rsidRDefault="00094DA0" w:rsidP="00544D72">
      <w:pPr>
        <w:adjustRightInd w:val="0"/>
        <w:spacing w:line="360" w:lineRule="auto"/>
        <w:ind w:firstLineChars="202" w:firstLine="485"/>
        <w:jc w:val="center"/>
        <w:textAlignment w:val="baseline"/>
        <w:rPr>
          <w:rFonts w:ascii="楷体" w:eastAsia="楷体" w:hAnsi="楷体" w:cs="仿宋"/>
          <w:bCs/>
          <w:sz w:val="24"/>
          <w:szCs w:val="24"/>
        </w:rPr>
      </w:pPr>
      <w:r>
        <w:rPr>
          <w:rFonts w:ascii="楷体" w:eastAsia="楷体" w:hAnsi="楷体" w:cs="仿宋" w:hint="eastAsia"/>
          <w:bCs/>
          <w:sz w:val="24"/>
          <w:szCs w:val="24"/>
        </w:rPr>
        <w:t>响应偏离表</w:t>
      </w:r>
    </w:p>
    <w:p w:rsidR="006E1492" w:rsidRDefault="00094DA0" w:rsidP="00544D72">
      <w:pPr>
        <w:adjustRightInd w:val="0"/>
        <w:spacing w:line="360" w:lineRule="auto"/>
        <w:ind w:firstLineChars="202" w:firstLine="485"/>
        <w:textAlignment w:val="baseline"/>
        <w:rPr>
          <w:rFonts w:ascii="楷体" w:eastAsia="楷体" w:hAnsi="楷体" w:cs="仿宋"/>
          <w:sz w:val="24"/>
          <w:szCs w:val="24"/>
        </w:rPr>
      </w:pPr>
      <w:r>
        <w:rPr>
          <w:rFonts w:ascii="楷体" w:eastAsia="楷体" w:hAnsi="楷体" w:cs="仿宋" w:hint="eastAsia"/>
          <w:sz w:val="24"/>
          <w:szCs w:val="24"/>
        </w:rPr>
        <w:t xml:space="preserve">投标人名称（公章）：                              项目编号： </w:t>
      </w:r>
    </w:p>
    <w:tbl>
      <w:tblPr>
        <w:tblW w:w="89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652"/>
        <w:gridCol w:w="797"/>
        <w:gridCol w:w="4376"/>
        <w:gridCol w:w="1500"/>
        <w:gridCol w:w="715"/>
        <w:gridCol w:w="900"/>
      </w:tblGrid>
      <w:tr w:rsidR="006E1492">
        <w:trPr>
          <w:trHeight w:val="402"/>
          <w:jc w:val="center"/>
        </w:trPr>
        <w:tc>
          <w:tcPr>
            <w:tcW w:w="652" w:type="dxa"/>
            <w:tcMar>
              <w:top w:w="15" w:type="dxa"/>
              <w:left w:w="15" w:type="dxa"/>
              <w:bottom w:w="0" w:type="dxa"/>
              <w:right w:w="15" w:type="dxa"/>
            </w:tcMar>
            <w:vAlign w:val="center"/>
          </w:tcPr>
          <w:p w:rsidR="006E1492" w:rsidRDefault="00094DA0">
            <w:pPr>
              <w:adjustRightInd w:val="0"/>
              <w:spacing w:line="360" w:lineRule="auto"/>
              <w:textAlignment w:val="baseline"/>
              <w:rPr>
                <w:rFonts w:ascii="楷体" w:eastAsia="楷体" w:hAnsi="楷体" w:cs="仿宋"/>
                <w:sz w:val="24"/>
                <w:szCs w:val="24"/>
              </w:rPr>
            </w:pPr>
            <w:r>
              <w:rPr>
                <w:rFonts w:ascii="楷体" w:eastAsia="楷体" w:hAnsi="楷体" w:cs="仿宋" w:hint="eastAsia"/>
                <w:sz w:val="24"/>
                <w:szCs w:val="24"/>
              </w:rPr>
              <w:t>序号</w:t>
            </w:r>
          </w:p>
        </w:tc>
        <w:tc>
          <w:tcPr>
            <w:tcW w:w="797" w:type="dxa"/>
            <w:tcMar>
              <w:top w:w="15" w:type="dxa"/>
              <w:left w:w="15" w:type="dxa"/>
              <w:bottom w:w="0" w:type="dxa"/>
              <w:right w:w="15" w:type="dxa"/>
            </w:tcMar>
            <w:vAlign w:val="center"/>
          </w:tcPr>
          <w:p w:rsidR="006E1492" w:rsidRDefault="00094DA0">
            <w:pPr>
              <w:adjustRightInd w:val="0"/>
              <w:spacing w:line="360" w:lineRule="auto"/>
              <w:textAlignment w:val="baseline"/>
              <w:rPr>
                <w:rFonts w:ascii="楷体" w:eastAsia="楷体" w:hAnsi="楷体" w:cs="仿宋"/>
                <w:sz w:val="24"/>
                <w:szCs w:val="24"/>
              </w:rPr>
            </w:pPr>
            <w:r>
              <w:rPr>
                <w:rFonts w:ascii="楷体" w:eastAsia="楷体" w:hAnsi="楷体" w:cs="仿宋" w:hint="eastAsia"/>
                <w:sz w:val="24"/>
                <w:szCs w:val="24"/>
              </w:rPr>
              <w:t>名  称</w:t>
            </w:r>
          </w:p>
        </w:tc>
        <w:tc>
          <w:tcPr>
            <w:tcW w:w="4376" w:type="dxa"/>
            <w:vAlign w:val="center"/>
          </w:tcPr>
          <w:p w:rsidR="006E1492" w:rsidRDefault="00094DA0" w:rsidP="00544D72">
            <w:pPr>
              <w:adjustRightInd w:val="0"/>
              <w:spacing w:line="360" w:lineRule="auto"/>
              <w:ind w:firstLineChars="202" w:firstLine="485"/>
              <w:jc w:val="center"/>
              <w:textAlignment w:val="baseline"/>
              <w:rPr>
                <w:rFonts w:ascii="楷体" w:eastAsia="楷体" w:hAnsi="楷体" w:cs="仿宋"/>
                <w:sz w:val="24"/>
                <w:szCs w:val="24"/>
              </w:rPr>
            </w:pPr>
            <w:r>
              <w:rPr>
                <w:rFonts w:ascii="楷体" w:eastAsia="楷体" w:hAnsi="楷体" w:cs="仿宋" w:hint="eastAsia"/>
                <w:sz w:val="24"/>
                <w:szCs w:val="24"/>
              </w:rPr>
              <w:t>招标要求</w:t>
            </w:r>
          </w:p>
        </w:tc>
        <w:tc>
          <w:tcPr>
            <w:tcW w:w="1500" w:type="dxa"/>
            <w:vAlign w:val="center"/>
          </w:tcPr>
          <w:p w:rsidR="006E1492" w:rsidRDefault="00094DA0">
            <w:pPr>
              <w:adjustRightInd w:val="0"/>
              <w:spacing w:line="360" w:lineRule="auto"/>
              <w:ind w:firstLineChars="100" w:firstLine="240"/>
              <w:textAlignment w:val="baseline"/>
              <w:rPr>
                <w:rFonts w:ascii="楷体" w:eastAsia="楷体" w:hAnsi="楷体" w:cs="仿宋"/>
                <w:sz w:val="24"/>
                <w:szCs w:val="24"/>
              </w:rPr>
            </w:pPr>
            <w:r>
              <w:rPr>
                <w:rFonts w:ascii="楷体" w:eastAsia="楷体" w:hAnsi="楷体" w:cs="仿宋" w:hint="eastAsia"/>
                <w:sz w:val="24"/>
                <w:szCs w:val="24"/>
              </w:rPr>
              <w:t>投标响应</w:t>
            </w:r>
          </w:p>
        </w:tc>
        <w:tc>
          <w:tcPr>
            <w:tcW w:w="715" w:type="dxa"/>
            <w:tcMar>
              <w:top w:w="15" w:type="dxa"/>
              <w:left w:w="15" w:type="dxa"/>
              <w:bottom w:w="0" w:type="dxa"/>
              <w:right w:w="15" w:type="dxa"/>
            </w:tcMar>
            <w:vAlign w:val="center"/>
          </w:tcPr>
          <w:p w:rsidR="006E1492" w:rsidRDefault="00094DA0">
            <w:pPr>
              <w:adjustRightInd w:val="0"/>
              <w:spacing w:line="360" w:lineRule="auto"/>
              <w:textAlignment w:val="baseline"/>
              <w:rPr>
                <w:rFonts w:ascii="楷体" w:eastAsia="楷体" w:hAnsi="楷体" w:cs="仿宋"/>
                <w:sz w:val="24"/>
                <w:szCs w:val="24"/>
              </w:rPr>
            </w:pPr>
            <w:r>
              <w:rPr>
                <w:rFonts w:ascii="楷体" w:eastAsia="楷体" w:hAnsi="楷体" w:cs="仿宋" w:hint="eastAsia"/>
                <w:sz w:val="24"/>
                <w:szCs w:val="24"/>
              </w:rPr>
              <w:t>偏离</w:t>
            </w:r>
          </w:p>
        </w:tc>
        <w:tc>
          <w:tcPr>
            <w:tcW w:w="900" w:type="dxa"/>
            <w:vAlign w:val="center"/>
          </w:tcPr>
          <w:p w:rsidR="006E1492" w:rsidRDefault="00094DA0">
            <w:pPr>
              <w:adjustRightInd w:val="0"/>
              <w:spacing w:line="360" w:lineRule="auto"/>
              <w:ind w:firstLineChars="50" w:firstLine="120"/>
              <w:textAlignment w:val="baseline"/>
              <w:rPr>
                <w:rFonts w:ascii="楷体" w:eastAsia="楷体" w:hAnsi="楷体" w:cs="仿宋"/>
                <w:sz w:val="24"/>
                <w:szCs w:val="24"/>
              </w:rPr>
            </w:pPr>
            <w:r>
              <w:rPr>
                <w:rFonts w:ascii="楷体" w:eastAsia="楷体" w:hAnsi="楷体" w:cs="仿宋" w:hint="eastAsia"/>
                <w:sz w:val="24"/>
                <w:szCs w:val="24"/>
              </w:rPr>
              <w:t>说  明</w:t>
            </w:r>
          </w:p>
        </w:tc>
      </w:tr>
      <w:tr w:rsidR="006E1492">
        <w:trPr>
          <w:trHeight w:val="531"/>
          <w:jc w:val="center"/>
        </w:trPr>
        <w:tc>
          <w:tcPr>
            <w:tcW w:w="652" w:type="dxa"/>
            <w:tcMar>
              <w:top w:w="15" w:type="dxa"/>
              <w:left w:w="15" w:type="dxa"/>
              <w:bottom w:w="0" w:type="dxa"/>
              <w:right w:w="15" w:type="dxa"/>
            </w:tcMar>
            <w:vAlign w:val="center"/>
          </w:tcPr>
          <w:p w:rsidR="006E1492" w:rsidRDefault="00094DA0">
            <w:pPr>
              <w:adjustRightInd w:val="0"/>
              <w:spacing w:line="360" w:lineRule="auto"/>
              <w:ind w:firstLineChars="100" w:firstLine="240"/>
              <w:textAlignment w:val="baseline"/>
              <w:rPr>
                <w:rFonts w:ascii="楷体" w:eastAsia="楷体" w:hAnsi="楷体" w:cs="仿宋"/>
                <w:sz w:val="24"/>
                <w:szCs w:val="24"/>
              </w:rPr>
            </w:pPr>
            <w:r>
              <w:rPr>
                <w:rFonts w:ascii="楷体" w:eastAsia="楷体" w:hAnsi="楷体" w:cs="仿宋" w:hint="eastAsia"/>
                <w:sz w:val="24"/>
                <w:szCs w:val="24"/>
              </w:rPr>
              <w:t>1</w:t>
            </w:r>
          </w:p>
        </w:tc>
        <w:tc>
          <w:tcPr>
            <w:tcW w:w="797" w:type="dxa"/>
            <w:tcMar>
              <w:top w:w="15" w:type="dxa"/>
              <w:left w:w="15" w:type="dxa"/>
              <w:bottom w:w="0" w:type="dxa"/>
              <w:right w:w="15" w:type="dxa"/>
            </w:tcMar>
            <w:vAlign w:val="center"/>
          </w:tcPr>
          <w:p w:rsidR="006E1492" w:rsidRDefault="00094DA0">
            <w:pPr>
              <w:tabs>
                <w:tab w:val="left" w:pos="342"/>
              </w:tabs>
              <w:adjustRightInd w:val="0"/>
              <w:spacing w:line="360" w:lineRule="auto"/>
              <w:textAlignment w:val="baseline"/>
              <w:rPr>
                <w:rFonts w:ascii="楷体" w:eastAsia="楷体" w:hAnsi="楷体" w:cs="仿宋"/>
                <w:sz w:val="24"/>
                <w:szCs w:val="24"/>
              </w:rPr>
            </w:pPr>
            <w:r>
              <w:rPr>
                <w:rFonts w:ascii="楷体" w:eastAsia="楷体" w:hAnsi="楷体" w:cs="仿宋" w:hint="eastAsia"/>
                <w:sz w:val="24"/>
                <w:szCs w:val="24"/>
              </w:rPr>
              <w:t>保安要求</w:t>
            </w:r>
            <w:r>
              <w:rPr>
                <w:rFonts w:ascii="楷体" w:eastAsia="楷体" w:hAnsi="楷体" w:cs="仿宋" w:hint="eastAsia"/>
                <w:sz w:val="24"/>
                <w:szCs w:val="24"/>
              </w:rPr>
              <w:tab/>
            </w:r>
          </w:p>
        </w:tc>
        <w:tc>
          <w:tcPr>
            <w:tcW w:w="4376" w:type="dxa"/>
            <w:vAlign w:val="center"/>
          </w:tcPr>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男女不限，年龄男性在60周岁、女性55岁以下，政审合格，形象佳、反应敏捷，身体健康，体检合格，具有初中以上学历，能吃苦耐劳，有保安专业知识，能胜任保安工作。</w:t>
            </w:r>
          </w:p>
        </w:tc>
        <w:tc>
          <w:tcPr>
            <w:tcW w:w="1500" w:type="dxa"/>
            <w:vAlign w:val="center"/>
          </w:tcPr>
          <w:p w:rsidR="006E1492" w:rsidRDefault="006E1492" w:rsidP="00544D72">
            <w:pPr>
              <w:adjustRightInd w:val="0"/>
              <w:spacing w:line="360" w:lineRule="auto"/>
              <w:ind w:firstLineChars="202" w:firstLine="485"/>
              <w:textAlignment w:val="baseline"/>
              <w:rPr>
                <w:rFonts w:ascii="楷体" w:eastAsia="楷体" w:hAnsi="楷体" w:cs="仿宋"/>
                <w:sz w:val="24"/>
                <w:szCs w:val="24"/>
              </w:rPr>
            </w:pPr>
          </w:p>
        </w:tc>
        <w:tc>
          <w:tcPr>
            <w:tcW w:w="715" w:type="dxa"/>
            <w:tcMar>
              <w:top w:w="15" w:type="dxa"/>
              <w:left w:w="15" w:type="dxa"/>
              <w:bottom w:w="0" w:type="dxa"/>
              <w:right w:w="15" w:type="dxa"/>
            </w:tcMar>
            <w:vAlign w:val="center"/>
          </w:tcPr>
          <w:p w:rsidR="006E1492" w:rsidRDefault="006E1492" w:rsidP="00544D72">
            <w:pPr>
              <w:adjustRightInd w:val="0"/>
              <w:spacing w:line="360" w:lineRule="auto"/>
              <w:ind w:firstLineChars="202" w:firstLine="485"/>
              <w:textAlignment w:val="baseline"/>
              <w:rPr>
                <w:rFonts w:ascii="楷体" w:eastAsia="楷体" w:hAnsi="楷体" w:cs="仿宋"/>
                <w:sz w:val="24"/>
                <w:szCs w:val="24"/>
              </w:rPr>
            </w:pPr>
          </w:p>
        </w:tc>
        <w:tc>
          <w:tcPr>
            <w:tcW w:w="900" w:type="dxa"/>
            <w:vAlign w:val="center"/>
          </w:tcPr>
          <w:p w:rsidR="006E1492" w:rsidRDefault="006E1492" w:rsidP="00544D72">
            <w:pPr>
              <w:adjustRightInd w:val="0"/>
              <w:spacing w:line="360" w:lineRule="auto"/>
              <w:ind w:firstLineChars="202" w:firstLine="485"/>
              <w:textAlignment w:val="baseline"/>
              <w:rPr>
                <w:rFonts w:ascii="楷体" w:eastAsia="楷体" w:hAnsi="楷体" w:cs="仿宋"/>
                <w:sz w:val="24"/>
                <w:szCs w:val="24"/>
              </w:rPr>
            </w:pPr>
          </w:p>
        </w:tc>
      </w:tr>
      <w:tr w:rsidR="006E1492">
        <w:trPr>
          <w:trHeight w:val="1159"/>
          <w:jc w:val="center"/>
        </w:trPr>
        <w:tc>
          <w:tcPr>
            <w:tcW w:w="652" w:type="dxa"/>
            <w:tcMar>
              <w:top w:w="15" w:type="dxa"/>
              <w:left w:w="15" w:type="dxa"/>
              <w:bottom w:w="0" w:type="dxa"/>
              <w:right w:w="15" w:type="dxa"/>
            </w:tcMar>
            <w:vAlign w:val="center"/>
          </w:tcPr>
          <w:p w:rsidR="006E1492" w:rsidRDefault="00094DA0">
            <w:pPr>
              <w:adjustRightInd w:val="0"/>
              <w:spacing w:line="360" w:lineRule="auto"/>
              <w:ind w:firstLineChars="100" w:firstLine="240"/>
              <w:textAlignment w:val="baseline"/>
              <w:rPr>
                <w:rFonts w:ascii="楷体" w:eastAsia="楷体" w:hAnsi="楷体" w:cs="仿宋"/>
                <w:sz w:val="24"/>
                <w:szCs w:val="24"/>
              </w:rPr>
            </w:pPr>
            <w:r>
              <w:rPr>
                <w:rFonts w:ascii="楷体" w:eastAsia="楷体" w:hAnsi="楷体" w:cs="仿宋" w:hint="eastAsia"/>
                <w:sz w:val="24"/>
                <w:szCs w:val="24"/>
              </w:rPr>
              <w:t>2</w:t>
            </w:r>
          </w:p>
        </w:tc>
        <w:tc>
          <w:tcPr>
            <w:tcW w:w="797" w:type="dxa"/>
            <w:tcMar>
              <w:top w:w="15" w:type="dxa"/>
              <w:left w:w="15" w:type="dxa"/>
              <w:bottom w:w="0" w:type="dxa"/>
              <w:right w:w="15" w:type="dxa"/>
            </w:tcMar>
            <w:vAlign w:val="center"/>
          </w:tcPr>
          <w:p w:rsidR="006E1492" w:rsidRDefault="00094DA0">
            <w:pPr>
              <w:adjustRightInd w:val="0"/>
              <w:spacing w:line="360" w:lineRule="auto"/>
              <w:textAlignment w:val="baseline"/>
              <w:rPr>
                <w:rFonts w:ascii="楷体" w:eastAsia="楷体" w:hAnsi="楷体" w:cs="仿宋"/>
                <w:sz w:val="24"/>
                <w:szCs w:val="24"/>
              </w:rPr>
            </w:pPr>
            <w:r>
              <w:rPr>
                <w:rFonts w:ascii="楷体" w:eastAsia="楷体" w:hAnsi="楷体" w:cs="仿宋" w:hint="eastAsia"/>
                <w:sz w:val="24"/>
                <w:szCs w:val="24"/>
              </w:rPr>
              <w:t>项目负责人要求</w:t>
            </w:r>
          </w:p>
        </w:tc>
        <w:tc>
          <w:tcPr>
            <w:tcW w:w="4376" w:type="dxa"/>
            <w:vAlign w:val="center"/>
          </w:tcPr>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男女不限，50周岁以下；有大专证书，有至少五年从事保安管理经历，三年以上综合医院保安管理经验，具有高级保安员证书；知识面宽，专业职能熟练，有较强的组织管理能力、协调能力；政审合格，身体健康，体检合格。</w:t>
            </w:r>
          </w:p>
        </w:tc>
        <w:tc>
          <w:tcPr>
            <w:tcW w:w="1500" w:type="dxa"/>
            <w:vAlign w:val="center"/>
          </w:tcPr>
          <w:p w:rsidR="006E1492" w:rsidRDefault="006E1492" w:rsidP="00544D72">
            <w:pPr>
              <w:adjustRightInd w:val="0"/>
              <w:spacing w:line="360" w:lineRule="auto"/>
              <w:ind w:firstLineChars="202" w:firstLine="485"/>
              <w:textAlignment w:val="baseline"/>
              <w:rPr>
                <w:rFonts w:ascii="楷体" w:eastAsia="楷体" w:hAnsi="楷体" w:cs="仿宋"/>
                <w:sz w:val="24"/>
                <w:szCs w:val="24"/>
              </w:rPr>
            </w:pPr>
          </w:p>
        </w:tc>
        <w:tc>
          <w:tcPr>
            <w:tcW w:w="715" w:type="dxa"/>
            <w:tcMar>
              <w:top w:w="15" w:type="dxa"/>
              <w:left w:w="15" w:type="dxa"/>
              <w:bottom w:w="0" w:type="dxa"/>
              <w:right w:w="15" w:type="dxa"/>
            </w:tcMar>
            <w:vAlign w:val="center"/>
          </w:tcPr>
          <w:p w:rsidR="006E1492" w:rsidRDefault="006E1492" w:rsidP="00544D72">
            <w:pPr>
              <w:adjustRightInd w:val="0"/>
              <w:spacing w:line="360" w:lineRule="auto"/>
              <w:ind w:firstLineChars="202" w:firstLine="485"/>
              <w:textAlignment w:val="baseline"/>
              <w:rPr>
                <w:rFonts w:ascii="楷体" w:eastAsia="楷体" w:hAnsi="楷体" w:cs="仿宋"/>
                <w:sz w:val="24"/>
                <w:szCs w:val="24"/>
              </w:rPr>
            </w:pPr>
          </w:p>
        </w:tc>
        <w:tc>
          <w:tcPr>
            <w:tcW w:w="900" w:type="dxa"/>
            <w:vAlign w:val="center"/>
          </w:tcPr>
          <w:p w:rsidR="006E1492" w:rsidRDefault="006E1492" w:rsidP="00544D72">
            <w:pPr>
              <w:adjustRightInd w:val="0"/>
              <w:spacing w:line="360" w:lineRule="auto"/>
              <w:ind w:firstLineChars="202" w:firstLine="485"/>
              <w:textAlignment w:val="baseline"/>
              <w:rPr>
                <w:rFonts w:ascii="楷体" w:eastAsia="楷体" w:hAnsi="楷体" w:cs="仿宋"/>
                <w:sz w:val="24"/>
                <w:szCs w:val="24"/>
              </w:rPr>
            </w:pPr>
          </w:p>
        </w:tc>
      </w:tr>
    </w:tbl>
    <w:p w:rsidR="006E1492" w:rsidRDefault="00094DA0" w:rsidP="00544D72">
      <w:pPr>
        <w:adjustRightInd w:val="0"/>
        <w:spacing w:line="360" w:lineRule="auto"/>
        <w:ind w:firstLineChars="202" w:firstLine="485"/>
        <w:textAlignment w:val="baseline"/>
        <w:rPr>
          <w:rFonts w:ascii="楷体" w:eastAsia="楷体" w:hAnsi="楷体" w:cs="仿宋"/>
          <w:sz w:val="24"/>
          <w:szCs w:val="24"/>
        </w:rPr>
      </w:pPr>
      <w:r>
        <w:rPr>
          <w:rFonts w:ascii="楷体" w:eastAsia="楷体" w:hAnsi="楷体" w:cs="仿宋" w:hint="eastAsia"/>
          <w:sz w:val="24"/>
          <w:szCs w:val="24"/>
        </w:rPr>
        <w:t xml:space="preserve">法定代表人或授权代表签字：  </w:t>
      </w:r>
    </w:p>
    <w:p w:rsidR="006E1492" w:rsidRDefault="00094DA0" w:rsidP="00544D72">
      <w:pPr>
        <w:adjustRightInd w:val="0"/>
        <w:spacing w:line="360" w:lineRule="auto"/>
        <w:ind w:firstLineChars="202" w:firstLine="485"/>
        <w:textAlignment w:val="baseline"/>
        <w:rPr>
          <w:rFonts w:ascii="楷体" w:eastAsia="楷体" w:hAnsi="楷体" w:cs="仿宋"/>
          <w:sz w:val="24"/>
          <w:szCs w:val="24"/>
        </w:rPr>
      </w:pPr>
      <w:r>
        <w:rPr>
          <w:rFonts w:ascii="楷体" w:eastAsia="楷体" w:hAnsi="楷体" w:cs="仿宋" w:hint="eastAsia"/>
          <w:sz w:val="24"/>
          <w:szCs w:val="24"/>
        </w:rPr>
        <w:t>注：供应商应按照招标文件中需求表要求的工作要求逐项、详细、真实的填写。行数不够可以添加，有具体要求的应填写详细，否则该投标可能被拒绝。</w:t>
      </w:r>
    </w:p>
    <w:p w:rsidR="006E1492" w:rsidRDefault="00094DA0">
      <w:pPr>
        <w:adjustRightInd w:val="0"/>
        <w:spacing w:line="360" w:lineRule="auto"/>
        <w:ind w:firstLineChars="202" w:firstLine="487"/>
        <w:textAlignment w:val="baseline"/>
        <w:rPr>
          <w:rFonts w:ascii="楷体" w:eastAsia="楷体" w:hAnsi="楷体"/>
          <w:b/>
          <w:bCs/>
          <w:sz w:val="24"/>
          <w:szCs w:val="24"/>
        </w:rPr>
      </w:pPr>
      <w:r>
        <w:rPr>
          <w:rFonts w:ascii="楷体" w:eastAsia="楷体" w:hAnsi="楷体" w:cs="宋体" w:hint="eastAsia"/>
          <w:b/>
          <w:bCs/>
          <w:sz w:val="24"/>
          <w:szCs w:val="24"/>
        </w:rPr>
        <w:t>七、费用支付方式</w:t>
      </w:r>
    </w:p>
    <w:p w:rsidR="006E1492" w:rsidRDefault="00094DA0">
      <w:pPr>
        <w:adjustRightInd w:val="0"/>
        <w:spacing w:line="360" w:lineRule="auto"/>
        <w:ind w:firstLineChars="202" w:firstLine="487"/>
        <w:textAlignment w:val="baseline"/>
        <w:rPr>
          <w:rFonts w:ascii="楷体" w:eastAsia="楷体" w:hAnsi="楷体" w:cs="宋体"/>
          <w:b/>
          <w:i/>
          <w:sz w:val="24"/>
          <w:szCs w:val="24"/>
          <w:u w:val="single"/>
        </w:rPr>
      </w:pPr>
      <w:r>
        <w:rPr>
          <w:rFonts w:ascii="楷体" w:eastAsia="楷体" w:hAnsi="楷体" w:hint="eastAsia"/>
          <w:b/>
          <w:bCs/>
          <w:i/>
          <w:sz w:val="24"/>
          <w:szCs w:val="24"/>
          <w:u w:val="single"/>
        </w:rPr>
        <w:t>★</w:t>
      </w:r>
      <w:r>
        <w:rPr>
          <w:rFonts w:ascii="楷体" w:eastAsia="楷体" w:hAnsi="楷体" w:hint="eastAsia"/>
          <w:b/>
          <w:i/>
          <w:sz w:val="24"/>
          <w:szCs w:val="24"/>
          <w:u w:val="single"/>
        </w:rPr>
        <w:t>每月底由乙方凭工资发放表（银行卡转卡记录）和缴费发票按合同标准足额向甲方报支，招标人审核完毕后于次月中旬前支付完毕。物料耗用由甲方供应或由委托乙方采购向甲方据实报支</w:t>
      </w:r>
      <w:r>
        <w:rPr>
          <w:rFonts w:ascii="楷体" w:eastAsia="楷体" w:hAnsi="楷体" w:cs="宋体" w:hint="eastAsia"/>
          <w:b/>
          <w:i/>
          <w:sz w:val="24"/>
          <w:szCs w:val="24"/>
          <w:u w:val="single"/>
        </w:rPr>
        <w:t>。</w:t>
      </w:r>
    </w:p>
    <w:p w:rsidR="006E1492" w:rsidRDefault="00094DA0">
      <w:pPr>
        <w:numPr>
          <w:ilvl w:val="0"/>
          <w:numId w:val="4"/>
        </w:numPr>
        <w:adjustRightInd w:val="0"/>
        <w:spacing w:line="360" w:lineRule="auto"/>
        <w:ind w:firstLineChars="202" w:firstLine="487"/>
        <w:textAlignment w:val="baseline"/>
        <w:rPr>
          <w:rFonts w:ascii="楷体" w:eastAsia="楷体" w:hAnsi="楷体" w:cs="宋体"/>
          <w:sz w:val="24"/>
          <w:szCs w:val="24"/>
        </w:rPr>
      </w:pPr>
      <w:r>
        <w:rPr>
          <w:rFonts w:ascii="楷体" w:eastAsia="楷体" w:hAnsi="楷体" w:cs="宋体" w:hint="eastAsia"/>
          <w:b/>
          <w:sz w:val="24"/>
          <w:szCs w:val="24"/>
        </w:rPr>
        <w:t>服务期限</w:t>
      </w:r>
      <w:r>
        <w:rPr>
          <w:rFonts w:ascii="楷体" w:eastAsia="楷体" w:hAnsi="楷体" w:cs="宋体" w:hint="eastAsia"/>
          <w:sz w:val="24"/>
          <w:szCs w:val="24"/>
        </w:rPr>
        <w:t>：3年，每年一签，第一年合同期满考核合格后再续签下一年合同，</w:t>
      </w:r>
      <w:r>
        <w:rPr>
          <w:rFonts w:ascii="楷体" w:eastAsia="楷体" w:hAnsi="楷体" w:cs="宋体" w:hint="eastAsia"/>
          <w:sz w:val="24"/>
          <w:szCs w:val="24"/>
        </w:rPr>
        <w:lastRenderedPageBreak/>
        <w:t>考核不合格不予续签合同。</w:t>
      </w:r>
    </w:p>
    <w:p w:rsidR="006E1492" w:rsidRDefault="00094DA0">
      <w:pPr>
        <w:numPr>
          <w:ilvl w:val="0"/>
          <w:numId w:val="4"/>
        </w:numPr>
        <w:adjustRightInd w:val="0"/>
        <w:spacing w:line="360" w:lineRule="auto"/>
        <w:ind w:firstLineChars="202" w:firstLine="487"/>
        <w:textAlignment w:val="baseline"/>
        <w:rPr>
          <w:rFonts w:ascii="楷体" w:eastAsia="楷体" w:hAnsi="楷体"/>
          <w:b/>
          <w:bCs/>
          <w:sz w:val="24"/>
          <w:szCs w:val="24"/>
        </w:rPr>
      </w:pPr>
      <w:r>
        <w:rPr>
          <w:rFonts w:ascii="楷体" w:eastAsia="楷体" w:hAnsi="楷体" w:hint="eastAsia"/>
          <w:b/>
          <w:bCs/>
          <w:sz w:val="24"/>
          <w:szCs w:val="24"/>
        </w:rPr>
        <w:t>保安管理服务项目的基本要求及标准</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保安管理区域内所有保安管理服务项目的基本要求和标准参照《江苏省住宅保安管理服务标准DB32/T 538-2002》制定。</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本项目保安管理服务全体工作人员须统一着装，佩戴统一标志，仪表端庄、大方，衣着整洁，表情自然和蔼、亲切；对业主一视同仁；接待时主动、热情、规范；迎送接待业主和来访人员时，用语准确，称呼恰当，问候亲切，语气诚恳，耐心细致；使用文明用语，不使用服务忌语。</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（一）安全保卫</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保障保安管理区域内的人身、财物、消防、治安等安全及工作秩序正常。</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1、保安管理区域内实行24小时值班巡逻，按采购人要求对外来人员进出询问、把关、登记，对外来车辆进行检查、引导和管理。</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2、保安管理区域内所有搬出物品，须采购人的出门证登记放行。</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3、拒绝无关访问人员以及推销产品、回收废品等其他闲杂人员进入保安管理区域内。</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4、保安工作人员在打扫卫生时，发现未关的打印机、空调、复印机等时应及时关闭电源（电脑除外），次日应告之行装科。</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5、保安管理区域内实行巡视，并制定巡视的时间、路线、内容等。巡视时应着装规范整齐，巡视过程中发现问题应及时妥善处理，做好安全巡视记录。白天巡逻次数不少于6次，夜间巡逻次数不少于8次，重点部位、重点时间以及特殊情况加强巡逻，及时发现和处理不安全隐患；接受业主（使用人）投诉和求助；回答用户的询问；在遇到突发事件时，及时报告警方与高邮市人民医院管理科，必要时采取正当防卫，防止事态扩大，协助保护现场和证据；安全巡逻有记录有检查。</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（二）停车场管理</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做好保安管理区域内各类车辆和停车场的管理工作，确保停车场整齐、卫生、有序、安全。岗亭收费由中标方安排人员。</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（三）资料档案管理</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加强保安管理区域内有关保安管理服务的档案和资料的管理。档案和资料的管理包括：业主档案、设备设施档案、业主投诉和意见档案、安全管理记录档案、人事管理及人员培训档案以及具体的管理方案、工作计划等资料档案，所有资料档案做到保</w:t>
      </w:r>
      <w:r>
        <w:rPr>
          <w:rFonts w:ascii="楷体" w:eastAsia="楷体" w:hAnsi="楷体" w:cs="仿宋" w:hint="eastAsia"/>
          <w:sz w:val="24"/>
          <w:szCs w:val="24"/>
        </w:rPr>
        <w:lastRenderedPageBreak/>
        <w:t>存完整，管理完善，交接手续完备，检索方便准确，符合有关标准。</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（四）建立健全保安管理制度</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制定内部管理、日常服务运作等管理制度。如中标后，未能按这些制度执行，应视为违约，招标方将按违约处理。</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1、保安管理员工行为规范；</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2、保安管理中心和各部门工作职责；</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3、各类工作人员岗位职责；</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4、各类工作人员培训计划、岗位考核办法和考核奖惩制度；</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5、各类设备运行管理制度、设备维修制度；</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6、消防制度；</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7、安全保卫制度；</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8、其他管理服务制度。</w:t>
      </w:r>
    </w:p>
    <w:p w:rsidR="006E1492" w:rsidRDefault="00094DA0" w:rsidP="00544D72">
      <w:pPr>
        <w:spacing w:line="360" w:lineRule="auto"/>
        <w:ind w:firstLineChars="202" w:firstLine="485"/>
        <w:rPr>
          <w:rFonts w:ascii="楷体" w:eastAsia="楷体" w:hAnsi="楷体" w:cs="仿宋"/>
          <w:sz w:val="24"/>
          <w:szCs w:val="24"/>
        </w:rPr>
      </w:pPr>
      <w:r>
        <w:rPr>
          <w:rFonts w:ascii="楷体" w:eastAsia="楷体" w:hAnsi="楷体" w:cs="仿宋" w:hint="eastAsia"/>
          <w:sz w:val="24"/>
          <w:szCs w:val="24"/>
        </w:rPr>
        <w:t>（五）配合开展各类大型活动，配合参加行政主管部门的有关活动。</w:t>
      </w:r>
    </w:p>
    <w:p w:rsidR="006E1492" w:rsidRDefault="00094DA0">
      <w:pPr>
        <w:numPr>
          <w:ilvl w:val="0"/>
          <w:numId w:val="4"/>
        </w:numPr>
        <w:adjustRightInd w:val="0"/>
        <w:spacing w:line="360" w:lineRule="auto"/>
        <w:ind w:firstLineChars="202" w:firstLine="487"/>
        <w:textAlignment w:val="baseline"/>
        <w:rPr>
          <w:rFonts w:ascii="楷体" w:eastAsia="楷体" w:hAnsi="楷体"/>
          <w:b/>
          <w:bCs/>
          <w:sz w:val="24"/>
          <w:szCs w:val="24"/>
        </w:rPr>
      </w:pPr>
      <w:r>
        <w:rPr>
          <w:rFonts w:ascii="楷体" w:eastAsia="楷体" w:hAnsi="楷体" w:hint="eastAsia"/>
          <w:b/>
          <w:bCs/>
          <w:sz w:val="24"/>
          <w:szCs w:val="24"/>
        </w:rPr>
        <w:t>保安服务等级基本要求和标准</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（一）、基本要求</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1.管理机构与人力资源配置要求；</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2.根据本项目的具体情况和合同约定，设置相适应的本项目保安管理服务机构，配备管理人员和服务设施；</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3.管理服务人员在服务过程中应保持良好的精神状态；表情自然、亲切；举止大方、有礼；用语文明、规范；对待客户主动、热情、耐心、周到并及时为客户提供服务；</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4.管理服务人员应按规定统一着装、着装整齐清洁，仪表仪容整洁端庄；在指定位置佩戴标志，站姿端正，坐姿稳重，行为规范，服务主动；</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5.管理服务人员应及时、认真做好工作日志、交接班记录、账册等记录工作，做到字迹清晰、数据准确；</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6.管理服务人员应接受过相关专业技能的培训，掌握保安管理基本法律法规，熟悉本项目的基本情况，专业技术人员能正确使用相关专用设备。</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（二）、管理服务要求</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1.应保持房屋建筑的完好和设施设备的正常运行。</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2.从实际出发，根据实际操作，充分考虑制定合适、有效的节约能源方案，并付</w:t>
      </w:r>
      <w:r>
        <w:rPr>
          <w:rFonts w:ascii="楷体" w:eastAsia="楷体" w:hAnsi="楷体" w:cs="华文楷体" w:hint="eastAsia"/>
          <w:sz w:val="24"/>
          <w:szCs w:val="24"/>
        </w:rPr>
        <w:lastRenderedPageBreak/>
        <w:t xml:space="preserve">诸实施。 </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3.应为本项目提供全天候的公共秩序维护服务和安全服务，维护本项目的人员、财产和建筑物的安全。</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4.应按时完成规定的环境保洁服务，为客户提供整洁、卫生、安全、美观的环境。</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5.应对自然灾害、事故灾害、公共卫生事件和社会安全事件等突发公共事件建立应急预案，并组织实施培训、演习、评价和改进，事发时按规定途径及时报告客户、公司和有关部门，并采取相应措施。</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（三）、</w:t>
      </w:r>
      <w:hyperlink r:id="rId7" w:history="1">
        <w:r>
          <w:rPr>
            <w:rFonts w:ascii="楷体" w:eastAsia="楷体" w:hAnsi="楷体" w:cs="华文楷体" w:hint="eastAsia"/>
            <w:sz w:val="24"/>
            <w:szCs w:val="24"/>
          </w:rPr>
          <w:t>保安档案管理</w:t>
        </w:r>
      </w:hyperlink>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有较完善的保安管理档案制度，档案内容至少应包括：</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大楼及其配套设施权属清册；设备管理档案；客户资料档案；日常管理档案。</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（四）、客户接待服务</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1.接待原则</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客户接待人员应热情回答客户咨询，确保100%答复率。</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2.报修接待服务</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当客户报修时，应及时受理，并在规定的时间内到场，小修项目宜当天完成（预约除外）。</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（五）、投诉处理</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客户投诉应分下列情况处理：</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1.直接受理的投诉，应核实情况，及时处理并回复投诉者。属于保安管理责任的，应向客户道歉并及时纠正；属于无理投诉的应做好解释工作。保安管理服务机构与投诉者无法协商解决的，应上报上级部门处理；</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2.管理处直接受理的投诉，应在一个工作日内回复处理结果，最长不得超过三个工作日；</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3.客户直接向上级主管部门的投诉或者上级部门转来的投诉，应查明事实，确认证据，分清责任后如实反映情况或上报书面材料，协助上级部门做好相应工作；</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4.向公安机关报案的投诉，协助公安部门处理；</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5.涉及依法裁决的投诉，应按法律程序处理。</w:t>
      </w:r>
    </w:p>
    <w:p w:rsidR="006E1492" w:rsidRDefault="00094DA0" w:rsidP="00544D72">
      <w:pPr>
        <w:spacing w:line="360" w:lineRule="auto"/>
        <w:ind w:firstLineChars="202" w:firstLine="485"/>
        <w:rPr>
          <w:rFonts w:ascii="楷体" w:eastAsia="楷体" w:hAnsi="楷体" w:cs="华文楷体"/>
          <w:sz w:val="24"/>
          <w:szCs w:val="24"/>
        </w:rPr>
      </w:pPr>
      <w:r>
        <w:rPr>
          <w:rFonts w:ascii="楷体" w:eastAsia="楷体" w:hAnsi="楷体" w:cs="华文楷体" w:hint="eastAsia"/>
          <w:sz w:val="24"/>
          <w:szCs w:val="24"/>
        </w:rPr>
        <w:t>6.受理、处置客户投诉应详细做好记录。</w:t>
      </w:r>
    </w:p>
    <w:p w:rsidR="006E1492" w:rsidRDefault="00094DA0">
      <w:pPr>
        <w:adjustRightInd w:val="0"/>
        <w:snapToGrid w:val="0"/>
        <w:spacing w:line="360" w:lineRule="auto"/>
        <w:ind w:firstLineChars="200" w:firstLine="482"/>
        <w:rPr>
          <w:rFonts w:ascii="楷体" w:eastAsia="楷体" w:hAnsi="楷体" w:cs="方正仿宋_GBK"/>
          <w:b/>
          <w:bCs/>
          <w:sz w:val="24"/>
          <w:szCs w:val="24"/>
        </w:rPr>
      </w:pPr>
      <w:r>
        <w:rPr>
          <w:rFonts w:ascii="楷体" w:eastAsia="楷体" w:hAnsi="楷体" w:cs="方正仿宋_GBK" w:hint="eastAsia"/>
          <w:b/>
          <w:bCs/>
          <w:sz w:val="24"/>
          <w:szCs w:val="24"/>
        </w:rPr>
        <w:t>十一、其他要求</w:t>
      </w:r>
    </w:p>
    <w:p w:rsidR="00544D72" w:rsidRPr="00441E41" w:rsidRDefault="00544D72">
      <w:pPr>
        <w:adjustRightInd w:val="0"/>
        <w:snapToGrid w:val="0"/>
        <w:spacing w:line="360" w:lineRule="auto"/>
        <w:ind w:firstLineChars="200" w:firstLine="480"/>
        <w:rPr>
          <w:rFonts w:ascii="楷体" w:eastAsia="楷体" w:hAnsi="楷体" w:cs="方正仿宋_GBK"/>
          <w:sz w:val="24"/>
          <w:szCs w:val="24"/>
        </w:rPr>
      </w:pPr>
      <w:r w:rsidRPr="00441E41">
        <w:rPr>
          <w:rFonts w:ascii="楷体" w:eastAsia="楷体" w:hAnsi="楷体" w:cs="方正仿宋_GBK" w:hint="eastAsia"/>
          <w:sz w:val="24"/>
          <w:szCs w:val="24"/>
        </w:rPr>
        <w:t>1.</w:t>
      </w:r>
      <w:r w:rsidR="00353273" w:rsidRPr="00441E41">
        <w:rPr>
          <w:rFonts w:ascii="楷体" w:eastAsia="楷体" w:hAnsi="楷体" w:hint="eastAsia"/>
          <w:b/>
          <w:bCs/>
          <w:i/>
          <w:sz w:val="24"/>
          <w:szCs w:val="24"/>
          <w:u w:val="single"/>
        </w:rPr>
        <w:t>★</w:t>
      </w:r>
      <w:r w:rsidRPr="00441E41">
        <w:rPr>
          <w:rFonts w:ascii="楷体" w:eastAsia="楷体" w:hAnsi="楷体" w:cs="楷体" w:hint="eastAsia"/>
          <w:b/>
          <w:i/>
          <w:sz w:val="24"/>
          <w:szCs w:val="24"/>
          <w:u w:val="single"/>
        </w:rPr>
        <w:t>拟派本项目人员中保安均应具备国家保安员证。派驻的人员年龄必须控制在</w:t>
      </w:r>
      <w:r w:rsidRPr="00441E41">
        <w:rPr>
          <w:rFonts w:ascii="楷体" w:eastAsia="楷体" w:hAnsi="楷体" w:cs="楷体" w:hint="eastAsia"/>
          <w:b/>
          <w:i/>
          <w:sz w:val="24"/>
          <w:szCs w:val="24"/>
          <w:u w:val="single"/>
        </w:rPr>
        <w:lastRenderedPageBreak/>
        <w:t>男性60周岁以内，女性55周岁以内。保安人员要求身体健康，责任心强，体态良好，接受过安全保卫或相关训练，熟悉有关法律法规，掌握基本安全保卫技能，思想品质好，作风正派，无不良记录，五官端正。所有拟派人员到岗前须持有户籍地或居住地公安机关开具的无犯罪记录证明。</w:t>
      </w:r>
    </w:p>
    <w:p w:rsidR="006E1492" w:rsidRPr="00441E41" w:rsidRDefault="00544D72">
      <w:pPr>
        <w:adjustRightInd w:val="0"/>
        <w:snapToGrid w:val="0"/>
        <w:spacing w:line="360" w:lineRule="auto"/>
        <w:ind w:firstLineChars="200" w:firstLine="480"/>
        <w:rPr>
          <w:rFonts w:ascii="楷体" w:eastAsia="楷体" w:hAnsi="楷体" w:cs="方正仿宋_GBK"/>
          <w:sz w:val="24"/>
          <w:szCs w:val="24"/>
        </w:rPr>
      </w:pPr>
      <w:r w:rsidRPr="00441E41">
        <w:rPr>
          <w:rFonts w:ascii="楷体" w:eastAsia="楷体" w:hAnsi="楷体" w:cs="方正仿宋_GBK" w:hint="eastAsia"/>
          <w:sz w:val="24"/>
          <w:szCs w:val="24"/>
        </w:rPr>
        <w:t>2</w:t>
      </w:r>
      <w:r w:rsidR="00094DA0" w:rsidRPr="00441E41">
        <w:rPr>
          <w:rFonts w:ascii="楷体" w:eastAsia="楷体" w:hAnsi="楷体" w:cs="方正仿宋_GBK" w:hint="eastAsia"/>
          <w:sz w:val="24"/>
          <w:szCs w:val="24"/>
        </w:rPr>
        <w:t>.</w:t>
      </w:r>
      <w:r w:rsidR="00094DA0" w:rsidRPr="00441E41">
        <w:rPr>
          <w:rFonts w:ascii="楷体" w:eastAsia="楷体" w:hAnsi="楷体" w:hint="eastAsia"/>
          <w:b/>
          <w:bCs/>
          <w:i/>
          <w:sz w:val="24"/>
          <w:szCs w:val="24"/>
          <w:u w:val="single"/>
        </w:rPr>
        <w:t>★</w:t>
      </w:r>
      <w:r w:rsidR="00094DA0" w:rsidRPr="00441E41">
        <w:rPr>
          <w:rFonts w:ascii="楷体" w:eastAsia="楷体" w:hAnsi="楷体" w:cs="方正仿宋_GBK" w:hint="eastAsia"/>
          <w:b/>
          <w:i/>
          <w:sz w:val="24"/>
          <w:szCs w:val="24"/>
          <w:u w:val="single"/>
        </w:rPr>
        <w:t>中标人必须自行完成本项目的服务内容，不得存在借用资质或挂靠的现象；中标人在投标文件中所提交的专业人员上岗资格证书及一切证明材料都必须是真实、有效、合法的，不得弄虚作假，骗取中标，一经查实，作无效标处理或取消其中标资格或终止合同；（提供承诺函原件）</w:t>
      </w:r>
      <w:r w:rsidR="00094DA0" w:rsidRPr="00441E41">
        <w:rPr>
          <w:rFonts w:ascii="楷体" w:eastAsia="楷体" w:hAnsi="楷体" w:cs="方正仿宋_GBK" w:hint="eastAsia"/>
          <w:sz w:val="24"/>
          <w:szCs w:val="24"/>
        </w:rPr>
        <w:t>给招标人造成损失的，中标人还应当对损失部分予以赔偿。招标人有权依据政府采购的有关规定，报请政府采购监管部门对中标人进行相应的行政处罚，并依法追究其法律责任。</w:t>
      </w:r>
    </w:p>
    <w:p w:rsidR="000D54D6" w:rsidRPr="00441E41" w:rsidRDefault="00094DA0" w:rsidP="000D54D6">
      <w:pPr>
        <w:adjustRightInd w:val="0"/>
        <w:spacing w:line="360" w:lineRule="auto"/>
        <w:ind w:firstLineChars="202" w:firstLine="487"/>
        <w:textAlignment w:val="baseline"/>
        <w:rPr>
          <w:rFonts w:ascii="楷体" w:eastAsia="楷体" w:hAnsi="楷体" w:cs="宋体"/>
          <w:b/>
          <w:i/>
          <w:sz w:val="24"/>
          <w:szCs w:val="24"/>
          <w:u w:val="single"/>
        </w:rPr>
      </w:pPr>
      <w:r>
        <w:rPr>
          <w:rFonts w:ascii="楷体" w:eastAsia="楷体" w:hAnsi="楷体" w:cs="宋体" w:hint="eastAsia"/>
          <w:b/>
          <w:i/>
          <w:sz w:val="24"/>
          <w:szCs w:val="24"/>
          <w:u w:val="single"/>
        </w:rPr>
        <w:t>3</w:t>
      </w:r>
      <w:r w:rsidR="000D54D6" w:rsidRPr="00441E41">
        <w:rPr>
          <w:rFonts w:ascii="楷体" w:eastAsia="楷体" w:hAnsi="楷体" w:cs="宋体" w:hint="eastAsia"/>
          <w:b/>
          <w:i/>
          <w:sz w:val="24"/>
          <w:szCs w:val="24"/>
          <w:u w:val="single"/>
        </w:rPr>
        <w:t>、</w:t>
      </w:r>
      <w:r w:rsidR="00752DAC" w:rsidRPr="00441E41">
        <w:rPr>
          <w:rFonts w:ascii="楷体" w:eastAsia="楷体" w:hAnsi="楷体" w:hint="eastAsia"/>
          <w:b/>
          <w:bCs/>
          <w:i/>
          <w:sz w:val="24"/>
          <w:szCs w:val="24"/>
          <w:u w:val="single"/>
        </w:rPr>
        <w:t>★</w:t>
      </w:r>
      <w:r w:rsidR="000D54D6" w:rsidRPr="00441E41">
        <w:rPr>
          <w:rFonts w:ascii="楷体" w:eastAsia="楷体" w:hAnsi="楷体" w:cs="宋体" w:hint="eastAsia"/>
          <w:b/>
          <w:i/>
          <w:sz w:val="24"/>
          <w:szCs w:val="24"/>
          <w:u w:val="single"/>
        </w:rPr>
        <w:t>投标人在中标后，中标方承诺在中标通知书签发后10日内按照招标文件人员配置要求一次性将所有人员安排落实到位，经采购人审核认可后方可进驻。并对人员应采取分岗位阶梯薪酬管理。招标方的供电、消防值班室以及应急处突巡逻，中标方应合理安排24小时轮流值班。</w:t>
      </w:r>
      <w:r w:rsidR="008A7E5F" w:rsidRPr="00441E41">
        <w:rPr>
          <w:rFonts w:ascii="楷体" w:eastAsia="楷体" w:hAnsi="楷体" w:cs="方正仿宋_GBK" w:hint="eastAsia"/>
          <w:b/>
          <w:i/>
          <w:sz w:val="24"/>
          <w:szCs w:val="24"/>
          <w:u w:val="single"/>
        </w:rPr>
        <w:t>（提供承诺函原件）</w:t>
      </w:r>
    </w:p>
    <w:p w:rsidR="006E1492" w:rsidRPr="00441E41" w:rsidRDefault="00752DAC">
      <w:pPr>
        <w:adjustRightInd w:val="0"/>
        <w:snapToGrid w:val="0"/>
        <w:spacing w:line="360" w:lineRule="auto"/>
        <w:ind w:firstLineChars="200" w:firstLine="480"/>
        <w:rPr>
          <w:rFonts w:ascii="楷体" w:eastAsia="楷体" w:hAnsi="楷体" w:cs="方正仿宋_GBK"/>
          <w:sz w:val="24"/>
          <w:szCs w:val="24"/>
        </w:rPr>
      </w:pPr>
      <w:r>
        <w:rPr>
          <w:rFonts w:ascii="楷体" w:eastAsia="楷体" w:hAnsi="楷体" w:cs="方正仿宋_GBK" w:hint="eastAsia"/>
          <w:sz w:val="24"/>
          <w:szCs w:val="24"/>
        </w:rPr>
        <w:t>4</w:t>
      </w:r>
      <w:r w:rsidR="00094DA0" w:rsidRPr="00441E41">
        <w:rPr>
          <w:rFonts w:ascii="楷体" w:eastAsia="楷体" w:hAnsi="楷体" w:cs="方正仿宋_GBK" w:hint="eastAsia"/>
          <w:sz w:val="24"/>
          <w:szCs w:val="24"/>
        </w:rPr>
        <w:t>.</w:t>
      </w:r>
      <w:r w:rsidR="00094DA0" w:rsidRPr="00441E41">
        <w:rPr>
          <w:rFonts w:ascii="楷体" w:eastAsia="楷体" w:hAnsi="楷体" w:hint="eastAsia"/>
          <w:b/>
          <w:bCs/>
          <w:i/>
          <w:sz w:val="24"/>
          <w:szCs w:val="24"/>
          <w:u w:val="single"/>
        </w:rPr>
        <w:t>★</w:t>
      </w:r>
      <w:r w:rsidR="00094DA0" w:rsidRPr="00441E41">
        <w:rPr>
          <w:rFonts w:ascii="楷体" w:eastAsia="楷体" w:hAnsi="楷体" w:cs="方正仿宋_GBK" w:hint="eastAsia"/>
          <w:b/>
          <w:i/>
          <w:sz w:val="24"/>
          <w:szCs w:val="24"/>
          <w:u w:val="single"/>
        </w:rPr>
        <w:t>中标人必须与为本项目的所有服务人员按照《劳动合同法》的规定签订《全日制劳动合同书》，注明工作地点，必须严格按照国家、江苏省、扬州市的相关劳动法规和保险条例，为保安员提供完善的劳动权益保障。采购人和中标人在签订合同前（中标通知书规定的签订合同截止日期前），中标人必须将所有派驻人员的居民身份证复印件、《全日制劳动合同书》复印件和社会保险经办机构出具的所有派驻人员已缴纳社保的人员花名册清单（由投标人在本项目到岗前3个月内任意一个月，为拟派本项目的所有保安服务人员缴纳的社保清单）原件，并加盖社会保险经办机构法人公章后交采购人备案，另向采购人提供社会保险经办机构的官方网络查询方式（用户名和密码）供采购人查询。（提供承诺函原件）</w:t>
      </w:r>
      <w:r w:rsidR="00094DA0" w:rsidRPr="00441E41">
        <w:rPr>
          <w:rFonts w:ascii="楷体" w:eastAsia="楷体" w:hAnsi="楷体" w:cs="方正仿宋_GBK" w:hint="eastAsia"/>
          <w:sz w:val="24"/>
          <w:szCs w:val="24"/>
        </w:rPr>
        <w:t>若不按时提交，采购人有权拒签合同；给采购人造成损失的，中标人还应当对损失部分予以赔偿。保安人员如有不称职行为经教育批评多次不改的，或经发现有违法违规或失职行为的，中标人应予以处理。中标人如有保安人员的劳动争议与招标人无关。</w:t>
      </w:r>
    </w:p>
    <w:p w:rsidR="006E1492" w:rsidRPr="00441E41" w:rsidRDefault="008A7E5F">
      <w:pPr>
        <w:adjustRightInd w:val="0"/>
        <w:snapToGrid w:val="0"/>
        <w:spacing w:line="360" w:lineRule="auto"/>
        <w:ind w:firstLineChars="200" w:firstLine="480"/>
        <w:rPr>
          <w:rFonts w:ascii="楷体" w:eastAsia="楷体" w:hAnsi="楷体" w:cs="方正仿宋_GBK"/>
          <w:sz w:val="24"/>
          <w:szCs w:val="24"/>
        </w:rPr>
      </w:pPr>
      <w:r>
        <w:rPr>
          <w:rFonts w:ascii="楷体" w:eastAsia="楷体" w:hAnsi="楷体" w:cs="方正仿宋_GBK" w:hint="eastAsia"/>
          <w:sz w:val="24"/>
          <w:szCs w:val="24"/>
        </w:rPr>
        <w:t>5</w:t>
      </w:r>
      <w:r w:rsidR="00094DA0" w:rsidRPr="00441E41">
        <w:rPr>
          <w:rFonts w:ascii="楷体" w:eastAsia="楷体" w:hAnsi="楷体" w:cs="方正仿宋_GBK" w:hint="eastAsia"/>
          <w:sz w:val="24"/>
          <w:szCs w:val="24"/>
        </w:rPr>
        <w:t>.中标人在日常管理中要建立交接班、请（休）假等登记等制度，招标人随时查阅记录。如因保安员的休请假、撤换或辞退造成保安人数的空缺，中标人应在2日内予以补充。</w:t>
      </w:r>
    </w:p>
    <w:p w:rsidR="006E1492" w:rsidRPr="00441E41" w:rsidRDefault="008A7E5F">
      <w:pPr>
        <w:adjustRightInd w:val="0"/>
        <w:snapToGrid w:val="0"/>
        <w:spacing w:line="360" w:lineRule="auto"/>
        <w:ind w:firstLineChars="200" w:firstLine="480"/>
        <w:rPr>
          <w:rFonts w:ascii="楷体" w:eastAsia="楷体" w:hAnsi="楷体" w:cs="方正仿宋_GBK"/>
          <w:sz w:val="24"/>
          <w:szCs w:val="24"/>
        </w:rPr>
      </w:pPr>
      <w:r>
        <w:rPr>
          <w:rFonts w:ascii="楷体" w:eastAsia="楷体" w:hAnsi="楷体" w:cs="方正仿宋_GBK" w:hint="eastAsia"/>
          <w:sz w:val="24"/>
          <w:szCs w:val="24"/>
        </w:rPr>
        <w:t>6</w:t>
      </w:r>
      <w:r w:rsidR="00094DA0" w:rsidRPr="00441E41">
        <w:rPr>
          <w:rFonts w:ascii="楷体" w:eastAsia="楷体" w:hAnsi="楷体" w:cs="方正仿宋_GBK" w:hint="eastAsia"/>
          <w:sz w:val="24"/>
          <w:szCs w:val="24"/>
        </w:rPr>
        <w:t>.中标人应当根据服务岗位需要定期对保安员进行法律、保安专业知识和技能培</w:t>
      </w:r>
      <w:r w:rsidR="00094DA0" w:rsidRPr="00441E41">
        <w:rPr>
          <w:rFonts w:ascii="楷体" w:eastAsia="楷体" w:hAnsi="楷体" w:cs="方正仿宋_GBK" w:hint="eastAsia"/>
          <w:sz w:val="24"/>
          <w:szCs w:val="24"/>
        </w:rPr>
        <w:lastRenderedPageBreak/>
        <w:t>训。保安服务具体操作规程及质量服务应达到公安部颁发的《保安服务操作规程与质量控制》的要求，切实提升保安队伍的业务能力。</w:t>
      </w:r>
    </w:p>
    <w:p w:rsidR="006E1492" w:rsidRPr="00441E41" w:rsidRDefault="008A7E5F">
      <w:pPr>
        <w:adjustRightInd w:val="0"/>
        <w:snapToGrid w:val="0"/>
        <w:spacing w:line="360" w:lineRule="auto"/>
        <w:ind w:firstLineChars="200" w:firstLine="480"/>
        <w:rPr>
          <w:rFonts w:ascii="楷体" w:eastAsia="楷体" w:hAnsi="楷体" w:cs="方正仿宋_GBK"/>
          <w:sz w:val="24"/>
          <w:szCs w:val="24"/>
        </w:rPr>
      </w:pPr>
      <w:r>
        <w:rPr>
          <w:rFonts w:ascii="楷体" w:eastAsia="楷体" w:hAnsi="楷体" w:cs="方正仿宋_GBK" w:hint="eastAsia"/>
          <w:sz w:val="24"/>
          <w:szCs w:val="24"/>
        </w:rPr>
        <w:t>7</w:t>
      </w:r>
      <w:r w:rsidR="00094DA0" w:rsidRPr="00441E41">
        <w:rPr>
          <w:rFonts w:ascii="楷体" w:eastAsia="楷体" w:hAnsi="楷体" w:cs="方正仿宋_GBK" w:hint="eastAsia"/>
          <w:sz w:val="24"/>
          <w:szCs w:val="24"/>
        </w:rPr>
        <w:t>.中标人须为上岗保安配置由公安部门统一要求的保安制服和保安器械（8小件）。</w:t>
      </w:r>
    </w:p>
    <w:p w:rsidR="006E1492" w:rsidRPr="00441E41" w:rsidRDefault="008A7E5F">
      <w:pPr>
        <w:adjustRightInd w:val="0"/>
        <w:snapToGrid w:val="0"/>
        <w:spacing w:line="360" w:lineRule="auto"/>
        <w:ind w:firstLineChars="200" w:firstLine="480"/>
        <w:rPr>
          <w:rFonts w:ascii="楷体" w:eastAsia="楷体" w:hAnsi="楷体" w:cs="方正仿宋_GBK"/>
          <w:sz w:val="24"/>
          <w:szCs w:val="24"/>
        </w:rPr>
      </w:pPr>
      <w:r>
        <w:rPr>
          <w:rFonts w:ascii="楷体" w:eastAsia="楷体" w:hAnsi="楷体" w:cs="方正仿宋_GBK" w:hint="eastAsia"/>
          <w:sz w:val="24"/>
          <w:szCs w:val="24"/>
        </w:rPr>
        <w:t>8</w:t>
      </w:r>
      <w:r w:rsidR="00094DA0" w:rsidRPr="00441E41">
        <w:rPr>
          <w:rFonts w:ascii="楷体" w:eastAsia="楷体" w:hAnsi="楷体" w:cs="方正仿宋_GBK" w:hint="eastAsia"/>
          <w:sz w:val="24"/>
          <w:szCs w:val="24"/>
        </w:rPr>
        <w:t>.招标人对岗位设置、人员录用与管理，一些重要的管理决策有直接参与权与审批权。</w:t>
      </w:r>
    </w:p>
    <w:p w:rsidR="006E1492" w:rsidRPr="00441E41" w:rsidRDefault="008A7E5F">
      <w:pPr>
        <w:adjustRightInd w:val="0"/>
        <w:snapToGrid w:val="0"/>
        <w:spacing w:line="360" w:lineRule="auto"/>
        <w:ind w:firstLineChars="200" w:firstLine="480"/>
        <w:rPr>
          <w:rFonts w:ascii="楷体" w:eastAsia="楷体" w:hAnsi="楷体" w:cs="方正仿宋_GBK"/>
          <w:sz w:val="24"/>
          <w:szCs w:val="24"/>
        </w:rPr>
      </w:pPr>
      <w:r>
        <w:rPr>
          <w:rFonts w:ascii="楷体" w:eastAsia="楷体" w:hAnsi="楷体" w:cs="方正仿宋_GBK" w:hint="eastAsia"/>
          <w:sz w:val="24"/>
          <w:szCs w:val="24"/>
        </w:rPr>
        <w:t>9</w:t>
      </w:r>
      <w:r w:rsidR="00094DA0" w:rsidRPr="00441E41">
        <w:rPr>
          <w:rFonts w:ascii="楷体" w:eastAsia="楷体" w:hAnsi="楷体" w:cs="方正仿宋_GBK" w:hint="eastAsia"/>
          <w:sz w:val="24"/>
          <w:szCs w:val="24"/>
        </w:rPr>
        <w:t>.在处理特殊事件和紧急、突发事故时，招标人对保安服务人员有直接指挥权。</w:t>
      </w:r>
    </w:p>
    <w:p w:rsidR="006E1492" w:rsidRPr="00441E41" w:rsidRDefault="008A7E5F">
      <w:pPr>
        <w:adjustRightInd w:val="0"/>
        <w:snapToGrid w:val="0"/>
        <w:spacing w:line="360" w:lineRule="auto"/>
        <w:ind w:firstLineChars="200" w:firstLine="480"/>
        <w:rPr>
          <w:rFonts w:ascii="楷体" w:eastAsia="楷体" w:hAnsi="楷体" w:cs="方正仿宋_GBK"/>
          <w:sz w:val="24"/>
          <w:szCs w:val="24"/>
        </w:rPr>
      </w:pPr>
      <w:r>
        <w:rPr>
          <w:rFonts w:ascii="楷体" w:eastAsia="楷体" w:hAnsi="楷体" w:cs="方正仿宋_GBK" w:hint="eastAsia"/>
          <w:sz w:val="24"/>
          <w:szCs w:val="24"/>
        </w:rPr>
        <w:t>10</w:t>
      </w:r>
      <w:r w:rsidR="00094DA0" w:rsidRPr="00441E41">
        <w:rPr>
          <w:rFonts w:ascii="楷体" w:eastAsia="楷体" w:hAnsi="楷体" w:cs="方正仿宋_GBK" w:hint="eastAsia"/>
          <w:sz w:val="24"/>
          <w:szCs w:val="24"/>
        </w:rPr>
        <w:t>.中标人保安及工作人员发生的任何伤亡事故，均由中标人负责伤亡事故的处理，对发生的事故处理费用及对保安及人员的经济补偿等由中标方自行承担。</w:t>
      </w:r>
    </w:p>
    <w:p w:rsidR="006E1492" w:rsidRPr="00441E41" w:rsidRDefault="00544D72">
      <w:pPr>
        <w:adjustRightInd w:val="0"/>
        <w:snapToGrid w:val="0"/>
        <w:spacing w:line="360" w:lineRule="auto"/>
        <w:ind w:firstLineChars="200" w:firstLine="480"/>
        <w:rPr>
          <w:rFonts w:ascii="楷体" w:eastAsia="楷体" w:hAnsi="楷体" w:cs="方正仿宋_GBK"/>
          <w:sz w:val="24"/>
          <w:szCs w:val="24"/>
        </w:rPr>
      </w:pPr>
      <w:r w:rsidRPr="00441E41">
        <w:rPr>
          <w:rFonts w:ascii="楷体" w:eastAsia="楷体" w:hAnsi="楷体" w:cs="方正仿宋_GBK" w:hint="eastAsia"/>
          <w:sz w:val="24"/>
          <w:szCs w:val="24"/>
        </w:rPr>
        <w:t>1</w:t>
      </w:r>
      <w:r w:rsidR="008A7E5F">
        <w:rPr>
          <w:rFonts w:ascii="楷体" w:eastAsia="楷体" w:hAnsi="楷体" w:cs="方正仿宋_GBK" w:hint="eastAsia"/>
          <w:sz w:val="24"/>
          <w:szCs w:val="24"/>
        </w:rPr>
        <w:t>1</w:t>
      </w:r>
      <w:r w:rsidR="00094DA0" w:rsidRPr="00441E41">
        <w:rPr>
          <w:rFonts w:ascii="楷体" w:eastAsia="楷体" w:hAnsi="楷体" w:cs="方正仿宋_GBK" w:hint="eastAsia"/>
          <w:sz w:val="24"/>
          <w:szCs w:val="24"/>
        </w:rPr>
        <w:t>.中标人在做好工作的同时，有责任向招标人提供合理化建议，以提高管理效率和管理质量。</w:t>
      </w:r>
    </w:p>
    <w:p w:rsidR="006E1492" w:rsidRPr="00441E41" w:rsidRDefault="00094DA0" w:rsidP="009F7423">
      <w:pPr>
        <w:pStyle w:val="Default"/>
      </w:pPr>
      <w:r w:rsidRPr="00441E41">
        <w:rPr>
          <w:rFonts w:hint="eastAsia"/>
        </w:rPr>
        <w:t>1</w:t>
      </w:r>
      <w:r w:rsidR="008A7E5F">
        <w:rPr>
          <w:rFonts w:hint="eastAsia"/>
        </w:rPr>
        <w:t>2</w:t>
      </w:r>
      <w:r w:rsidRPr="00441E41">
        <w:rPr>
          <w:rFonts w:hint="eastAsia"/>
        </w:rPr>
        <w:t>. ★中标人在合同开始时，应在第一时间确保符合招标要求的保安人员足额到岗，并按采购人要求正常开展保安工作；合同结束后，应及时将本单位保安人员撤岗，并无条件地做好与下一个中标人的交接工作，不得以任何理由不配合交接工作、不得以任何理由不撤岗。（提供承诺函）</w:t>
      </w:r>
    </w:p>
    <w:p w:rsidR="006E1492" w:rsidRPr="00441E41" w:rsidRDefault="00094DA0" w:rsidP="009F7423">
      <w:pPr>
        <w:pStyle w:val="Default"/>
      </w:pPr>
      <w:r w:rsidRPr="00441E41">
        <w:rPr>
          <w:rFonts w:hint="eastAsia"/>
        </w:rPr>
        <w:t>十二、其他事项</w:t>
      </w:r>
    </w:p>
    <w:p w:rsidR="006E1492" w:rsidRPr="00441E41" w:rsidRDefault="00996A9B">
      <w:pPr>
        <w:widowControl/>
        <w:spacing w:line="360" w:lineRule="auto"/>
        <w:ind w:firstLine="422"/>
        <w:jc w:val="left"/>
        <w:rPr>
          <w:rFonts w:ascii="楷体" w:eastAsia="楷体" w:hAnsi="楷体" w:cs="宋体"/>
          <w:b/>
          <w:i/>
          <w:iCs/>
          <w:sz w:val="24"/>
          <w:szCs w:val="24"/>
          <w:u w:val="single"/>
        </w:rPr>
      </w:pPr>
      <w:r>
        <w:rPr>
          <w:rFonts w:ascii="楷体" w:eastAsia="楷体" w:hAnsi="楷体" w:cs="宋体" w:hint="eastAsia"/>
          <w:b/>
          <w:i/>
          <w:iCs/>
          <w:sz w:val="24"/>
          <w:szCs w:val="24"/>
          <w:u w:val="single"/>
        </w:rPr>
        <w:t>12</w:t>
      </w:r>
      <w:r w:rsidR="00094DA0" w:rsidRPr="00441E41">
        <w:rPr>
          <w:rFonts w:ascii="楷体" w:eastAsia="楷体" w:hAnsi="楷体" w:cs="宋体" w:hint="eastAsia"/>
          <w:b/>
          <w:i/>
          <w:iCs/>
          <w:sz w:val="24"/>
          <w:szCs w:val="24"/>
          <w:u w:val="single"/>
        </w:rPr>
        <w:t>.1</w:t>
      </w:r>
      <w:r w:rsidR="00094DA0" w:rsidRPr="00441E41">
        <w:rPr>
          <w:rFonts w:ascii="楷体" w:eastAsia="楷体" w:hAnsi="楷体" w:hint="eastAsia"/>
          <w:b/>
          <w:bCs/>
          <w:i/>
          <w:sz w:val="24"/>
          <w:szCs w:val="24"/>
          <w:u w:val="single"/>
        </w:rPr>
        <w:t>★</w:t>
      </w:r>
      <w:r w:rsidR="00094DA0" w:rsidRPr="00441E41">
        <w:rPr>
          <w:rFonts w:ascii="楷体" w:eastAsia="楷体" w:hAnsi="楷体" w:cs="宋体" w:hint="eastAsia"/>
          <w:b/>
          <w:i/>
          <w:iCs/>
          <w:sz w:val="24"/>
          <w:szCs w:val="24"/>
          <w:u w:val="single"/>
        </w:rPr>
        <w:t>投标报价应包括所有的费用：人员工资、法定的社会保险（养老、工伤、失业）、医疗保险（医疗、大病救助）、法定税费、管理费、法定节假日加班费、高温补贴、服装费等（含为完成采购文件规定的服务工作所涉及到的一切相关费用）。（提供承诺书原件，扫描上传）</w:t>
      </w:r>
    </w:p>
    <w:p w:rsidR="006E1492" w:rsidRPr="00441E41" w:rsidRDefault="00996A9B">
      <w:pPr>
        <w:widowControl/>
        <w:spacing w:line="360" w:lineRule="auto"/>
        <w:ind w:firstLine="422"/>
        <w:jc w:val="left"/>
        <w:rPr>
          <w:rFonts w:ascii="楷体" w:eastAsia="楷体" w:hAnsi="楷体" w:cs="宋体"/>
          <w:b/>
          <w:i/>
          <w:iCs/>
          <w:sz w:val="24"/>
          <w:szCs w:val="24"/>
          <w:u w:val="single"/>
        </w:rPr>
      </w:pPr>
      <w:r>
        <w:rPr>
          <w:rFonts w:ascii="楷体" w:eastAsia="楷体" w:hAnsi="楷体" w:cs="宋体" w:hint="eastAsia"/>
          <w:b/>
          <w:i/>
          <w:iCs/>
          <w:sz w:val="24"/>
          <w:szCs w:val="24"/>
          <w:u w:val="single"/>
        </w:rPr>
        <w:t>12</w:t>
      </w:r>
      <w:r w:rsidR="00094DA0" w:rsidRPr="00441E41">
        <w:rPr>
          <w:rFonts w:ascii="楷体" w:eastAsia="楷体" w:hAnsi="楷体" w:cs="宋体" w:hint="eastAsia"/>
          <w:b/>
          <w:i/>
          <w:iCs/>
          <w:sz w:val="24"/>
          <w:szCs w:val="24"/>
          <w:u w:val="single"/>
        </w:rPr>
        <w:t>.2</w:t>
      </w:r>
      <w:r w:rsidR="00094DA0" w:rsidRPr="00441E41">
        <w:rPr>
          <w:rFonts w:ascii="楷体" w:eastAsia="楷体" w:hAnsi="楷体" w:hint="eastAsia"/>
          <w:b/>
          <w:bCs/>
          <w:i/>
          <w:sz w:val="24"/>
          <w:szCs w:val="24"/>
          <w:u w:val="single"/>
        </w:rPr>
        <w:t>★</w:t>
      </w:r>
      <w:r w:rsidR="00094DA0" w:rsidRPr="00441E41">
        <w:rPr>
          <w:rFonts w:ascii="楷体" w:eastAsia="楷体" w:hAnsi="楷体" w:cs="宋体" w:hint="eastAsia"/>
          <w:b/>
          <w:i/>
          <w:iCs/>
          <w:sz w:val="24"/>
          <w:szCs w:val="24"/>
          <w:u w:val="single"/>
        </w:rPr>
        <w:t>人员工资低于高邮市最低工资标准（现标准为2260元/人/月，若遇国家政策调整则同步调整）及未依法测算缴纳社会保险、医疗保险、法定节假日值班费、高温补贴的作无效报价处理。（提供承诺书原件，扫描上传）</w:t>
      </w:r>
    </w:p>
    <w:p w:rsidR="006E1492" w:rsidRPr="00441E41" w:rsidRDefault="00996A9B">
      <w:pPr>
        <w:widowControl/>
        <w:spacing w:line="360" w:lineRule="auto"/>
        <w:ind w:left="103" w:firstLine="420"/>
        <w:contextualSpacing/>
        <w:jc w:val="left"/>
        <w:rPr>
          <w:rFonts w:ascii="楷体" w:eastAsia="楷体" w:hAnsi="楷体" w:cs="宋体"/>
          <w:b/>
          <w:i/>
          <w:sz w:val="24"/>
          <w:szCs w:val="24"/>
          <w:u w:val="single"/>
        </w:rPr>
      </w:pPr>
      <w:r>
        <w:rPr>
          <w:rFonts w:ascii="楷体" w:eastAsia="楷体" w:hAnsi="楷体" w:cs="宋体" w:hint="eastAsia"/>
          <w:b/>
          <w:i/>
          <w:sz w:val="24"/>
          <w:szCs w:val="24"/>
          <w:u w:val="single"/>
        </w:rPr>
        <w:t>12</w:t>
      </w:r>
      <w:r w:rsidR="00094DA0" w:rsidRPr="00441E41">
        <w:rPr>
          <w:rFonts w:ascii="楷体" w:eastAsia="楷体" w:hAnsi="楷体" w:cs="宋体" w:hint="eastAsia"/>
          <w:b/>
          <w:i/>
          <w:sz w:val="24"/>
          <w:szCs w:val="24"/>
          <w:u w:val="single"/>
        </w:rPr>
        <w:t>.3</w:t>
      </w:r>
      <w:r w:rsidR="00094DA0" w:rsidRPr="00441E41">
        <w:rPr>
          <w:rFonts w:ascii="楷体" w:eastAsia="楷体" w:hAnsi="楷体" w:hint="eastAsia"/>
          <w:b/>
          <w:bCs/>
          <w:i/>
          <w:sz w:val="24"/>
          <w:szCs w:val="24"/>
          <w:u w:val="single"/>
        </w:rPr>
        <w:t>★</w:t>
      </w:r>
      <w:r w:rsidR="00094DA0" w:rsidRPr="00441E41">
        <w:rPr>
          <w:rFonts w:ascii="楷体" w:eastAsia="楷体" w:hAnsi="楷体" w:cs="宋体" w:hint="eastAsia"/>
          <w:b/>
          <w:i/>
          <w:sz w:val="24"/>
          <w:szCs w:val="24"/>
          <w:u w:val="single"/>
        </w:rPr>
        <w:t>因突发情况（如台风、雨雪、冰雹、霜冻等天气或气候因素，或车辆、行人等人为因素，或是其它因素，以及复合因素或不明原因的情况）导致的道路安全隐患必须及时清除，不论这些因素是可预测或不可预测的，均已包含在投标报价中。除采购人要求外，不作调整。</w:t>
      </w:r>
      <w:r w:rsidR="00094DA0" w:rsidRPr="00441E41">
        <w:rPr>
          <w:rFonts w:ascii="楷体" w:eastAsia="楷体" w:hAnsi="楷体" w:cs="宋体" w:hint="eastAsia"/>
          <w:b/>
          <w:i/>
          <w:iCs/>
          <w:sz w:val="24"/>
          <w:szCs w:val="24"/>
          <w:u w:val="single"/>
        </w:rPr>
        <w:t>（提供承诺书原件，扫描上传）</w:t>
      </w:r>
    </w:p>
    <w:p w:rsidR="006E1492" w:rsidRPr="00544D72" w:rsidRDefault="00996A9B" w:rsidP="00544D72">
      <w:pPr>
        <w:widowControl/>
        <w:spacing w:line="360" w:lineRule="auto"/>
        <w:ind w:firstLine="422"/>
        <w:jc w:val="left"/>
        <w:rPr>
          <w:rFonts w:ascii="楷体" w:eastAsia="楷体" w:hAnsi="楷体" w:cs="宋体"/>
          <w:b/>
          <w:i/>
          <w:iCs/>
          <w:sz w:val="24"/>
          <w:szCs w:val="24"/>
          <w:u w:val="single"/>
        </w:rPr>
      </w:pPr>
      <w:r>
        <w:rPr>
          <w:rFonts w:ascii="楷体" w:eastAsia="楷体" w:hAnsi="楷体" w:cs="宋体" w:hint="eastAsia"/>
          <w:b/>
          <w:i/>
          <w:iCs/>
          <w:sz w:val="24"/>
          <w:szCs w:val="24"/>
          <w:u w:val="single"/>
        </w:rPr>
        <w:t>12</w:t>
      </w:r>
      <w:r w:rsidR="00094DA0" w:rsidRPr="00441E41">
        <w:rPr>
          <w:rFonts w:ascii="楷体" w:eastAsia="楷体" w:hAnsi="楷体" w:cs="宋体" w:hint="eastAsia"/>
          <w:b/>
          <w:i/>
          <w:iCs/>
          <w:sz w:val="24"/>
          <w:szCs w:val="24"/>
          <w:u w:val="single"/>
        </w:rPr>
        <w:t>.4</w:t>
      </w:r>
      <w:r w:rsidR="00094DA0" w:rsidRPr="00441E41">
        <w:rPr>
          <w:rFonts w:ascii="楷体" w:eastAsia="楷体" w:hAnsi="楷体" w:hint="eastAsia"/>
          <w:b/>
          <w:bCs/>
          <w:i/>
          <w:sz w:val="24"/>
          <w:szCs w:val="24"/>
          <w:u w:val="single"/>
        </w:rPr>
        <w:t>★</w:t>
      </w:r>
      <w:r w:rsidR="00094DA0" w:rsidRPr="00441E41">
        <w:rPr>
          <w:rFonts w:ascii="楷体" w:eastAsia="楷体" w:hAnsi="楷体" w:cs="宋体" w:hint="eastAsia"/>
          <w:b/>
          <w:i/>
          <w:iCs/>
          <w:sz w:val="24"/>
          <w:szCs w:val="24"/>
          <w:u w:val="single"/>
        </w:rPr>
        <w:t>投标人须每月按分项报价表和投标花名册清单缴纳第</w:t>
      </w:r>
      <w:r w:rsidR="00BD0F0B">
        <w:rPr>
          <w:rFonts w:ascii="楷体" w:eastAsia="楷体" w:hAnsi="楷体" w:cs="宋体" w:hint="eastAsia"/>
          <w:b/>
          <w:i/>
          <w:iCs/>
          <w:sz w:val="24"/>
          <w:szCs w:val="24"/>
          <w:u w:val="single"/>
        </w:rPr>
        <w:t>12</w:t>
      </w:r>
      <w:r w:rsidR="00094DA0" w:rsidRPr="00441E41">
        <w:rPr>
          <w:rFonts w:ascii="楷体" w:eastAsia="楷体" w:hAnsi="楷体" w:cs="宋体" w:hint="eastAsia"/>
          <w:b/>
          <w:i/>
          <w:iCs/>
          <w:sz w:val="24"/>
          <w:szCs w:val="24"/>
          <w:u w:val="single"/>
        </w:rPr>
        <w:t>.1条相应人员所有费用，否则采购人有权终止合同执行（提供承诺书原件，扫描上传）；</w:t>
      </w:r>
      <w:bookmarkStart w:id="220" w:name="_Toc9666"/>
      <w:bookmarkStart w:id="221" w:name="_Toc5710"/>
      <w:bookmarkStart w:id="222" w:name="_Toc120614281"/>
    </w:p>
    <w:p w:rsidR="006E1492" w:rsidRDefault="00094DA0">
      <w:pPr>
        <w:pStyle w:val="10"/>
        <w:spacing w:line="360" w:lineRule="auto"/>
        <w:rPr>
          <w:rFonts w:ascii="楷体" w:eastAsia="楷体" w:hAnsi="楷体"/>
          <w:b/>
          <w:bCs/>
          <w:sz w:val="36"/>
          <w:szCs w:val="36"/>
        </w:rPr>
      </w:pPr>
      <w:r>
        <w:rPr>
          <w:rFonts w:ascii="楷体" w:eastAsia="楷体" w:hAnsi="楷体" w:hint="eastAsia"/>
          <w:b/>
          <w:bCs/>
          <w:sz w:val="36"/>
          <w:szCs w:val="36"/>
        </w:rPr>
        <w:lastRenderedPageBreak/>
        <w:t>第五章  评标方法与评标标准</w:t>
      </w:r>
      <w:bookmarkEnd w:id="220"/>
      <w:bookmarkEnd w:id="221"/>
    </w:p>
    <w:p w:rsidR="006E1492" w:rsidRDefault="00094DA0">
      <w:pPr>
        <w:pStyle w:val="aff4"/>
        <w:ind w:firstLine="439"/>
        <w:rPr>
          <w:rFonts w:ascii="楷体" w:eastAsia="楷体" w:hAnsi="楷体" w:cs="Arial"/>
        </w:rPr>
      </w:pPr>
      <w:r>
        <w:rPr>
          <w:rFonts w:ascii="楷体" w:eastAsia="楷体" w:hAnsi="楷体"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ascii="楷体" w:eastAsia="楷体" w:hAnsi="楷体" w:cs="Arial" w:hint="eastAsia"/>
        </w:rPr>
        <w:t>。</w:t>
      </w:r>
    </w:p>
    <w:p w:rsidR="006E1492" w:rsidRDefault="00094DA0">
      <w:pPr>
        <w:pStyle w:val="aff4"/>
        <w:ind w:firstLine="441"/>
        <w:rPr>
          <w:rFonts w:ascii="楷体" w:eastAsia="楷体" w:hAnsi="楷体"/>
          <w:b/>
        </w:rPr>
      </w:pPr>
      <w:r>
        <w:rPr>
          <w:rFonts w:ascii="楷体" w:eastAsia="楷体" w:hAnsi="楷体" w:hint="eastAsia"/>
          <w:b/>
        </w:rPr>
        <w:t>政府采购政策功能落实：本项目专门面向中小企业采购。</w:t>
      </w:r>
    </w:p>
    <w:p w:rsidR="006E1492" w:rsidRDefault="00094DA0">
      <w:pPr>
        <w:pStyle w:val="aff4"/>
        <w:rPr>
          <w:rFonts w:ascii="楷体" w:eastAsia="楷体" w:hAnsi="楷体" w:cs="Arial"/>
        </w:rPr>
      </w:pPr>
      <w:r>
        <w:rPr>
          <w:rFonts w:ascii="楷体" w:eastAsia="楷体" w:hAnsi="楷体" w:cs="Arial" w:hint="eastAsia"/>
        </w:rPr>
        <w:t>1、小微型企业价格扣除</w:t>
      </w:r>
    </w:p>
    <w:p w:rsidR="006E1492" w:rsidRDefault="00094DA0">
      <w:pPr>
        <w:pStyle w:val="aff4"/>
        <w:ind w:firstLine="360"/>
        <w:rPr>
          <w:rFonts w:ascii="楷体" w:eastAsia="楷体" w:hAnsi="楷体" w:cs="Arial"/>
        </w:rPr>
      </w:pPr>
      <w:r>
        <w:rPr>
          <w:rFonts w:ascii="楷体" w:eastAsia="楷体" w:hAnsi="楷体" w:cs="Arial" w:hint="eastAsia"/>
        </w:rPr>
        <w:t>（1）本项目对小型和微型企业提供的服务给予/的扣除价格，用扣除后的价格参与评审。</w:t>
      </w:r>
    </w:p>
    <w:p w:rsidR="006E1492" w:rsidRDefault="00094DA0">
      <w:pPr>
        <w:pStyle w:val="aff4"/>
        <w:ind w:firstLine="360"/>
        <w:rPr>
          <w:rFonts w:ascii="楷体" w:eastAsia="楷体" w:hAnsi="楷体" w:cs="Arial"/>
        </w:rPr>
      </w:pPr>
      <w:r>
        <w:rPr>
          <w:rFonts w:ascii="楷体" w:eastAsia="楷体" w:hAnsi="楷体" w:cs="Arial" w:hint="eastAsia"/>
        </w:rPr>
        <w:t>（2）供应商需按照采购文件的要求提供相应的《小微企业声明函》。</w:t>
      </w:r>
    </w:p>
    <w:p w:rsidR="006E1492" w:rsidRDefault="00094DA0">
      <w:pPr>
        <w:pStyle w:val="aff4"/>
        <w:ind w:firstLine="360"/>
        <w:rPr>
          <w:rFonts w:ascii="楷体" w:eastAsia="楷体" w:hAnsi="楷体" w:cs="Arial"/>
        </w:rPr>
      </w:pPr>
      <w:r>
        <w:rPr>
          <w:rFonts w:ascii="楷体" w:eastAsia="楷体" w:hAnsi="楷体" w:cs="Arial" w:hint="eastAsia"/>
        </w:rPr>
        <w:t>（3）企业标准请参照《关于印发中小企业划型标准规定的通知》（工信部联企业[2011]300号）文件规定自行填写。</w:t>
      </w:r>
    </w:p>
    <w:p w:rsidR="006E1492" w:rsidRDefault="00094DA0">
      <w:pPr>
        <w:pStyle w:val="aff4"/>
        <w:rPr>
          <w:rFonts w:ascii="楷体" w:eastAsia="楷体" w:hAnsi="楷体" w:cs="Arial"/>
        </w:rPr>
      </w:pPr>
      <w:r>
        <w:rPr>
          <w:rFonts w:ascii="楷体" w:eastAsia="楷体" w:hAnsi="楷体" w:cs="Arial" w:hint="eastAsia"/>
        </w:rPr>
        <w:t>2、残疾人福利单位价格扣除</w:t>
      </w:r>
    </w:p>
    <w:p w:rsidR="006E1492" w:rsidRDefault="00094DA0">
      <w:pPr>
        <w:pStyle w:val="aff4"/>
        <w:ind w:left="120" w:firstLine="360"/>
        <w:rPr>
          <w:rFonts w:ascii="楷体" w:eastAsia="楷体" w:hAnsi="楷体" w:cs="Arial"/>
        </w:rPr>
      </w:pPr>
      <w:r>
        <w:rPr>
          <w:rFonts w:ascii="楷体" w:eastAsia="楷体" w:hAnsi="楷体" w:cs="Arial" w:hint="eastAsia"/>
        </w:rPr>
        <w:t>（1）本项目对残疾人福利性单位视同小型、微型企业，给予/的价格扣除，用扣除后的价格参与评审。</w:t>
      </w:r>
    </w:p>
    <w:p w:rsidR="006E1492" w:rsidRDefault="00094DA0">
      <w:pPr>
        <w:pStyle w:val="aff4"/>
        <w:ind w:left="120" w:firstLine="360"/>
        <w:rPr>
          <w:rFonts w:ascii="楷体" w:eastAsia="楷体" w:hAnsi="楷体" w:cs="Arial"/>
        </w:rPr>
      </w:pPr>
      <w:r>
        <w:rPr>
          <w:rFonts w:ascii="楷体" w:eastAsia="楷体" w:hAnsi="楷体" w:cs="Arial" w:hint="eastAsia"/>
        </w:rPr>
        <w:t>（2）残疾人福利单位需按照采购文件的要求提供《残疾人福利性单位声明函》。</w:t>
      </w:r>
    </w:p>
    <w:p w:rsidR="006E1492" w:rsidRDefault="00094DA0">
      <w:pPr>
        <w:pStyle w:val="aff4"/>
        <w:ind w:left="120" w:firstLine="360"/>
        <w:rPr>
          <w:rFonts w:ascii="楷体" w:eastAsia="楷体" w:hAnsi="楷体" w:cs="Arial"/>
        </w:rPr>
      </w:pPr>
      <w:r>
        <w:rPr>
          <w:rFonts w:ascii="楷体" w:eastAsia="楷体" w:hAnsi="楷体" w:cs="Arial" w:hint="eastAsia"/>
        </w:rPr>
        <w:t>（3）残疾人福利单位标准请参照《关于促进残疾人就业政府采购政策的通知》（财库〔2017〕141号）。</w:t>
      </w:r>
    </w:p>
    <w:p w:rsidR="006E1492" w:rsidRDefault="00094DA0">
      <w:pPr>
        <w:pStyle w:val="aff4"/>
        <w:rPr>
          <w:rFonts w:ascii="楷体" w:eastAsia="楷体" w:hAnsi="楷体" w:cs="Arial"/>
        </w:rPr>
      </w:pPr>
      <w:r>
        <w:rPr>
          <w:rFonts w:ascii="楷体" w:eastAsia="楷体" w:hAnsi="楷体" w:cs="Arial" w:hint="eastAsia"/>
        </w:rPr>
        <w:t>3、监狱和戒毒企业价格扣除</w:t>
      </w:r>
    </w:p>
    <w:p w:rsidR="006E1492" w:rsidRDefault="00094DA0">
      <w:pPr>
        <w:pStyle w:val="aff4"/>
        <w:rPr>
          <w:rFonts w:ascii="楷体" w:eastAsia="楷体" w:hAnsi="楷体" w:cs="Arial"/>
        </w:rPr>
      </w:pPr>
      <w:r>
        <w:rPr>
          <w:rFonts w:ascii="楷体" w:eastAsia="楷体" w:hAnsi="楷体" w:cs="Arial" w:hint="eastAsia"/>
        </w:rPr>
        <w:t>（1）本项目对监狱和戒毒企业（简称监狱企业）视同小型、微型企业，给予/的价格扣除，用扣除后的价格参与评审。</w:t>
      </w:r>
    </w:p>
    <w:p w:rsidR="006E1492" w:rsidRDefault="00094DA0">
      <w:pPr>
        <w:pStyle w:val="aff4"/>
        <w:rPr>
          <w:rFonts w:ascii="楷体" w:eastAsia="楷体" w:hAnsi="楷体" w:cs="Arial"/>
        </w:rPr>
      </w:pPr>
      <w:r>
        <w:rPr>
          <w:rFonts w:ascii="楷体" w:eastAsia="楷体" w:hAnsi="楷体" w:cs="Arial" w:hint="eastAsia"/>
        </w:rPr>
        <w:t>（2）监狱企业参加政府采购活动时，需提供由省级以上监狱管理局、戒毒管理局(含新疆生产建设兵团)出具的属于监狱企业的证明文件。供应商如不提供上述证明文件，价格将不做相应扣除。</w:t>
      </w:r>
    </w:p>
    <w:p w:rsidR="006E1492" w:rsidRDefault="00094DA0">
      <w:pPr>
        <w:pStyle w:val="aff4"/>
        <w:rPr>
          <w:rFonts w:ascii="楷体" w:eastAsia="楷体" w:hAnsi="楷体" w:cs="Arial"/>
        </w:rPr>
      </w:pPr>
      <w:r>
        <w:rPr>
          <w:rFonts w:ascii="楷体" w:eastAsia="楷体" w:hAnsi="楷体" w:cs="Arial" w:hint="eastAsia"/>
        </w:rPr>
        <w:t>（3）监狱企业标准请参照《关于政府采购支持监狱企业发展有关问题的通知》（</w:t>
      </w:r>
      <w:r>
        <w:rPr>
          <w:rFonts w:ascii="楷体" w:eastAsia="楷体" w:hAnsi="楷体" w:cs="Arial"/>
        </w:rPr>
        <w:t>财库[2014]68号</w:t>
      </w:r>
      <w:r>
        <w:rPr>
          <w:rFonts w:ascii="楷体" w:eastAsia="楷体" w:hAnsi="楷体" w:cs="Arial" w:hint="eastAsia"/>
        </w:rPr>
        <w:t>）。</w:t>
      </w:r>
    </w:p>
    <w:p w:rsidR="006E1492" w:rsidRDefault="00094DA0">
      <w:pPr>
        <w:pStyle w:val="aff4"/>
        <w:rPr>
          <w:rFonts w:ascii="楷体" w:eastAsia="楷体" w:hAnsi="楷体" w:cs="Arial"/>
        </w:rPr>
      </w:pPr>
      <w:r>
        <w:rPr>
          <w:rFonts w:ascii="楷体" w:eastAsia="楷体" w:hAnsi="楷体" w:cs="Arial" w:hint="eastAsia"/>
        </w:rPr>
        <w:lastRenderedPageBreak/>
        <w:t>4、残疾人福利单位、监狱企业属于小型、微型企业的，不重复享受政策。</w:t>
      </w:r>
    </w:p>
    <w:p w:rsidR="006E1492" w:rsidRDefault="00094DA0">
      <w:pPr>
        <w:pStyle w:val="aff4"/>
        <w:rPr>
          <w:rFonts w:ascii="楷体" w:eastAsia="楷体" w:hAnsi="楷体" w:cs="Arial"/>
        </w:rPr>
      </w:pPr>
      <w:r>
        <w:rPr>
          <w:rFonts w:ascii="楷体" w:eastAsia="楷体" w:hAnsi="楷体" w:cs="Arial" w:hint="eastAsia"/>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的价格扣除，用扣除后的价格参与评审。</w:t>
      </w:r>
    </w:p>
    <w:p w:rsidR="006E1492" w:rsidRDefault="00094DA0">
      <w:pPr>
        <w:pStyle w:val="aff4"/>
        <w:rPr>
          <w:rFonts w:ascii="楷体" w:eastAsia="楷体" w:hAnsi="楷体" w:cs="Arial"/>
        </w:rPr>
      </w:pPr>
      <w:r>
        <w:rPr>
          <w:rFonts w:ascii="楷体" w:eastAsia="楷体" w:hAnsi="楷体" w:cs="Arial" w:hint="eastAsia"/>
        </w:rPr>
        <w:t>6、联合体各方均为小型、微型企业（残疾人福利单位、监狱企业）的，联合体享受/价格扣除，用扣除后的价格参与评审。</w:t>
      </w:r>
    </w:p>
    <w:p w:rsidR="006E1492" w:rsidRDefault="00094DA0">
      <w:pPr>
        <w:pStyle w:val="aff4"/>
        <w:ind w:firstLine="482"/>
        <w:rPr>
          <w:rFonts w:ascii="楷体" w:eastAsia="楷体" w:hAnsi="楷体"/>
          <w:b/>
        </w:rPr>
      </w:pPr>
      <w:r>
        <w:rPr>
          <w:rFonts w:ascii="楷体" w:eastAsia="楷体" w:hAnsi="楷体" w:hint="eastAsia"/>
          <w:b/>
        </w:rPr>
        <w:t>评标方法与评标标准</w:t>
      </w:r>
    </w:p>
    <w:tbl>
      <w:tblPr>
        <w:tblW w:w="9640" w:type="dxa"/>
        <w:tblInd w:w="-176" w:type="dxa"/>
        <w:tblLayout w:type="fixed"/>
        <w:tblLook w:val="04A0"/>
      </w:tblPr>
      <w:tblGrid>
        <w:gridCol w:w="1418"/>
        <w:gridCol w:w="8222"/>
      </w:tblGrid>
      <w:tr w:rsidR="006E1492">
        <w:trPr>
          <w:trHeight w:val="585"/>
        </w:trPr>
        <w:tc>
          <w:tcPr>
            <w:tcW w:w="1418" w:type="dxa"/>
            <w:tcBorders>
              <w:top w:val="single" w:sz="4" w:space="0" w:color="auto"/>
              <w:left w:val="single" w:sz="4" w:space="0" w:color="auto"/>
              <w:bottom w:val="single" w:sz="4" w:space="0" w:color="auto"/>
              <w:right w:val="single" w:sz="4" w:space="0" w:color="auto"/>
            </w:tcBorders>
            <w:vAlign w:val="center"/>
          </w:tcPr>
          <w:p w:rsidR="006E1492" w:rsidRDefault="00094DA0">
            <w:pPr>
              <w:widowControl/>
              <w:spacing w:line="360" w:lineRule="auto"/>
              <w:jc w:val="center"/>
              <w:rPr>
                <w:rFonts w:ascii="楷体" w:eastAsia="楷体" w:hAnsi="楷体" w:cs="Tahoma"/>
                <w:b/>
                <w:bCs/>
                <w:sz w:val="24"/>
                <w:szCs w:val="24"/>
              </w:rPr>
            </w:pPr>
            <w:r>
              <w:rPr>
                <w:rFonts w:ascii="楷体" w:eastAsia="楷体" w:hAnsi="楷体" w:cs="Tahoma" w:hint="eastAsia"/>
                <w:b/>
                <w:bCs/>
                <w:sz w:val="24"/>
                <w:szCs w:val="24"/>
              </w:rPr>
              <w:t>评分因素</w:t>
            </w:r>
          </w:p>
        </w:tc>
        <w:tc>
          <w:tcPr>
            <w:tcW w:w="8222" w:type="dxa"/>
            <w:tcBorders>
              <w:top w:val="single" w:sz="4" w:space="0" w:color="auto"/>
              <w:left w:val="nil"/>
              <w:bottom w:val="single" w:sz="4" w:space="0" w:color="auto"/>
              <w:right w:val="single" w:sz="4" w:space="0" w:color="auto"/>
            </w:tcBorders>
            <w:vAlign w:val="center"/>
          </w:tcPr>
          <w:p w:rsidR="006E1492" w:rsidRDefault="00094DA0">
            <w:pPr>
              <w:widowControl/>
              <w:spacing w:line="360" w:lineRule="auto"/>
              <w:jc w:val="center"/>
              <w:rPr>
                <w:rFonts w:ascii="楷体" w:eastAsia="楷体" w:hAnsi="楷体" w:cs="Tahoma"/>
                <w:b/>
                <w:bCs/>
                <w:sz w:val="24"/>
                <w:szCs w:val="24"/>
              </w:rPr>
            </w:pPr>
            <w:r>
              <w:rPr>
                <w:rFonts w:ascii="楷体" w:eastAsia="楷体" w:hAnsi="楷体" w:cs="Tahoma" w:hint="eastAsia"/>
                <w:b/>
                <w:bCs/>
                <w:sz w:val="24"/>
                <w:szCs w:val="24"/>
              </w:rPr>
              <w:t>评审标准</w:t>
            </w:r>
          </w:p>
        </w:tc>
      </w:tr>
      <w:tr w:rsidR="006E1492">
        <w:trPr>
          <w:trHeight w:val="699"/>
        </w:trPr>
        <w:tc>
          <w:tcPr>
            <w:tcW w:w="1418" w:type="dxa"/>
            <w:tcBorders>
              <w:top w:val="nil"/>
              <w:left w:val="single" w:sz="4" w:space="0" w:color="auto"/>
              <w:bottom w:val="single" w:sz="4" w:space="0" w:color="auto"/>
              <w:right w:val="single" w:sz="4" w:space="0" w:color="auto"/>
            </w:tcBorders>
            <w:vAlign w:val="center"/>
          </w:tcPr>
          <w:p w:rsidR="006E1492" w:rsidRDefault="00094DA0">
            <w:pPr>
              <w:widowControl/>
              <w:spacing w:line="360" w:lineRule="auto"/>
              <w:jc w:val="center"/>
              <w:rPr>
                <w:rFonts w:ascii="楷体" w:eastAsia="楷体" w:hAnsi="楷体" w:cs="Tahoma"/>
                <w:sz w:val="24"/>
                <w:szCs w:val="24"/>
              </w:rPr>
            </w:pPr>
            <w:r>
              <w:rPr>
                <w:rFonts w:ascii="楷体" w:eastAsia="楷体" w:hAnsi="楷体" w:cs="Tahoma" w:hint="eastAsia"/>
                <w:sz w:val="24"/>
                <w:szCs w:val="24"/>
              </w:rPr>
              <w:t>价格</w:t>
            </w:r>
          </w:p>
          <w:p w:rsidR="006E1492" w:rsidRDefault="00094DA0">
            <w:pPr>
              <w:widowControl/>
              <w:spacing w:line="360" w:lineRule="auto"/>
              <w:jc w:val="center"/>
              <w:rPr>
                <w:rFonts w:ascii="楷体" w:eastAsia="楷体" w:hAnsi="楷体" w:cs="Tahoma"/>
                <w:sz w:val="24"/>
                <w:szCs w:val="24"/>
              </w:rPr>
            </w:pPr>
            <w:r>
              <w:rPr>
                <w:rFonts w:ascii="楷体" w:eastAsia="楷体" w:hAnsi="楷体" w:cs="Tahoma" w:hint="eastAsia"/>
                <w:sz w:val="24"/>
                <w:szCs w:val="24"/>
              </w:rPr>
              <w:t>（10分）</w:t>
            </w:r>
          </w:p>
        </w:tc>
        <w:tc>
          <w:tcPr>
            <w:tcW w:w="8222" w:type="dxa"/>
            <w:tcBorders>
              <w:top w:val="nil"/>
              <w:left w:val="nil"/>
              <w:bottom w:val="single" w:sz="4" w:space="0" w:color="auto"/>
              <w:right w:val="single" w:sz="4" w:space="0" w:color="auto"/>
            </w:tcBorders>
            <w:vAlign w:val="center"/>
          </w:tcPr>
          <w:p w:rsidR="006E1492" w:rsidRDefault="00094DA0">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采用低价优先法计算，即满足招标文件要求且投标价格最低的投标报价为评标基准价，其价格分为满分。其他供应商的价格分统一按照下列公式计算：投标报价得分=(评标基准价/投标报价)×10</w:t>
            </w:r>
            <w:r>
              <w:rPr>
                <w:rFonts w:ascii="楷体" w:eastAsia="楷体" w:hAnsi="楷体" w:cs="宋体" w:hint="eastAsia"/>
                <w:sz w:val="24"/>
                <w:szCs w:val="24"/>
                <w:lang w:val="zh-CN"/>
              </w:rPr>
              <w:t>×</w:t>
            </w:r>
            <w:r>
              <w:rPr>
                <w:rFonts w:ascii="楷体" w:eastAsia="楷体" w:hAnsi="楷体" w:cs="宋体" w:hint="eastAsia"/>
                <w:sz w:val="24"/>
                <w:szCs w:val="24"/>
              </w:rPr>
              <w:t>100%（小数点保留两位）。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得分保留小数点后两位。</w:t>
            </w:r>
          </w:p>
        </w:tc>
      </w:tr>
      <w:tr w:rsidR="006E1492">
        <w:trPr>
          <w:trHeight w:val="8490"/>
        </w:trPr>
        <w:tc>
          <w:tcPr>
            <w:tcW w:w="1418" w:type="dxa"/>
            <w:vMerge w:val="restart"/>
            <w:tcBorders>
              <w:top w:val="nil"/>
              <w:left w:val="single" w:sz="4" w:space="0" w:color="auto"/>
              <w:bottom w:val="single" w:sz="4" w:space="0" w:color="auto"/>
              <w:right w:val="single" w:sz="4" w:space="0" w:color="auto"/>
            </w:tcBorders>
            <w:vAlign w:val="center"/>
          </w:tcPr>
          <w:p w:rsidR="006E1492" w:rsidRDefault="00094DA0" w:rsidP="003604A6">
            <w:pPr>
              <w:widowControl/>
              <w:spacing w:line="360" w:lineRule="auto"/>
              <w:jc w:val="center"/>
              <w:rPr>
                <w:rFonts w:ascii="楷体" w:eastAsia="楷体" w:hAnsi="楷体" w:cs="Tahoma"/>
                <w:sz w:val="24"/>
                <w:szCs w:val="24"/>
              </w:rPr>
            </w:pPr>
            <w:r>
              <w:rPr>
                <w:rFonts w:ascii="楷体" w:eastAsia="楷体" w:hAnsi="楷体" w:cs="Tahoma" w:hint="eastAsia"/>
                <w:sz w:val="24"/>
                <w:szCs w:val="24"/>
              </w:rPr>
              <w:lastRenderedPageBreak/>
              <w:t>技术服务方案（</w:t>
            </w:r>
            <w:r w:rsidR="003604A6">
              <w:rPr>
                <w:rFonts w:ascii="楷体" w:eastAsia="楷体" w:hAnsi="楷体" w:cs="Tahoma" w:hint="eastAsia"/>
                <w:sz w:val="24"/>
                <w:szCs w:val="24"/>
              </w:rPr>
              <w:t>54</w:t>
            </w:r>
            <w:r>
              <w:rPr>
                <w:rFonts w:ascii="楷体" w:eastAsia="楷体" w:hAnsi="楷体" w:cs="Tahoma" w:hint="eastAsia"/>
                <w:sz w:val="24"/>
                <w:szCs w:val="24"/>
              </w:rPr>
              <w:t>分）</w:t>
            </w:r>
          </w:p>
        </w:tc>
        <w:tc>
          <w:tcPr>
            <w:tcW w:w="8222" w:type="dxa"/>
            <w:vMerge w:val="restart"/>
            <w:tcBorders>
              <w:top w:val="single" w:sz="4" w:space="0" w:color="auto"/>
              <w:left w:val="nil"/>
              <w:right w:val="single" w:sz="4" w:space="0" w:color="auto"/>
            </w:tcBorders>
            <w:vAlign w:val="center"/>
          </w:tcPr>
          <w:p w:rsidR="006E1492" w:rsidRDefault="00094DA0">
            <w:pPr>
              <w:widowControl/>
              <w:spacing w:line="360" w:lineRule="auto"/>
              <w:ind w:firstLineChars="100" w:firstLine="240"/>
              <w:rPr>
                <w:rFonts w:ascii="楷体" w:eastAsia="楷体" w:hAnsi="楷体" w:cs="华文楷体"/>
                <w:sz w:val="24"/>
                <w:szCs w:val="24"/>
              </w:rPr>
            </w:pPr>
            <w:r>
              <w:rPr>
                <w:rFonts w:ascii="楷体" w:eastAsia="楷体" w:hAnsi="楷体" w:cs="华文楷体" w:hint="eastAsia"/>
                <w:sz w:val="24"/>
                <w:szCs w:val="24"/>
              </w:rPr>
              <w:t>投标人应根据本项目编制具体、切实可行的技术服务方案，评标委员会根据各投标人方案的下列因素进行独立评审并分别赋分：</w:t>
            </w:r>
          </w:p>
          <w:p w:rsidR="006E1492" w:rsidRDefault="00094DA0">
            <w:pPr>
              <w:widowControl/>
              <w:spacing w:line="360" w:lineRule="auto"/>
              <w:rPr>
                <w:rFonts w:ascii="楷体" w:eastAsia="楷体" w:hAnsi="楷体" w:cs="华文楷体"/>
                <w:sz w:val="24"/>
                <w:szCs w:val="24"/>
              </w:rPr>
            </w:pPr>
            <w:r>
              <w:rPr>
                <w:rFonts w:ascii="楷体" w:eastAsia="楷体" w:hAnsi="楷体" w:cs="华文楷体" w:hint="eastAsia"/>
                <w:sz w:val="24"/>
                <w:szCs w:val="24"/>
              </w:rPr>
              <w:t>1.整体服务设想、项目组织架构、岗位职责（</w:t>
            </w:r>
            <w:r>
              <w:rPr>
                <w:rFonts w:ascii="楷体" w:eastAsia="楷体" w:hAnsi="楷体" w:cs="宋体" w:hint="eastAsia"/>
                <w:sz w:val="24"/>
                <w:szCs w:val="24"/>
              </w:rPr>
              <w:t>方案内容包括但不限于：方案项目特点与需求分析，项目运作设想，拟采用的管理模式及服务理念，项目内部管理机制，整体运作流程与计划、项目岗位组织的架构及职责分工等</w:t>
            </w:r>
            <w:r>
              <w:rPr>
                <w:rFonts w:ascii="楷体" w:eastAsia="楷体" w:hAnsi="楷体" w:cs="华文楷体" w:hint="eastAsia"/>
                <w:sz w:val="24"/>
                <w:szCs w:val="24"/>
              </w:rPr>
              <w:t>）项目需求和岗位分工明确，管理模式及服务理念先进可行切合实际的得8分；方案具有较好的先进性可行性，较符合实际的得6分；方案可行性不高也不切合实际的的得4分；未提供方案不得分。</w:t>
            </w:r>
          </w:p>
          <w:p w:rsidR="006E1492" w:rsidRDefault="00094DA0">
            <w:pPr>
              <w:widowControl/>
              <w:spacing w:line="360" w:lineRule="auto"/>
              <w:rPr>
                <w:rFonts w:ascii="楷体" w:eastAsia="楷体" w:hAnsi="楷体" w:cs="华文楷体"/>
                <w:sz w:val="24"/>
                <w:szCs w:val="24"/>
              </w:rPr>
            </w:pPr>
            <w:r>
              <w:rPr>
                <w:rFonts w:ascii="楷体" w:eastAsia="楷体" w:hAnsi="楷体" w:cs="华文楷体" w:hint="eastAsia"/>
                <w:sz w:val="24"/>
                <w:szCs w:val="24"/>
              </w:rPr>
              <w:t>2.</w:t>
            </w:r>
            <w:r>
              <w:rPr>
                <w:rFonts w:ascii="楷体" w:eastAsia="楷体" w:hAnsi="楷体" w:cs="宋体" w:hint="eastAsia"/>
                <w:sz w:val="24"/>
                <w:szCs w:val="24"/>
              </w:rPr>
              <w:t>治安管理方案</w:t>
            </w:r>
            <w:r>
              <w:rPr>
                <w:rFonts w:ascii="楷体" w:eastAsia="楷体" w:hAnsi="楷体" w:cs="华文楷体" w:hint="eastAsia"/>
                <w:sz w:val="24"/>
                <w:szCs w:val="24"/>
              </w:rPr>
              <w:t>（</w:t>
            </w:r>
            <w:r>
              <w:rPr>
                <w:rFonts w:ascii="楷体" w:eastAsia="楷体" w:hAnsi="楷体" w:cs="宋体" w:hint="eastAsia"/>
                <w:sz w:val="24"/>
                <w:szCs w:val="24"/>
              </w:rPr>
              <w:t>治安管理方案应包括门卫、巡逻、区域守护、纠纷处置等方案措施，</w:t>
            </w:r>
            <w:r>
              <w:rPr>
                <w:rFonts w:ascii="楷体" w:eastAsia="楷体" w:hAnsi="楷体" w:cs="华文楷体" w:hint="eastAsia"/>
                <w:sz w:val="24"/>
                <w:szCs w:val="24"/>
              </w:rPr>
              <w:t>根据岗位责任、内部规章、治安管理方式等各项制度的完整性、合理性和细致程度进行综合评审），整个治安方案陈列清楚，职责制度完善合理的得</w:t>
            </w:r>
            <w:r w:rsidR="003604A6">
              <w:rPr>
                <w:rFonts w:ascii="楷体" w:eastAsia="楷体" w:hAnsi="楷体" w:cs="华文楷体" w:hint="eastAsia"/>
                <w:sz w:val="24"/>
                <w:szCs w:val="24"/>
              </w:rPr>
              <w:t>8</w:t>
            </w:r>
            <w:r>
              <w:rPr>
                <w:rFonts w:ascii="楷体" w:eastAsia="楷体" w:hAnsi="楷体" w:cs="华文楷体" w:hint="eastAsia"/>
                <w:sz w:val="24"/>
                <w:szCs w:val="24"/>
              </w:rPr>
              <w:t>分；方案陈列较清楚，职责制度较完善合理的得</w:t>
            </w:r>
            <w:r w:rsidR="003604A6">
              <w:rPr>
                <w:rFonts w:ascii="楷体" w:eastAsia="楷体" w:hAnsi="楷体" w:cs="华文楷体" w:hint="eastAsia"/>
                <w:sz w:val="24"/>
                <w:szCs w:val="24"/>
              </w:rPr>
              <w:t>6</w:t>
            </w:r>
            <w:r>
              <w:rPr>
                <w:rFonts w:ascii="楷体" w:eastAsia="楷体" w:hAnsi="楷体" w:cs="华文楷体" w:hint="eastAsia"/>
                <w:sz w:val="24"/>
                <w:szCs w:val="24"/>
              </w:rPr>
              <w:t>分；方案分工或管理模式紊乱的得4分；未提供的不得分。</w:t>
            </w:r>
          </w:p>
          <w:p w:rsidR="006E1492" w:rsidRDefault="00094DA0">
            <w:pPr>
              <w:widowControl/>
              <w:spacing w:line="360" w:lineRule="auto"/>
              <w:rPr>
                <w:rFonts w:ascii="楷体" w:eastAsia="楷体" w:hAnsi="楷体" w:cs="华文楷体"/>
                <w:sz w:val="24"/>
                <w:szCs w:val="24"/>
              </w:rPr>
            </w:pPr>
            <w:r>
              <w:rPr>
                <w:rFonts w:ascii="楷体" w:eastAsia="楷体" w:hAnsi="楷体" w:cs="华文楷体" w:hint="eastAsia"/>
                <w:sz w:val="24"/>
                <w:szCs w:val="24"/>
              </w:rPr>
              <w:t>3.</w:t>
            </w:r>
            <w:r>
              <w:rPr>
                <w:rFonts w:ascii="楷体" w:eastAsia="楷体" w:hAnsi="楷体" w:cs="宋体" w:hint="eastAsia"/>
                <w:sz w:val="24"/>
                <w:szCs w:val="24"/>
              </w:rPr>
              <w:t>消防安全管理方案</w:t>
            </w:r>
            <w:r>
              <w:rPr>
                <w:rFonts w:ascii="楷体" w:eastAsia="楷体" w:hAnsi="楷体" w:cs="华文楷体" w:hint="eastAsia"/>
                <w:sz w:val="24"/>
                <w:szCs w:val="24"/>
              </w:rPr>
              <w:t>（</w:t>
            </w:r>
            <w:r>
              <w:rPr>
                <w:rFonts w:ascii="楷体" w:eastAsia="楷体" w:hAnsi="楷体" w:cs="宋体" w:hint="eastAsia"/>
                <w:sz w:val="24"/>
                <w:szCs w:val="24"/>
              </w:rPr>
              <w:t>消防安全管理方案应包含日常消防管理、消控室值守、义务消防队和微型消防站共建等方案措施。</w:t>
            </w:r>
            <w:r>
              <w:rPr>
                <w:rFonts w:ascii="楷体" w:eastAsia="楷体" w:hAnsi="楷体" w:cs="华文楷体" w:hint="eastAsia"/>
                <w:sz w:val="24"/>
                <w:szCs w:val="24"/>
              </w:rPr>
              <w:t>根据服务方案的合理性、可操作性以及监督、考核措施进行综合评审），消防措施齐全，方案可行，考核措施齐全的得8分；消防措施及方案基本可行，考核措施较齐全的得6分；消防措施及方案不可行，考核措施不齐全的得4分；未提供的不得分。</w:t>
            </w:r>
          </w:p>
          <w:p w:rsidR="006E1492" w:rsidRDefault="00094DA0">
            <w:pPr>
              <w:widowControl/>
              <w:spacing w:line="360" w:lineRule="auto"/>
              <w:rPr>
                <w:rFonts w:ascii="楷体" w:eastAsia="楷体" w:hAnsi="楷体" w:cs="华文楷体"/>
                <w:sz w:val="24"/>
                <w:szCs w:val="24"/>
              </w:rPr>
            </w:pPr>
            <w:r>
              <w:rPr>
                <w:rFonts w:ascii="楷体" w:eastAsia="楷体" w:hAnsi="楷体" w:cs="华文楷体" w:hint="eastAsia"/>
                <w:sz w:val="24"/>
                <w:szCs w:val="24"/>
              </w:rPr>
              <w:t>4.安全事故处理措施和应急处突方案（</w:t>
            </w:r>
            <w:r>
              <w:rPr>
                <w:rFonts w:ascii="楷体" w:eastAsia="楷体" w:hAnsi="楷体" w:cs="宋体" w:hint="eastAsia"/>
                <w:sz w:val="24"/>
                <w:szCs w:val="24"/>
              </w:rPr>
              <w:t>突发事件处置方案应包括综合类突发应急预案，自然灾害事故预防及应急处理预案，安全类突发应急预案，环境类突发应急预案。</w:t>
            </w:r>
            <w:r>
              <w:rPr>
                <w:rFonts w:ascii="楷体" w:eastAsia="楷体" w:hAnsi="楷体" w:cs="华文楷体" w:hint="eastAsia"/>
                <w:sz w:val="24"/>
                <w:szCs w:val="24"/>
              </w:rPr>
              <w:t>根据事故处理方案的合理性、可操作性进行综合评审），处置方案合理性高，可操作性强的得</w:t>
            </w:r>
            <w:r w:rsidR="003604A6">
              <w:rPr>
                <w:rFonts w:ascii="楷体" w:eastAsia="楷体" w:hAnsi="楷体" w:cs="华文楷体" w:hint="eastAsia"/>
                <w:sz w:val="24"/>
                <w:szCs w:val="24"/>
              </w:rPr>
              <w:t>8</w:t>
            </w:r>
            <w:r>
              <w:rPr>
                <w:rFonts w:ascii="楷体" w:eastAsia="楷体" w:hAnsi="楷体" w:cs="华文楷体" w:hint="eastAsia"/>
                <w:sz w:val="24"/>
                <w:szCs w:val="24"/>
              </w:rPr>
              <w:t>分；处置方案合理性较好，可操作性较强的得</w:t>
            </w:r>
            <w:r w:rsidR="003604A6">
              <w:rPr>
                <w:rFonts w:ascii="楷体" w:eastAsia="楷体" w:hAnsi="楷体" w:cs="华文楷体" w:hint="eastAsia"/>
                <w:sz w:val="24"/>
                <w:szCs w:val="24"/>
              </w:rPr>
              <w:t>6</w:t>
            </w:r>
            <w:r>
              <w:rPr>
                <w:rFonts w:ascii="楷体" w:eastAsia="楷体" w:hAnsi="楷体" w:cs="华文楷体" w:hint="eastAsia"/>
                <w:sz w:val="24"/>
                <w:szCs w:val="24"/>
              </w:rPr>
              <w:t>分；处置方案混乱，可操作性较差的得4分；未提供的不得分。</w:t>
            </w:r>
          </w:p>
          <w:p w:rsidR="006E1492" w:rsidRDefault="00094DA0">
            <w:pPr>
              <w:widowControl/>
              <w:spacing w:line="360" w:lineRule="auto"/>
              <w:rPr>
                <w:rFonts w:ascii="楷体" w:eastAsia="楷体" w:hAnsi="楷体" w:cs="华文楷体"/>
                <w:sz w:val="24"/>
                <w:szCs w:val="24"/>
              </w:rPr>
            </w:pPr>
            <w:r>
              <w:rPr>
                <w:rFonts w:ascii="楷体" w:eastAsia="楷体" w:hAnsi="楷体" w:cs="华文楷体" w:hint="eastAsia"/>
                <w:sz w:val="24"/>
                <w:szCs w:val="24"/>
              </w:rPr>
              <w:t>5.地下停车场管理服务方案（根据服务方案的详实性、完整性以及监督、考核措施等进行综合评审），管理方案详实，完整，考核措施齐全的得8分；方案一般，稍有欠缺，考核措施不够齐全的得6分；管理方案不完整，考核措施不齐全的得4分；未提供的不得分。</w:t>
            </w:r>
          </w:p>
          <w:p w:rsidR="006E1492" w:rsidRDefault="00094DA0">
            <w:pPr>
              <w:widowControl/>
              <w:spacing w:line="360" w:lineRule="auto"/>
              <w:jc w:val="left"/>
              <w:rPr>
                <w:rFonts w:ascii="楷体" w:eastAsia="楷体" w:hAnsi="楷体" w:cs="Tahoma"/>
                <w:sz w:val="24"/>
                <w:szCs w:val="24"/>
              </w:rPr>
            </w:pPr>
            <w:r>
              <w:rPr>
                <w:rFonts w:ascii="楷体" w:eastAsia="楷体" w:hAnsi="楷体" w:cs="Tahoma" w:hint="eastAsia"/>
                <w:sz w:val="24"/>
                <w:szCs w:val="24"/>
              </w:rPr>
              <w:t>6.</w:t>
            </w:r>
            <w:r w:rsidRPr="00BD0F0B">
              <w:rPr>
                <w:rFonts w:ascii="楷体" w:eastAsia="楷体" w:hAnsi="楷体" w:cs="Tahoma" w:hint="eastAsia"/>
                <w:sz w:val="24"/>
                <w:szCs w:val="24"/>
              </w:rPr>
              <w:t>院感控制措施（根</w:t>
            </w:r>
            <w:r>
              <w:rPr>
                <w:rFonts w:ascii="楷体" w:eastAsia="楷体" w:hAnsi="楷体" w:cs="Tahoma" w:hint="eastAsia"/>
                <w:sz w:val="24"/>
                <w:szCs w:val="24"/>
              </w:rPr>
              <w:t>据院感防控措施的实施方案和可操作性等进行综合评</w:t>
            </w:r>
            <w:r>
              <w:rPr>
                <w:rFonts w:ascii="楷体" w:eastAsia="楷体" w:hAnsi="楷体" w:cs="Tahoma" w:hint="eastAsia"/>
                <w:sz w:val="24"/>
                <w:szCs w:val="24"/>
              </w:rPr>
              <w:lastRenderedPageBreak/>
              <w:t>审），防控措施切实有效，结合院方实际的得8分；方案整体可行，可操作性不高的得6分；防控措施不能符合院方实际的得4分；未提供的不得分。</w:t>
            </w:r>
          </w:p>
          <w:p w:rsidR="006E1492" w:rsidRDefault="00094DA0" w:rsidP="003604A6">
            <w:pPr>
              <w:spacing w:line="360" w:lineRule="auto"/>
              <w:jc w:val="left"/>
              <w:rPr>
                <w:rFonts w:ascii="楷体" w:eastAsia="楷体" w:hAnsi="楷体" w:cs="Tahoma"/>
                <w:sz w:val="24"/>
                <w:szCs w:val="24"/>
              </w:rPr>
            </w:pPr>
            <w:r>
              <w:rPr>
                <w:rFonts w:ascii="楷体" w:eastAsia="楷体" w:hAnsi="楷体" w:cs="Tahoma" w:hint="eastAsia"/>
                <w:sz w:val="24"/>
                <w:szCs w:val="24"/>
              </w:rPr>
              <w:t>7.根据投标人提供的进退场交接过渡方案（</w:t>
            </w:r>
            <w:r>
              <w:rPr>
                <w:rFonts w:ascii="楷体" w:eastAsia="楷体" w:hAnsi="楷体" w:cs="宋体" w:hint="eastAsia"/>
                <w:sz w:val="24"/>
                <w:szCs w:val="24"/>
              </w:rPr>
              <w:t>进退场方案投标人有针对投标项目专门的进退场交接方案，方案清晰可行，体现交接内容（财务、档案、人事）全面性和可行性</w:t>
            </w:r>
            <w:r>
              <w:rPr>
                <w:rFonts w:ascii="楷体" w:eastAsia="楷体" w:hAnsi="楷体" w:cs="Tahoma" w:hint="eastAsia"/>
                <w:sz w:val="24"/>
                <w:szCs w:val="24"/>
              </w:rPr>
              <w:t>），进退场方案与院方现场实际情况集合度比较高，切实可行的得</w:t>
            </w:r>
            <w:r w:rsidR="003604A6">
              <w:rPr>
                <w:rFonts w:ascii="楷体" w:eastAsia="楷体" w:hAnsi="楷体" w:cs="Tahoma" w:hint="eastAsia"/>
                <w:sz w:val="24"/>
                <w:szCs w:val="24"/>
              </w:rPr>
              <w:t>6</w:t>
            </w:r>
            <w:r>
              <w:rPr>
                <w:rFonts w:ascii="楷体" w:eastAsia="楷体" w:hAnsi="楷体" w:cs="Tahoma" w:hint="eastAsia"/>
                <w:sz w:val="24"/>
                <w:szCs w:val="24"/>
              </w:rPr>
              <w:t>分；方案与现场实际有所偏离，整体可行度不高的得</w:t>
            </w:r>
            <w:r w:rsidR="003604A6">
              <w:rPr>
                <w:rFonts w:ascii="楷体" w:eastAsia="楷体" w:hAnsi="楷体" w:cs="Tahoma" w:hint="eastAsia"/>
                <w:sz w:val="24"/>
                <w:szCs w:val="24"/>
              </w:rPr>
              <w:t>4</w:t>
            </w:r>
            <w:r>
              <w:rPr>
                <w:rFonts w:ascii="楷体" w:eastAsia="楷体" w:hAnsi="楷体" w:cs="Tahoma" w:hint="eastAsia"/>
                <w:sz w:val="24"/>
                <w:szCs w:val="24"/>
              </w:rPr>
              <w:t>分；方案与现场不切合实际，整体可行度差的得</w:t>
            </w:r>
            <w:r w:rsidR="003604A6">
              <w:rPr>
                <w:rFonts w:ascii="楷体" w:eastAsia="楷体" w:hAnsi="楷体" w:cs="Tahoma" w:hint="eastAsia"/>
                <w:sz w:val="24"/>
                <w:szCs w:val="24"/>
              </w:rPr>
              <w:t>2</w:t>
            </w:r>
            <w:r>
              <w:rPr>
                <w:rFonts w:ascii="楷体" w:eastAsia="楷体" w:hAnsi="楷体" w:cs="Tahoma" w:hint="eastAsia"/>
                <w:sz w:val="24"/>
                <w:szCs w:val="24"/>
              </w:rPr>
              <w:t>分；未提供的不得分。</w:t>
            </w:r>
          </w:p>
        </w:tc>
      </w:tr>
      <w:tr w:rsidR="006E1492">
        <w:trPr>
          <w:trHeight w:val="690"/>
        </w:trPr>
        <w:tc>
          <w:tcPr>
            <w:tcW w:w="1418" w:type="dxa"/>
            <w:vMerge/>
            <w:tcBorders>
              <w:top w:val="nil"/>
              <w:left w:val="single" w:sz="4" w:space="0" w:color="auto"/>
              <w:bottom w:val="single" w:sz="4" w:space="0" w:color="auto"/>
              <w:right w:val="single" w:sz="4" w:space="0" w:color="auto"/>
            </w:tcBorders>
            <w:vAlign w:val="center"/>
          </w:tcPr>
          <w:p w:rsidR="006E1492" w:rsidRDefault="006E1492">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6E1492" w:rsidRDefault="006E1492">
            <w:pPr>
              <w:spacing w:line="360" w:lineRule="auto"/>
              <w:jc w:val="left"/>
              <w:rPr>
                <w:rFonts w:ascii="楷体" w:eastAsia="楷体" w:hAnsi="楷体" w:cs="Tahoma"/>
                <w:sz w:val="24"/>
                <w:szCs w:val="24"/>
              </w:rPr>
            </w:pPr>
          </w:p>
        </w:tc>
      </w:tr>
      <w:tr w:rsidR="006E1492">
        <w:trPr>
          <w:trHeight w:val="1002"/>
        </w:trPr>
        <w:tc>
          <w:tcPr>
            <w:tcW w:w="1418" w:type="dxa"/>
            <w:vMerge/>
            <w:tcBorders>
              <w:top w:val="nil"/>
              <w:left w:val="single" w:sz="4" w:space="0" w:color="auto"/>
              <w:bottom w:val="single" w:sz="4" w:space="0" w:color="auto"/>
              <w:right w:val="single" w:sz="4" w:space="0" w:color="auto"/>
            </w:tcBorders>
            <w:vAlign w:val="center"/>
          </w:tcPr>
          <w:p w:rsidR="006E1492" w:rsidRDefault="006E1492">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6E1492" w:rsidRDefault="006E1492">
            <w:pPr>
              <w:spacing w:line="360" w:lineRule="auto"/>
              <w:jc w:val="left"/>
              <w:rPr>
                <w:rFonts w:ascii="楷体" w:eastAsia="楷体" w:hAnsi="楷体" w:cs="Tahoma"/>
                <w:sz w:val="24"/>
                <w:szCs w:val="24"/>
              </w:rPr>
            </w:pPr>
          </w:p>
        </w:tc>
      </w:tr>
      <w:tr w:rsidR="006E1492">
        <w:trPr>
          <w:trHeight w:val="660"/>
        </w:trPr>
        <w:tc>
          <w:tcPr>
            <w:tcW w:w="1418" w:type="dxa"/>
            <w:vMerge/>
            <w:tcBorders>
              <w:top w:val="nil"/>
              <w:left w:val="single" w:sz="4" w:space="0" w:color="auto"/>
              <w:bottom w:val="single" w:sz="4" w:space="0" w:color="auto"/>
              <w:right w:val="single" w:sz="4" w:space="0" w:color="auto"/>
            </w:tcBorders>
            <w:vAlign w:val="center"/>
          </w:tcPr>
          <w:p w:rsidR="006E1492" w:rsidRDefault="006E1492">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6E1492" w:rsidRDefault="006E1492">
            <w:pPr>
              <w:spacing w:line="360" w:lineRule="auto"/>
              <w:jc w:val="left"/>
              <w:rPr>
                <w:rFonts w:ascii="楷体" w:eastAsia="楷体" w:hAnsi="楷体" w:cs="Tahoma"/>
                <w:sz w:val="24"/>
                <w:szCs w:val="24"/>
              </w:rPr>
            </w:pPr>
          </w:p>
        </w:tc>
      </w:tr>
      <w:tr w:rsidR="006E1492">
        <w:trPr>
          <w:trHeight w:val="762"/>
        </w:trPr>
        <w:tc>
          <w:tcPr>
            <w:tcW w:w="1418" w:type="dxa"/>
            <w:vMerge/>
            <w:tcBorders>
              <w:top w:val="nil"/>
              <w:left w:val="single" w:sz="4" w:space="0" w:color="auto"/>
              <w:bottom w:val="single" w:sz="4" w:space="0" w:color="auto"/>
              <w:right w:val="single" w:sz="4" w:space="0" w:color="auto"/>
            </w:tcBorders>
            <w:vAlign w:val="center"/>
          </w:tcPr>
          <w:p w:rsidR="006E1492" w:rsidRDefault="006E1492">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6E1492" w:rsidRDefault="006E1492">
            <w:pPr>
              <w:spacing w:line="360" w:lineRule="auto"/>
              <w:jc w:val="left"/>
              <w:rPr>
                <w:rFonts w:ascii="楷体" w:eastAsia="楷体" w:hAnsi="楷体" w:cs="Tahoma"/>
                <w:sz w:val="24"/>
                <w:szCs w:val="24"/>
              </w:rPr>
            </w:pPr>
          </w:p>
        </w:tc>
      </w:tr>
      <w:tr w:rsidR="006E1492">
        <w:trPr>
          <w:trHeight w:val="1002"/>
        </w:trPr>
        <w:tc>
          <w:tcPr>
            <w:tcW w:w="1418" w:type="dxa"/>
            <w:vMerge/>
            <w:tcBorders>
              <w:top w:val="nil"/>
              <w:left w:val="single" w:sz="4" w:space="0" w:color="auto"/>
              <w:bottom w:val="single" w:sz="4" w:space="0" w:color="auto"/>
              <w:right w:val="single" w:sz="4" w:space="0" w:color="auto"/>
            </w:tcBorders>
            <w:vAlign w:val="center"/>
          </w:tcPr>
          <w:p w:rsidR="006E1492" w:rsidRDefault="006E1492">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6E1492" w:rsidRDefault="006E1492">
            <w:pPr>
              <w:spacing w:line="360" w:lineRule="auto"/>
              <w:jc w:val="left"/>
              <w:rPr>
                <w:rFonts w:ascii="楷体" w:eastAsia="楷体" w:hAnsi="楷体" w:cs="Tahoma"/>
                <w:sz w:val="24"/>
                <w:szCs w:val="24"/>
              </w:rPr>
            </w:pPr>
          </w:p>
        </w:tc>
      </w:tr>
      <w:tr w:rsidR="006E1492">
        <w:trPr>
          <w:trHeight w:val="735"/>
        </w:trPr>
        <w:tc>
          <w:tcPr>
            <w:tcW w:w="1418" w:type="dxa"/>
            <w:vMerge/>
            <w:tcBorders>
              <w:top w:val="nil"/>
              <w:left w:val="single" w:sz="4" w:space="0" w:color="auto"/>
              <w:bottom w:val="single" w:sz="4" w:space="0" w:color="auto"/>
              <w:right w:val="single" w:sz="4" w:space="0" w:color="auto"/>
            </w:tcBorders>
            <w:vAlign w:val="center"/>
          </w:tcPr>
          <w:p w:rsidR="006E1492" w:rsidRDefault="006E1492">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6E1492" w:rsidRDefault="006E1492">
            <w:pPr>
              <w:spacing w:line="360" w:lineRule="auto"/>
              <w:jc w:val="left"/>
              <w:rPr>
                <w:rFonts w:ascii="楷体" w:eastAsia="楷体" w:hAnsi="楷体" w:cs="Tahoma"/>
                <w:sz w:val="24"/>
                <w:szCs w:val="24"/>
              </w:rPr>
            </w:pPr>
          </w:p>
        </w:tc>
      </w:tr>
      <w:tr w:rsidR="006E1492">
        <w:trPr>
          <w:trHeight w:val="840"/>
        </w:trPr>
        <w:tc>
          <w:tcPr>
            <w:tcW w:w="1418" w:type="dxa"/>
            <w:vMerge/>
            <w:tcBorders>
              <w:top w:val="nil"/>
              <w:left w:val="single" w:sz="4" w:space="0" w:color="auto"/>
              <w:bottom w:val="single" w:sz="4" w:space="0" w:color="auto"/>
              <w:right w:val="single" w:sz="4" w:space="0" w:color="auto"/>
            </w:tcBorders>
            <w:vAlign w:val="center"/>
          </w:tcPr>
          <w:p w:rsidR="006E1492" w:rsidRDefault="006E1492">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6E1492" w:rsidRDefault="006E1492">
            <w:pPr>
              <w:spacing w:line="360" w:lineRule="auto"/>
              <w:jc w:val="left"/>
              <w:rPr>
                <w:rFonts w:ascii="楷体" w:eastAsia="楷体" w:hAnsi="楷体" w:cs="Tahoma"/>
                <w:sz w:val="24"/>
                <w:szCs w:val="24"/>
              </w:rPr>
            </w:pPr>
          </w:p>
        </w:tc>
      </w:tr>
      <w:tr w:rsidR="006E1492">
        <w:trPr>
          <w:trHeight w:val="1290"/>
        </w:trPr>
        <w:tc>
          <w:tcPr>
            <w:tcW w:w="1418" w:type="dxa"/>
            <w:vMerge/>
            <w:tcBorders>
              <w:top w:val="nil"/>
              <w:left w:val="single" w:sz="4" w:space="0" w:color="auto"/>
              <w:bottom w:val="single" w:sz="4" w:space="0" w:color="auto"/>
              <w:right w:val="single" w:sz="4" w:space="0" w:color="auto"/>
            </w:tcBorders>
            <w:vAlign w:val="center"/>
          </w:tcPr>
          <w:p w:rsidR="006E1492" w:rsidRDefault="006E1492">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6E1492" w:rsidRDefault="006E1492">
            <w:pPr>
              <w:spacing w:line="360" w:lineRule="auto"/>
              <w:jc w:val="left"/>
              <w:rPr>
                <w:rFonts w:ascii="楷体" w:eastAsia="楷体" w:hAnsi="楷体" w:cs="Tahoma"/>
                <w:sz w:val="24"/>
                <w:szCs w:val="24"/>
              </w:rPr>
            </w:pPr>
          </w:p>
        </w:tc>
      </w:tr>
      <w:tr w:rsidR="006E1492">
        <w:trPr>
          <w:trHeight w:val="690"/>
        </w:trPr>
        <w:tc>
          <w:tcPr>
            <w:tcW w:w="1418" w:type="dxa"/>
            <w:vMerge/>
            <w:tcBorders>
              <w:top w:val="nil"/>
              <w:left w:val="single" w:sz="4" w:space="0" w:color="auto"/>
              <w:bottom w:val="single" w:sz="4" w:space="0" w:color="auto"/>
              <w:right w:val="single" w:sz="4" w:space="0" w:color="auto"/>
            </w:tcBorders>
            <w:vAlign w:val="center"/>
          </w:tcPr>
          <w:p w:rsidR="006E1492" w:rsidRDefault="006E1492">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6E1492" w:rsidRDefault="006E1492">
            <w:pPr>
              <w:spacing w:line="360" w:lineRule="auto"/>
              <w:jc w:val="left"/>
              <w:rPr>
                <w:rFonts w:ascii="楷体" w:eastAsia="楷体" w:hAnsi="楷体" w:cs="Tahoma"/>
                <w:sz w:val="24"/>
                <w:szCs w:val="24"/>
              </w:rPr>
            </w:pPr>
          </w:p>
        </w:tc>
      </w:tr>
      <w:tr w:rsidR="006E1492" w:rsidTr="00552D04">
        <w:trPr>
          <w:trHeight w:val="467"/>
        </w:trPr>
        <w:tc>
          <w:tcPr>
            <w:tcW w:w="1418" w:type="dxa"/>
            <w:vMerge/>
            <w:tcBorders>
              <w:top w:val="nil"/>
              <w:left w:val="single" w:sz="4" w:space="0" w:color="auto"/>
              <w:bottom w:val="single" w:sz="4" w:space="0" w:color="auto"/>
              <w:right w:val="single" w:sz="4" w:space="0" w:color="auto"/>
            </w:tcBorders>
            <w:vAlign w:val="center"/>
          </w:tcPr>
          <w:p w:rsidR="006E1492" w:rsidRDefault="006E1492">
            <w:pPr>
              <w:widowControl/>
              <w:spacing w:line="360" w:lineRule="auto"/>
              <w:jc w:val="left"/>
              <w:rPr>
                <w:rFonts w:ascii="楷体" w:eastAsia="楷体" w:hAnsi="楷体" w:cs="Tahoma"/>
                <w:sz w:val="24"/>
                <w:szCs w:val="24"/>
              </w:rPr>
            </w:pPr>
          </w:p>
        </w:tc>
        <w:tc>
          <w:tcPr>
            <w:tcW w:w="8222" w:type="dxa"/>
            <w:vMerge/>
            <w:tcBorders>
              <w:left w:val="nil"/>
              <w:bottom w:val="single" w:sz="4" w:space="0" w:color="auto"/>
              <w:right w:val="single" w:sz="4" w:space="0" w:color="auto"/>
            </w:tcBorders>
            <w:vAlign w:val="center"/>
          </w:tcPr>
          <w:p w:rsidR="006E1492" w:rsidRDefault="006E1492">
            <w:pPr>
              <w:widowControl/>
              <w:spacing w:line="360" w:lineRule="auto"/>
              <w:jc w:val="left"/>
              <w:rPr>
                <w:rFonts w:ascii="楷体" w:eastAsia="楷体" w:hAnsi="楷体" w:cs="Tahoma"/>
                <w:sz w:val="24"/>
                <w:szCs w:val="24"/>
              </w:rPr>
            </w:pPr>
          </w:p>
        </w:tc>
      </w:tr>
      <w:tr w:rsidR="006E1492" w:rsidTr="0083457D">
        <w:trPr>
          <w:trHeight w:val="3779"/>
        </w:trPr>
        <w:tc>
          <w:tcPr>
            <w:tcW w:w="1418" w:type="dxa"/>
            <w:tcBorders>
              <w:top w:val="nil"/>
              <w:left w:val="single" w:sz="4" w:space="0" w:color="auto"/>
              <w:bottom w:val="single" w:sz="4" w:space="0" w:color="auto"/>
              <w:right w:val="single" w:sz="4" w:space="0" w:color="auto"/>
            </w:tcBorders>
            <w:vAlign w:val="center"/>
          </w:tcPr>
          <w:p w:rsidR="006E1492" w:rsidRDefault="00094DA0" w:rsidP="000F0641">
            <w:pPr>
              <w:widowControl/>
              <w:spacing w:line="360" w:lineRule="auto"/>
              <w:jc w:val="center"/>
              <w:rPr>
                <w:rFonts w:ascii="楷体" w:eastAsia="楷体" w:hAnsi="楷体" w:cs="宋体"/>
                <w:sz w:val="24"/>
                <w:szCs w:val="24"/>
              </w:rPr>
            </w:pPr>
            <w:r>
              <w:rPr>
                <w:rFonts w:ascii="楷体" w:eastAsia="楷体" w:hAnsi="楷体" w:cs="宋体" w:hint="eastAsia"/>
                <w:sz w:val="24"/>
                <w:szCs w:val="24"/>
              </w:rPr>
              <w:t>管理团队</w:t>
            </w:r>
            <w:r w:rsidRPr="00227808">
              <w:rPr>
                <w:rFonts w:ascii="楷体" w:eastAsia="楷体" w:hAnsi="楷体" w:cs="宋体" w:hint="eastAsia"/>
                <w:sz w:val="24"/>
                <w:szCs w:val="24"/>
              </w:rPr>
              <w:t>（</w:t>
            </w:r>
            <w:r w:rsidR="000F0641">
              <w:rPr>
                <w:rFonts w:ascii="楷体" w:eastAsia="楷体" w:hAnsi="楷体" w:cs="宋体" w:hint="eastAsia"/>
                <w:sz w:val="24"/>
                <w:szCs w:val="24"/>
              </w:rPr>
              <w:t>22</w:t>
            </w:r>
            <w:r>
              <w:rPr>
                <w:rFonts w:ascii="楷体" w:eastAsia="楷体" w:hAnsi="楷体" w:cs="宋体" w:hint="eastAsia"/>
                <w:sz w:val="24"/>
                <w:szCs w:val="24"/>
              </w:rPr>
              <w:t>分）</w:t>
            </w:r>
          </w:p>
        </w:tc>
        <w:tc>
          <w:tcPr>
            <w:tcW w:w="8222" w:type="dxa"/>
            <w:tcBorders>
              <w:top w:val="nil"/>
              <w:left w:val="nil"/>
              <w:bottom w:val="single" w:sz="4" w:space="0" w:color="auto"/>
              <w:right w:val="single" w:sz="4" w:space="0" w:color="auto"/>
            </w:tcBorders>
            <w:vAlign w:val="center"/>
          </w:tcPr>
          <w:p w:rsidR="006E1492" w:rsidRDefault="00094DA0">
            <w:pPr>
              <w:widowControl/>
              <w:spacing w:line="360" w:lineRule="auto"/>
              <w:jc w:val="left"/>
              <w:rPr>
                <w:rFonts w:ascii="楷体" w:eastAsia="楷体" w:hAnsi="楷体" w:cs="宋体"/>
                <w:sz w:val="24"/>
                <w:szCs w:val="24"/>
              </w:rPr>
            </w:pPr>
            <w:r>
              <w:rPr>
                <w:rFonts w:ascii="楷体" w:eastAsia="楷体" w:hAnsi="楷体" w:cs="宋体" w:hint="eastAsia"/>
                <w:sz w:val="24"/>
                <w:szCs w:val="24"/>
              </w:rPr>
              <w:t>1.拟投入本项目的项目经理具备住建部门颁发的项目经理上岗证的得1分；</w:t>
            </w:r>
            <w:r w:rsidR="00DC5C44">
              <w:rPr>
                <w:rFonts w:ascii="楷体" w:eastAsia="楷体" w:hAnsi="楷体" w:cs="宋体" w:hint="eastAsia"/>
                <w:sz w:val="24"/>
                <w:szCs w:val="24"/>
              </w:rPr>
              <w:t>具有高级保安员证的得1分；具有安检员证书的得1分；</w:t>
            </w:r>
            <w:r>
              <w:rPr>
                <w:rFonts w:ascii="楷体" w:eastAsia="楷体" w:hAnsi="楷体" w:cs="宋体" w:hint="eastAsia"/>
                <w:sz w:val="24"/>
                <w:szCs w:val="24"/>
              </w:rPr>
              <w:t>近三年内担任过医院保安管理经验的得</w:t>
            </w:r>
            <w:r w:rsidR="00DC5C44">
              <w:rPr>
                <w:rFonts w:ascii="楷体" w:eastAsia="楷体" w:hAnsi="楷体" w:cs="宋体" w:hint="eastAsia"/>
                <w:sz w:val="24"/>
                <w:szCs w:val="24"/>
              </w:rPr>
              <w:t>2</w:t>
            </w:r>
            <w:r>
              <w:rPr>
                <w:rFonts w:ascii="楷体" w:eastAsia="楷体" w:hAnsi="楷体" w:cs="宋体" w:hint="eastAsia"/>
                <w:sz w:val="24"/>
                <w:szCs w:val="24"/>
              </w:rPr>
              <w:t>分；</w:t>
            </w:r>
            <w:r w:rsidR="002B6E0A">
              <w:rPr>
                <w:rFonts w:ascii="楷体" w:eastAsia="楷体" w:hAnsi="楷体" w:cs="宋体" w:hint="eastAsia"/>
                <w:sz w:val="24"/>
                <w:szCs w:val="24"/>
              </w:rPr>
              <w:t>本项</w:t>
            </w:r>
            <w:r>
              <w:rPr>
                <w:rFonts w:ascii="楷体" w:eastAsia="楷体" w:hAnsi="楷体" w:cs="宋体" w:hint="eastAsia"/>
                <w:sz w:val="24"/>
                <w:szCs w:val="24"/>
              </w:rPr>
              <w:t>满分</w:t>
            </w:r>
            <w:r w:rsidR="00DC5C44">
              <w:rPr>
                <w:rFonts w:ascii="楷体" w:eastAsia="楷体" w:hAnsi="楷体" w:cs="宋体" w:hint="eastAsia"/>
                <w:sz w:val="24"/>
                <w:szCs w:val="24"/>
              </w:rPr>
              <w:t>5</w:t>
            </w:r>
            <w:r>
              <w:rPr>
                <w:rFonts w:ascii="楷体" w:eastAsia="楷体" w:hAnsi="楷体" w:cs="宋体" w:hint="eastAsia"/>
                <w:sz w:val="24"/>
                <w:szCs w:val="24"/>
              </w:rPr>
              <w:t>分。（提供证书、医院出具加盖公章的保安管理经验证明材料原件扫描后上传）</w:t>
            </w:r>
          </w:p>
          <w:p w:rsidR="006E1492" w:rsidRDefault="00094DA0">
            <w:pPr>
              <w:widowControl/>
              <w:spacing w:line="360" w:lineRule="auto"/>
              <w:jc w:val="left"/>
              <w:rPr>
                <w:rFonts w:ascii="楷体" w:eastAsia="楷体" w:hAnsi="楷体" w:cs="宋体"/>
                <w:sz w:val="24"/>
                <w:szCs w:val="24"/>
              </w:rPr>
            </w:pPr>
            <w:r>
              <w:rPr>
                <w:rFonts w:ascii="楷体" w:eastAsia="楷体" w:hAnsi="楷体" w:cs="宋体" w:hint="eastAsia"/>
                <w:sz w:val="24"/>
                <w:szCs w:val="24"/>
              </w:rPr>
              <w:t>2.拟派驻保安人员中（除项目经理外）持有高级保安员证（三级）的有一人得</w:t>
            </w:r>
            <w:r w:rsidR="00DC5C44">
              <w:rPr>
                <w:rFonts w:ascii="楷体" w:eastAsia="楷体" w:hAnsi="楷体" w:cs="宋体" w:hint="eastAsia"/>
                <w:sz w:val="24"/>
                <w:szCs w:val="24"/>
              </w:rPr>
              <w:t>1</w:t>
            </w:r>
            <w:r>
              <w:rPr>
                <w:rFonts w:ascii="楷体" w:eastAsia="楷体" w:hAnsi="楷体" w:cs="宋体" w:hint="eastAsia"/>
                <w:sz w:val="24"/>
                <w:szCs w:val="24"/>
              </w:rPr>
              <w:t>分，最多</w:t>
            </w:r>
            <w:r w:rsidR="00DC5C44">
              <w:rPr>
                <w:rFonts w:ascii="楷体" w:eastAsia="楷体" w:hAnsi="楷体" w:cs="宋体" w:hint="eastAsia"/>
                <w:sz w:val="24"/>
                <w:szCs w:val="24"/>
              </w:rPr>
              <w:t>3</w:t>
            </w:r>
            <w:r>
              <w:rPr>
                <w:rFonts w:ascii="楷体" w:eastAsia="楷体" w:hAnsi="楷体" w:cs="宋体" w:hint="eastAsia"/>
                <w:sz w:val="24"/>
                <w:szCs w:val="24"/>
              </w:rPr>
              <w:t>分；</w:t>
            </w:r>
            <w:r w:rsidR="00DC5C44" w:rsidRPr="00DC5C44">
              <w:rPr>
                <w:rFonts w:ascii="楷体" w:eastAsia="楷体" w:hAnsi="楷体" w:cs="宋体" w:hint="eastAsia"/>
                <w:sz w:val="24"/>
                <w:szCs w:val="24"/>
              </w:rPr>
              <w:t>持有建（构）筑物四级及以上消防员证的同时具有保安证的有一个得2分，最多8分</w:t>
            </w:r>
            <w:r w:rsidR="00DC5C44">
              <w:rPr>
                <w:rFonts w:ascii="楷体" w:eastAsia="楷体" w:hAnsi="楷体" w:cs="宋体" w:hint="eastAsia"/>
                <w:sz w:val="24"/>
                <w:szCs w:val="24"/>
              </w:rPr>
              <w:t>；</w:t>
            </w:r>
            <w:r>
              <w:rPr>
                <w:rFonts w:ascii="楷体" w:eastAsia="楷体" w:hAnsi="楷体" w:cs="宋体" w:hint="eastAsia"/>
                <w:sz w:val="24"/>
                <w:szCs w:val="24"/>
              </w:rPr>
              <w:t>持有红十字协会颁发的救护员证书的有一人得</w:t>
            </w:r>
            <w:r w:rsidR="00227808">
              <w:rPr>
                <w:rFonts w:ascii="楷体" w:eastAsia="楷体" w:hAnsi="楷体" w:cs="宋体" w:hint="eastAsia"/>
                <w:sz w:val="24"/>
                <w:szCs w:val="24"/>
              </w:rPr>
              <w:t>2</w:t>
            </w:r>
            <w:r>
              <w:rPr>
                <w:rFonts w:ascii="楷体" w:eastAsia="楷体" w:hAnsi="楷体" w:cs="宋体" w:hint="eastAsia"/>
                <w:sz w:val="24"/>
                <w:szCs w:val="24"/>
              </w:rPr>
              <w:t>分，最多</w:t>
            </w:r>
            <w:r w:rsidR="002B6E0A">
              <w:rPr>
                <w:rFonts w:ascii="楷体" w:eastAsia="楷体" w:hAnsi="楷体" w:cs="宋体" w:hint="eastAsia"/>
                <w:sz w:val="24"/>
                <w:szCs w:val="24"/>
              </w:rPr>
              <w:t>6</w:t>
            </w:r>
            <w:r>
              <w:rPr>
                <w:rFonts w:ascii="楷体" w:eastAsia="楷体" w:hAnsi="楷体" w:cs="宋体" w:hint="eastAsia"/>
                <w:sz w:val="24"/>
                <w:szCs w:val="24"/>
              </w:rPr>
              <w:t>分</w:t>
            </w:r>
            <w:r w:rsidR="002B6E0A">
              <w:rPr>
                <w:rFonts w:ascii="楷体" w:eastAsia="楷体" w:hAnsi="楷体" w:cs="宋体" w:hint="eastAsia"/>
                <w:sz w:val="24"/>
                <w:szCs w:val="24"/>
              </w:rPr>
              <w:t>；</w:t>
            </w:r>
            <w:r>
              <w:rPr>
                <w:rFonts w:ascii="楷体" w:eastAsia="楷体" w:hAnsi="楷体" w:cs="宋体" w:hint="eastAsia"/>
                <w:sz w:val="24"/>
                <w:szCs w:val="24"/>
              </w:rPr>
              <w:t>本项满分</w:t>
            </w:r>
            <w:r w:rsidR="00DC5C44">
              <w:rPr>
                <w:rFonts w:ascii="楷体" w:eastAsia="楷体" w:hAnsi="楷体" w:cs="宋体" w:hint="eastAsia"/>
                <w:sz w:val="24"/>
                <w:szCs w:val="24"/>
              </w:rPr>
              <w:t>17</w:t>
            </w:r>
            <w:r>
              <w:rPr>
                <w:rFonts w:ascii="楷体" w:eastAsia="楷体" w:hAnsi="楷体" w:cs="宋体" w:hint="eastAsia"/>
                <w:sz w:val="24"/>
                <w:szCs w:val="24"/>
              </w:rPr>
              <w:t>分。</w:t>
            </w:r>
          </w:p>
          <w:p w:rsidR="006E1492" w:rsidRDefault="00094DA0" w:rsidP="000F0641">
            <w:pPr>
              <w:widowControl/>
              <w:spacing w:line="360" w:lineRule="auto"/>
              <w:jc w:val="left"/>
              <w:rPr>
                <w:rFonts w:ascii="楷体" w:eastAsia="楷体" w:hAnsi="楷体" w:cs="宋体"/>
                <w:sz w:val="24"/>
                <w:szCs w:val="24"/>
              </w:rPr>
            </w:pPr>
            <w:r>
              <w:rPr>
                <w:rStyle w:val="afc"/>
                <w:rFonts w:ascii="楷体" w:eastAsia="楷体" w:hAnsi="楷体" w:cs="宋体" w:hint="eastAsia"/>
                <w:sz w:val="24"/>
                <w:szCs w:val="24"/>
              </w:rPr>
              <w:t>（以上</w:t>
            </w:r>
            <w:r w:rsidR="00DC5C44">
              <w:rPr>
                <w:rStyle w:val="afc"/>
                <w:rFonts w:ascii="楷体" w:eastAsia="楷体" w:hAnsi="楷体" w:cs="宋体" w:hint="eastAsia"/>
                <w:sz w:val="24"/>
                <w:szCs w:val="24"/>
              </w:rPr>
              <w:t>人员</w:t>
            </w:r>
            <w:r>
              <w:rPr>
                <w:rStyle w:val="afc"/>
                <w:rFonts w:ascii="楷体" w:eastAsia="楷体" w:hAnsi="楷体" w:cs="宋体" w:hint="eastAsia"/>
                <w:sz w:val="24"/>
                <w:szCs w:val="24"/>
              </w:rPr>
              <w:t>须</w:t>
            </w:r>
            <w:r>
              <w:rPr>
                <w:rFonts w:ascii="楷体" w:eastAsia="楷体" w:hAnsi="楷体" w:cs="宋体" w:hint="eastAsia"/>
                <w:sz w:val="24"/>
                <w:szCs w:val="24"/>
              </w:rPr>
              <w:t>提供近三个月内</w:t>
            </w:r>
            <w:r w:rsidR="00DC5C44">
              <w:rPr>
                <w:rFonts w:ascii="楷体" w:eastAsia="楷体" w:hAnsi="楷体" w:cs="宋体" w:hint="eastAsia"/>
                <w:sz w:val="24"/>
                <w:szCs w:val="24"/>
              </w:rPr>
              <w:t>投标人</w:t>
            </w:r>
            <w:r>
              <w:rPr>
                <w:rFonts w:ascii="楷体" w:eastAsia="楷体" w:hAnsi="楷体" w:cs="宋体" w:hint="eastAsia"/>
                <w:sz w:val="24"/>
                <w:szCs w:val="24"/>
              </w:rPr>
              <w:t>任意一个月为其缴纳社保的证明原件扫描上传）</w:t>
            </w:r>
          </w:p>
        </w:tc>
      </w:tr>
      <w:tr w:rsidR="006E1492" w:rsidTr="0083457D">
        <w:trPr>
          <w:trHeight w:val="1834"/>
        </w:trPr>
        <w:tc>
          <w:tcPr>
            <w:tcW w:w="1418" w:type="dxa"/>
            <w:tcBorders>
              <w:top w:val="nil"/>
              <w:left w:val="single" w:sz="4" w:space="0" w:color="auto"/>
              <w:bottom w:val="single" w:sz="4" w:space="0" w:color="auto"/>
              <w:right w:val="single" w:sz="4" w:space="0" w:color="auto"/>
            </w:tcBorders>
            <w:vAlign w:val="center"/>
          </w:tcPr>
          <w:p w:rsidR="006E1492" w:rsidRPr="00227808" w:rsidRDefault="00094DA0">
            <w:pPr>
              <w:widowControl/>
              <w:spacing w:line="360" w:lineRule="auto"/>
              <w:jc w:val="center"/>
              <w:rPr>
                <w:rFonts w:ascii="楷体" w:eastAsia="楷体" w:hAnsi="楷体" w:cs="Tahoma"/>
                <w:sz w:val="24"/>
                <w:szCs w:val="24"/>
              </w:rPr>
            </w:pPr>
            <w:r w:rsidRPr="00227808">
              <w:rPr>
                <w:rFonts w:ascii="楷体" w:eastAsia="楷体" w:hAnsi="楷体" w:cs="Tahoma" w:hint="eastAsia"/>
                <w:sz w:val="24"/>
                <w:szCs w:val="24"/>
              </w:rPr>
              <w:t>业绩（6分）</w:t>
            </w:r>
          </w:p>
        </w:tc>
        <w:tc>
          <w:tcPr>
            <w:tcW w:w="8222" w:type="dxa"/>
            <w:tcBorders>
              <w:top w:val="single" w:sz="4" w:space="0" w:color="auto"/>
              <w:left w:val="nil"/>
              <w:bottom w:val="single" w:sz="4" w:space="0" w:color="auto"/>
              <w:right w:val="single" w:sz="4" w:space="0" w:color="auto"/>
            </w:tcBorders>
            <w:vAlign w:val="center"/>
          </w:tcPr>
          <w:p w:rsidR="006E1492" w:rsidRPr="00227808" w:rsidRDefault="00094DA0" w:rsidP="00E34E1C">
            <w:pPr>
              <w:widowControl/>
              <w:spacing w:line="360" w:lineRule="auto"/>
              <w:ind w:firstLineChars="100" w:firstLine="240"/>
              <w:jc w:val="left"/>
              <w:rPr>
                <w:rFonts w:ascii="楷体" w:eastAsia="楷体" w:hAnsi="楷体" w:cs="Tahoma"/>
                <w:sz w:val="24"/>
                <w:szCs w:val="24"/>
              </w:rPr>
            </w:pPr>
            <w:r w:rsidRPr="00227808">
              <w:rPr>
                <w:rFonts w:ascii="楷体" w:eastAsia="楷体" w:hAnsi="楷体" w:cs="Tahoma" w:hint="eastAsia"/>
                <w:sz w:val="24"/>
                <w:szCs w:val="24"/>
              </w:rPr>
              <w:t>投标人提供2022年1月1日（含）以来承担过医院保安管理服务业绩的，每提供一个合格案例得</w:t>
            </w:r>
            <w:r w:rsidR="00E34E1C">
              <w:rPr>
                <w:rFonts w:ascii="楷体" w:eastAsia="楷体" w:hAnsi="楷体" w:cs="Tahoma" w:hint="eastAsia"/>
                <w:sz w:val="24"/>
                <w:szCs w:val="24"/>
              </w:rPr>
              <w:t>2</w:t>
            </w:r>
            <w:r w:rsidRPr="00227808">
              <w:rPr>
                <w:rFonts w:ascii="楷体" w:eastAsia="楷体" w:hAnsi="楷体" w:cs="Tahoma" w:hint="eastAsia"/>
                <w:sz w:val="24"/>
                <w:szCs w:val="24"/>
              </w:rPr>
              <w:t>分，满分6分。</w:t>
            </w:r>
            <w:r w:rsidRPr="00227808">
              <w:rPr>
                <w:rFonts w:ascii="楷体" w:eastAsia="楷体" w:hAnsi="楷体" w:cs="Tahoma" w:hint="eastAsia"/>
                <w:sz w:val="24"/>
                <w:szCs w:val="24"/>
              </w:rPr>
              <w:br/>
              <w:t xml:space="preserve">  注：同时提供类似业绩中标通知书、合同原件扫描后上传。多个项目同一服务单位算一个，同一保安项目不可重复得分。</w:t>
            </w:r>
          </w:p>
        </w:tc>
      </w:tr>
      <w:tr w:rsidR="006E1492" w:rsidTr="000F0641">
        <w:trPr>
          <w:trHeight w:val="416"/>
        </w:trPr>
        <w:tc>
          <w:tcPr>
            <w:tcW w:w="1418" w:type="dxa"/>
            <w:tcBorders>
              <w:top w:val="nil"/>
              <w:left w:val="single" w:sz="4" w:space="0" w:color="auto"/>
              <w:bottom w:val="single" w:sz="4" w:space="0" w:color="auto"/>
              <w:right w:val="single" w:sz="4" w:space="0" w:color="auto"/>
            </w:tcBorders>
            <w:vAlign w:val="center"/>
          </w:tcPr>
          <w:p w:rsidR="006E1492" w:rsidRPr="0083457D" w:rsidRDefault="00094DA0" w:rsidP="007F07F5">
            <w:pPr>
              <w:widowControl/>
              <w:spacing w:line="360" w:lineRule="auto"/>
              <w:jc w:val="center"/>
              <w:rPr>
                <w:rFonts w:ascii="楷体" w:eastAsia="楷体" w:hAnsi="楷体" w:cs="宋体"/>
                <w:sz w:val="24"/>
                <w:szCs w:val="24"/>
              </w:rPr>
            </w:pPr>
            <w:r w:rsidRPr="0083457D">
              <w:rPr>
                <w:rFonts w:ascii="楷体" w:eastAsia="楷体" w:hAnsi="楷体" w:cs="宋体" w:hint="eastAsia"/>
                <w:sz w:val="24"/>
                <w:szCs w:val="24"/>
              </w:rPr>
              <w:t>企业实力（</w:t>
            </w:r>
            <w:r w:rsidR="007F07F5">
              <w:rPr>
                <w:rFonts w:ascii="楷体" w:eastAsia="楷体" w:hAnsi="楷体" w:cs="宋体" w:hint="eastAsia"/>
                <w:sz w:val="24"/>
                <w:szCs w:val="24"/>
              </w:rPr>
              <w:t>8</w:t>
            </w:r>
            <w:r w:rsidRPr="0083457D">
              <w:rPr>
                <w:rFonts w:ascii="楷体" w:eastAsia="楷体" w:hAnsi="楷体" w:cs="宋体" w:hint="eastAsia"/>
                <w:sz w:val="24"/>
                <w:szCs w:val="24"/>
              </w:rPr>
              <w:t>分）</w:t>
            </w:r>
          </w:p>
        </w:tc>
        <w:tc>
          <w:tcPr>
            <w:tcW w:w="8222" w:type="dxa"/>
            <w:tcBorders>
              <w:top w:val="nil"/>
              <w:left w:val="nil"/>
              <w:bottom w:val="single" w:sz="4" w:space="0" w:color="auto"/>
              <w:right w:val="single" w:sz="4" w:space="0" w:color="auto"/>
            </w:tcBorders>
            <w:vAlign w:val="center"/>
          </w:tcPr>
          <w:p w:rsidR="006E1492" w:rsidRPr="0083457D" w:rsidRDefault="00094DA0">
            <w:pPr>
              <w:spacing w:line="360" w:lineRule="auto"/>
              <w:jc w:val="left"/>
              <w:rPr>
                <w:rFonts w:ascii="楷体" w:eastAsia="楷体" w:hAnsi="楷体" w:cs="宋体"/>
                <w:sz w:val="24"/>
                <w:szCs w:val="24"/>
              </w:rPr>
            </w:pPr>
            <w:r w:rsidRPr="0083457D">
              <w:rPr>
                <w:rFonts w:ascii="楷体" w:eastAsia="楷体" w:hAnsi="楷体" w:cs="宋体" w:hint="eastAsia"/>
                <w:sz w:val="24"/>
                <w:szCs w:val="24"/>
              </w:rPr>
              <w:t>1.投标人提供质量管理体系认证证书、环境管理体系认证证书、职业健康安全管理体系认证证书、社会责任管理体系认证证书的有1个得</w:t>
            </w:r>
            <w:r w:rsidR="00227808" w:rsidRPr="0083457D">
              <w:rPr>
                <w:rFonts w:ascii="楷体" w:eastAsia="楷体" w:hAnsi="楷体" w:cs="宋体" w:hint="eastAsia"/>
                <w:sz w:val="24"/>
                <w:szCs w:val="24"/>
              </w:rPr>
              <w:t>1</w:t>
            </w:r>
            <w:r w:rsidRPr="0083457D">
              <w:rPr>
                <w:rFonts w:ascii="楷体" w:eastAsia="楷体" w:hAnsi="楷体" w:cs="宋体" w:hint="eastAsia"/>
                <w:sz w:val="24"/>
                <w:szCs w:val="24"/>
              </w:rPr>
              <w:t>分，本项最高</w:t>
            </w:r>
            <w:r w:rsidR="00227808" w:rsidRPr="0083457D">
              <w:rPr>
                <w:rFonts w:ascii="楷体" w:eastAsia="楷体" w:hAnsi="楷体" w:cs="宋体" w:hint="eastAsia"/>
                <w:sz w:val="24"/>
                <w:szCs w:val="24"/>
              </w:rPr>
              <w:t>4</w:t>
            </w:r>
            <w:r w:rsidRPr="0083457D">
              <w:rPr>
                <w:rFonts w:ascii="楷体" w:eastAsia="楷体" w:hAnsi="楷体" w:cs="宋体" w:hint="eastAsia"/>
                <w:sz w:val="24"/>
                <w:szCs w:val="24"/>
              </w:rPr>
              <w:t>分。</w:t>
            </w:r>
          </w:p>
          <w:p w:rsidR="006E1492" w:rsidRDefault="0083457D">
            <w:pPr>
              <w:spacing w:line="360" w:lineRule="auto"/>
              <w:jc w:val="left"/>
              <w:rPr>
                <w:rFonts w:ascii="楷体" w:eastAsia="楷体" w:hAnsi="楷体" w:cs="宋体"/>
                <w:sz w:val="24"/>
                <w:szCs w:val="24"/>
              </w:rPr>
            </w:pPr>
            <w:r w:rsidRPr="0083457D">
              <w:rPr>
                <w:rFonts w:ascii="楷体" w:eastAsia="楷体" w:hAnsi="楷体" w:cs="宋体" w:hint="eastAsia"/>
                <w:sz w:val="24"/>
                <w:szCs w:val="24"/>
              </w:rPr>
              <w:t>2</w:t>
            </w:r>
            <w:r w:rsidR="00094DA0" w:rsidRPr="0083457D">
              <w:rPr>
                <w:rFonts w:ascii="楷体" w:eastAsia="楷体" w:hAnsi="楷体" w:cs="宋体" w:hint="eastAsia"/>
                <w:sz w:val="24"/>
                <w:szCs w:val="24"/>
              </w:rPr>
              <w:t>、投标人2022年以来获得</w:t>
            </w:r>
            <w:r w:rsidR="000F0641">
              <w:rPr>
                <w:rFonts w:ascii="楷体" w:eastAsia="楷体" w:hAnsi="楷体" w:cs="宋体" w:hint="eastAsia"/>
                <w:sz w:val="24"/>
                <w:szCs w:val="24"/>
              </w:rPr>
              <w:t>过先进保安队或先进保安组织</w:t>
            </w:r>
            <w:r w:rsidR="00094DA0" w:rsidRPr="0083457D">
              <w:rPr>
                <w:rFonts w:ascii="楷体" w:eastAsia="楷体" w:hAnsi="楷体" w:cs="宋体" w:hint="eastAsia"/>
                <w:sz w:val="24"/>
                <w:szCs w:val="24"/>
              </w:rPr>
              <w:t>的得2分。</w:t>
            </w:r>
          </w:p>
          <w:p w:rsidR="000F0641" w:rsidRPr="000F0641" w:rsidRDefault="000F0641" w:rsidP="000F0641">
            <w:pPr>
              <w:pStyle w:val="Default"/>
              <w:ind w:firstLineChars="0" w:firstLine="0"/>
              <w:rPr>
                <w:rFonts w:cs="宋体"/>
                <w:b w:val="0"/>
                <w:bCs w:val="0"/>
                <w:i w:val="0"/>
                <w:color w:val="auto"/>
                <w:u w:val="none"/>
              </w:rPr>
            </w:pPr>
            <w:r w:rsidRPr="000F0641">
              <w:rPr>
                <w:rFonts w:cs="宋体" w:hint="eastAsia"/>
                <w:b w:val="0"/>
                <w:bCs w:val="0"/>
                <w:i w:val="0"/>
                <w:color w:val="auto"/>
                <w:u w:val="none"/>
              </w:rPr>
              <w:t>3、拟派驻保安人员中2022年以来获得过公安</w:t>
            </w:r>
            <w:r>
              <w:rPr>
                <w:rFonts w:cs="宋体" w:hint="eastAsia"/>
                <w:b w:val="0"/>
                <w:bCs w:val="0"/>
                <w:i w:val="0"/>
                <w:color w:val="auto"/>
                <w:u w:val="none"/>
              </w:rPr>
              <w:t>机关</w:t>
            </w:r>
            <w:r w:rsidRPr="000F0641">
              <w:rPr>
                <w:rFonts w:cs="宋体" w:hint="eastAsia"/>
                <w:b w:val="0"/>
                <w:bCs w:val="0"/>
                <w:i w:val="0"/>
                <w:color w:val="auto"/>
                <w:u w:val="none"/>
              </w:rPr>
              <w:t>颁发的优秀保安员称号的得2分。</w:t>
            </w:r>
          </w:p>
          <w:p w:rsidR="006E1492" w:rsidRPr="0083457D" w:rsidRDefault="00094DA0">
            <w:pPr>
              <w:spacing w:line="360" w:lineRule="auto"/>
              <w:jc w:val="left"/>
              <w:rPr>
                <w:rFonts w:ascii="楷体" w:eastAsia="楷体" w:hAnsi="楷体" w:cs="宋体"/>
                <w:sz w:val="24"/>
                <w:szCs w:val="24"/>
              </w:rPr>
            </w:pPr>
            <w:r w:rsidRPr="0083457D">
              <w:rPr>
                <w:rFonts w:ascii="楷体" w:eastAsia="楷体" w:hAnsi="楷体" w:cs="宋体" w:hint="eastAsia"/>
                <w:sz w:val="24"/>
                <w:szCs w:val="24"/>
              </w:rPr>
              <w:t>(注:上述所有</w:t>
            </w:r>
            <w:bookmarkStart w:id="223" w:name="_GoBack"/>
            <w:bookmarkEnd w:id="223"/>
            <w:r w:rsidRPr="0083457D">
              <w:rPr>
                <w:rFonts w:ascii="楷体" w:eastAsia="楷体" w:hAnsi="楷体" w:cs="宋体" w:hint="eastAsia"/>
                <w:sz w:val="24"/>
                <w:szCs w:val="24"/>
              </w:rPr>
              <w:t>奖项或证书均需提供证书原件和政府发文原件或政府发文网页截图扫描后上传)。</w:t>
            </w:r>
          </w:p>
        </w:tc>
      </w:tr>
    </w:tbl>
    <w:p w:rsidR="006E1492" w:rsidRDefault="006E1492" w:rsidP="009F7423">
      <w:pPr>
        <w:pStyle w:val="Default"/>
      </w:pPr>
    </w:p>
    <w:p w:rsidR="006E1492" w:rsidRDefault="006E1492">
      <w:pPr>
        <w:pStyle w:val="10"/>
        <w:spacing w:line="360" w:lineRule="auto"/>
        <w:rPr>
          <w:rFonts w:ascii="楷体" w:eastAsia="楷体" w:hAnsi="楷体"/>
          <w:bCs/>
        </w:rPr>
      </w:pPr>
      <w:bookmarkStart w:id="224" w:name="_Toc13255"/>
      <w:bookmarkStart w:id="225" w:name="_Toc27232"/>
    </w:p>
    <w:p w:rsidR="006E1492" w:rsidRDefault="00094DA0">
      <w:pPr>
        <w:pStyle w:val="10"/>
        <w:spacing w:line="360" w:lineRule="auto"/>
        <w:rPr>
          <w:rFonts w:ascii="楷体" w:eastAsia="楷体" w:hAnsi="楷体"/>
          <w:b/>
          <w:bCs/>
        </w:rPr>
      </w:pPr>
      <w:r>
        <w:rPr>
          <w:rFonts w:ascii="楷体" w:eastAsia="楷体" w:hAnsi="楷体" w:hint="eastAsia"/>
          <w:b/>
          <w:bCs/>
        </w:rPr>
        <w:t>第六章  投标</w:t>
      </w:r>
      <w:bookmarkEnd w:id="216"/>
      <w:bookmarkEnd w:id="217"/>
      <w:bookmarkEnd w:id="222"/>
      <w:r>
        <w:rPr>
          <w:rFonts w:ascii="楷体" w:eastAsia="楷体" w:hAnsi="楷体" w:hint="eastAsia"/>
          <w:b/>
          <w:bCs/>
        </w:rPr>
        <w:t>文件格式</w:t>
      </w:r>
      <w:bookmarkEnd w:id="224"/>
      <w:bookmarkEnd w:id="225"/>
    </w:p>
    <w:p w:rsidR="006E1492" w:rsidRDefault="006E1492">
      <w:pPr>
        <w:spacing w:line="360" w:lineRule="auto"/>
        <w:jc w:val="center"/>
        <w:rPr>
          <w:rFonts w:ascii="楷体" w:eastAsia="楷体" w:hAnsi="楷体"/>
          <w:b/>
          <w:sz w:val="72"/>
        </w:rPr>
      </w:pPr>
      <w:bookmarkStart w:id="226" w:name="_Hlt26955039"/>
      <w:bookmarkStart w:id="227" w:name="_Hlt26671244"/>
      <w:bookmarkStart w:id="228" w:name="_Toc120614282"/>
      <w:bookmarkStart w:id="229" w:name="_Toc26554094"/>
      <w:bookmarkStart w:id="230" w:name="_Toc49090576"/>
      <w:bookmarkEnd w:id="226"/>
      <w:bookmarkEnd w:id="227"/>
    </w:p>
    <w:p w:rsidR="006E1492" w:rsidRDefault="006E1492">
      <w:pPr>
        <w:spacing w:line="360" w:lineRule="auto"/>
        <w:rPr>
          <w:rFonts w:ascii="楷体" w:eastAsia="楷体" w:hAnsi="楷体"/>
          <w:b/>
          <w:sz w:val="72"/>
        </w:rPr>
      </w:pPr>
    </w:p>
    <w:p w:rsidR="006E1492" w:rsidRDefault="006E1492" w:rsidP="009F7423">
      <w:pPr>
        <w:pStyle w:val="Default"/>
      </w:pPr>
    </w:p>
    <w:p w:rsidR="006E1492" w:rsidRDefault="00094DA0">
      <w:pPr>
        <w:spacing w:line="360" w:lineRule="auto"/>
        <w:jc w:val="center"/>
        <w:rPr>
          <w:rFonts w:ascii="楷体" w:eastAsia="楷体" w:hAnsi="楷体"/>
          <w:b/>
          <w:sz w:val="72"/>
        </w:rPr>
      </w:pPr>
      <w:r>
        <w:rPr>
          <w:rFonts w:ascii="楷体" w:eastAsia="楷体" w:hAnsi="楷体" w:hint="eastAsia"/>
          <w:b/>
          <w:sz w:val="72"/>
        </w:rPr>
        <w:t>投  标  文  件</w:t>
      </w:r>
    </w:p>
    <w:p w:rsidR="006E1492" w:rsidRDefault="006E1492">
      <w:pPr>
        <w:spacing w:line="360" w:lineRule="auto"/>
        <w:rPr>
          <w:rFonts w:ascii="楷体" w:eastAsia="楷体" w:hAnsi="楷体"/>
          <w:b/>
          <w:sz w:val="36"/>
        </w:rPr>
      </w:pPr>
    </w:p>
    <w:p w:rsidR="006E1492" w:rsidRDefault="006E1492">
      <w:pPr>
        <w:spacing w:line="360" w:lineRule="auto"/>
        <w:rPr>
          <w:rFonts w:ascii="楷体" w:eastAsia="楷体" w:hAnsi="楷体"/>
          <w:b/>
          <w:sz w:val="36"/>
        </w:rPr>
      </w:pPr>
    </w:p>
    <w:p w:rsidR="006E1492" w:rsidRDefault="006E1492">
      <w:pPr>
        <w:spacing w:line="360" w:lineRule="auto"/>
        <w:jc w:val="center"/>
        <w:rPr>
          <w:rFonts w:ascii="楷体" w:eastAsia="楷体" w:hAnsi="楷体"/>
          <w:b/>
          <w:sz w:val="36"/>
        </w:rPr>
      </w:pPr>
    </w:p>
    <w:p w:rsidR="006E1492" w:rsidRDefault="006E1492" w:rsidP="009F7423">
      <w:pPr>
        <w:pStyle w:val="Default"/>
      </w:pPr>
    </w:p>
    <w:p w:rsidR="006E1492" w:rsidRDefault="006E1492"/>
    <w:p w:rsidR="006E1492" w:rsidRDefault="006E1492">
      <w:pPr>
        <w:spacing w:line="360" w:lineRule="auto"/>
        <w:jc w:val="center"/>
        <w:rPr>
          <w:rFonts w:ascii="楷体" w:eastAsia="楷体" w:hAnsi="楷体"/>
          <w:b/>
          <w:sz w:val="36"/>
        </w:rPr>
      </w:pPr>
    </w:p>
    <w:p w:rsidR="006E1492" w:rsidRDefault="00094DA0">
      <w:pPr>
        <w:spacing w:line="360" w:lineRule="auto"/>
        <w:ind w:firstLine="1084"/>
        <w:rPr>
          <w:rFonts w:ascii="楷体" w:eastAsia="楷体" w:hAnsi="楷体"/>
          <w:b/>
          <w:sz w:val="36"/>
        </w:rPr>
      </w:pPr>
      <w:r>
        <w:rPr>
          <w:rFonts w:ascii="楷体" w:eastAsia="楷体" w:hAnsi="楷体" w:hint="eastAsia"/>
          <w:b/>
          <w:sz w:val="36"/>
        </w:rPr>
        <w:t>项 目 名 称：</w:t>
      </w:r>
    </w:p>
    <w:p w:rsidR="006E1492" w:rsidRDefault="00094DA0">
      <w:pPr>
        <w:spacing w:line="360" w:lineRule="auto"/>
        <w:ind w:firstLine="1084"/>
        <w:rPr>
          <w:rFonts w:ascii="楷体" w:eastAsia="楷体" w:hAnsi="楷体"/>
          <w:b/>
          <w:sz w:val="36"/>
          <w:u w:val="single"/>
        </w:rPr>
      </w:pPr>
      <w:r>
        <w:rPr>
          <w:rFonts w:ascii="楷体" w:eastAsia="楷体" w:hAnsi="楷体" w:hint="eastAsia"/>
          <w:b/>
          <w:sz w:val="36"/>
        </w:rPr>
        <w:t>项 目 编 号：</w:t>
      </w:r>
    </w:p>
    <w:p w:rsidR="006E1492" w:rsidRDefault="00094DA0">
      <w:pPr>
        <w:spacing w:line="360" w:lineRule="auto"/>
        <w:rPr>
          <w:rFonts w:ascii="楷体" w:eastAsia="楷体" w:hAnsi="楷体"/>
          <w:b/>
          <w:sz w:val="36"/>
          <w:u w:val="single"/>
        </w:rPr>
      </w:pPr>
      <w:r>
        <w:rPr>
          <w:rFonts w:ascii="楷体" w:eastAsia="楷体" w:hAnsi="楷体" w:hint="eastAsia"/>
          <w:b/>
          <w:sz w:val="36"/>
        </w:rPr>
        <w:t xml:space="preserve">      投标人名称 ：</w:t>
      </w:r>
      <w:r>
        <w:rPr>
          <w:rFonts w:ascii="楷体" w:eastAsia="楷体" w:hAnsi="楷体" w:hint="eastAsia"/>
          <w:b/>
          <w:sz w:val="36"/>
          <w:u w:val="single"/>
        </w:rPr>
        <w:t>（加盖CA电子公章）</w:t>
      </w:r>
    </w:p>
    <w:p w:rsidR="006E1492" w:rsidRDefault="00094DA0">
      <w:pPr>
        <w:spacing w:line="360" w:lineRule="auto"/>
        <w:rPr>
          <w:rFonts w:ascii="楷体" w:eastAsia="楷体" w:hAnsi="楷体"/>
          <w:b/>
          <w:sz w:val="36"/>
          <w:u w:val="single"/>
        </w:rPr>
      </w:pPr>
      <w:r>
        <w:rPr>
          <w:rFonts w:ascii="楷体" w:eastAsia="楷体" w:hAnsi="楷体" w:hint="eastAsia"/>
          <w:b/>
          <w:sz w:val="36"/>
        </w:rPr>
        <w:t xml:space="preserve">      日      期 ：</w:t>
      </w:r>
    </w:p>
    <w:p w:rsidR="006E1492" w:rsidRDefault="006E1492">
      <w:pPr>
        <w:spacing w:line="360" w:lineRule="auto"/>
        <w:jc w:val="center"/>
        <w:rPr>
          <w:rFonts w:ascii="楷体" w:eastAsia="楷体" w:hAnsi="楷体"/>
          <w:b/>
          <w:bCs/>
          <w:sz w:val="32"/>
          <w:szCs w:val="32"/>
        </w:rPr>
      </w:pPr>
    </w:p>
    <w:p w:rsidR="006E1492" w:rsidRDefault="006E1492">
      <w:pPr>
        <w:spacing w:line="360" w:lineRule="auto"/>
        <w:rPr>
          <w:rFonts w:ascii="楷体" w:eastAsia="楷体" w:hAnsi="楷体"/>
        </w:rPr>
      </w:pPr>
    </w:p>
    <w:p w:rsidR="006E1492" w:rsidRDefault="00094DA0">
      <w:pPr>
        <w:spacing w:line="360" w:lineRule="auto"/>
        <w:jc w:val="center"/>
        <w:rPr>
          <w:rFonts w:ascii="楷体" w:eastAsia="楷体" w:hAnsi="楷体"/>
          <w:b/>
          <w:bCs/>
          <w:sz w:val="32"/>
          <w:szCs w:val="32"/>
        </w:rPr>
      </w:pPr>
      <w:r>
        <w:rPr>
          <w:rFonts w:ascii="楷体" w:eastAsia="楷体" w:hAnsi="楷体" w:hint="eastAsia"/>
          <w:b/>
          <w:bCs/>
          <w:sz w:val="32"/>
          <w:szCs w:val="32"/>
        </w:rPr>
        <w:br w:type="page" w:clear="all"/>
      </w:r>
      <w:r>
        <w:rPr>
          <w:rFonts w:ascii="楷体" w:eastAsia="楷体" w:hAnsi="楷体" w:hint="eastAsia"/>
          <w:b/>
          <w:bCs/>
          <w:sz w:val="32"/>
          <w:szCs w:val="32"/>
        </w:rPr>
        <w:lastRenderedPageBreak/>
        <w:t>投标文件目录</w:t>
      </w:r>
    </w:p>
    <w:p w:rsidR="006E1492" w:rsidRDefault="006E1492">
      <w:pPr>
        <w:spacing w:line="360" w:lineRule="auto"/>
        <w:jc w:val="center"/>
        <w:rPr>
          <w:rFonts w:ascii="楷体" w:eastAsia="楷体" w:hAnsi="楷体"/>
          <w:b/>
          <w:bCs/>
          <w:sz w:val="32"/>
          <w:szCs w:val="32"/>
        </w:rPr>
      </w:pPr>
    </w:p>
    <w:p w:rsidR="006E1492" w:rsidRDefault="00094DA0">
      <w:pPr>
        <w:spacing w:line="360" w:lineRule="auto"/>
        <w:ind w:left="480"/>
        <w:rPr>
          <w:rFonts w:ascii="楷体" w:eastAsia="楷体" w:hAnsi="楷体"/>
          <w:i/>
          <w:sz w:val="24"/>
          <w:u w:val="single"/>
        </w:rPr>
      </w:pPr>
      <w:r>
        <w:rPr>
          <w:rFonts w:ascii="楷体" w:eastAsia="楷体" w:hAnsi="楷体" w:hint="eastAsia"/>
          <w:i/>
          <w:sz w:val="24"/>
          <w:u w:val="single"/>
        </w:rPr>
        <w:t>一、法人或者其他组织的营业执照等证明文件，自然人的身份证明</w:t>
      </w:r>
    </w:p>
    <w:p w:rsidR="006E1492" w:rsidRDefault="00094DA0">
      <w:pPr>
        <w:spacing w:line="360" w:lineRule="auto"/>
        <w:ind w:left="480"/>
        <w:rPr>
          <w:rFonts w:ascii="楷体" w:eastAsia="楷体" w:hAnsi="楷体"/>
          <w:i/>
          <w:sz w:val="24"/>
          <w:u w:val="single"/>
        </w:rPr>
      </w:pPr>
      <w:r>
        <w:rPr>
          <w:rFonts w:ascii="楷体" w:eastAsia="楷体" w:hAnsi="楷体" w:hint="eastAsia"/>
          <w:i/>
          <w:sz w:val="24"/>
          <w:u w:val="single"/>
        </w:rPr>
        <w:t>二、上一年度的财务状况报告（投标人成立不满一年无需提供）</w:t>
      </w:r>
    </w:p>
    <w:p w:rsidR="006E1492" w:rsidRDefault="00094DA0">
      <w:pPr>
        <w:spacing w:line="360" w:lineRule="auto"/>
        <w:ind w:left="480"/>
        <w:rPr>
          <w:rFonts w:ascii="楷体" w:eastAsia="楷体" w:hAnsi="楷体"/>
          <w:i/>
          <w:sz w:val="24"/>
          <w:u w:val="single"/>
        </w:rPr>
      </w:pPr>
      <w:r>
        <w:rPr>
          <w:rFonts w:ascii="楷体" w:eastAsia="楷体" w:hAnsi="楷体" w:hint="eastAsia"/>
          <w:i/>
          <w:sz w:val="24"/>
          <w:u w:val="single"/>
        </w:rPr>
        <w:t>三、依法缴纳税收和社会保障资金的相关材料（提供提交投标文件截止时间前一年内任意一个月依法缴纳税收及缴纳社会保障资金的证明材料。投标人依法享受缓缴、免缴税收、社会保障资金的提供证明材料）</w:t>
      </w:r>
    </w:p>
    <w:p w:rsidR="006E1492" w:rsidRDefault="00094DA0">
      <w:pPr>
        <w:spacing w:line="360" w:lineRule="auto"/>
        <w:ind w:left="480"/>
        <w:rPr>
          <w:rFonts w:ascii="楷体" w:eastAsia="楷体" w:hAnsi="楷体"/>
          <w:i/>
          <w:sz w:val="24"/>
          <w:u w:val="single"/>
        </w:rPr>
      </w:pPr>
      <w:r>
        <w:rPr>
          <w:rFonts w:ascii="楷体" w:eastAsia="楷体" w:hAnsi="楷体" w:hint="eastAsia"/>
          <w:i/>
          <w:sz w:val="24"/>
          <w:u w:val="single"/>
        </w:rPr>
        <w:t>四、具备履行合同所必需的设备和专业技术能力的书面声明</w:t>
      </w:r>
    </w:p>
    <w:p w:rsidR="006E1492" w:rsidRDefault="00094DA0">
      <w:pPr>
        <w:spacing w:line="360" w:lineRule="auto"/>
        <w:ind w:firstLine="480"/>
        <w:rPr>
          <w:rFonts w:ascii="楷体" w:eastAsia="楷体" w:hAnsi="楷体"/>
          <w:i/>
          <w:sz w:val="24"/>
          <w:u w:val="single"/>
        </w:rPr>
      </w:pPr>
      <w:r>
        <w:rPr>
          <w:rFonts w:ascii="楷体" w:eastAsia="楷体" w:hAnsi="楷体" w:hint="eastAsia"/>
          <w:i/>
          <w:sz w:val="24"/>
          <w:u w:val="single"/>
        </w:rPr>
        <w:t>五、参加政府采购活动前 3 年内在经营活动中没有重大违法记录的书面声明</w:t>
      </w:r>
    </w:p>
    <w:p w:rsidR="006E1492" w:rsidRDefault="00094DA0">
      <w:pPr>
        <w:spacing w:line="360" w:lineRule="auto"/>
        <w:ind w:firstLine="480"/>
        <w:rPr>
          <w:rFonts w:ascii="楷体" w:eastAsia="楷体" w:hAnsi="楷体"/>
          <w:i/>
          <w:sz w:val="24"/>
          <w:u w:val="single"/>
        </w:rPr>
      </w:pPr>
      <w:r>
        <w:rPr>
          <w:rFonts w:ascii="楷体" w:eastAsia="楷体" w:hAnsi="楷体" w:hint="eastAsia"/>
          <w:i/>
          <w:sz w:val="24"/>
          <w:u w:val="single"/>
        </w:rPr>
        <w:t>六、供应商信用承诺函</w:t>
      </w:r>
    </w:p>
    <w:p w:rsidR="006E1492" w:rsidRDefault="00094DA0">
      <w:pPr>
        <w:spacing w:line="360" w:lineRule="auto"/>
        <w:ind w:firstLine="480"/>
        <w:rPr>
          <w:rFonts w:ascii="楷体" w:eastAsia="楷体" w:hAnsi="楷体"/>
          <w:i/>
          <w:sz w:val="24"/>
          <w:u w:val="single"/>
        </w:rPr>
      </w:pPr>
      <w:r>
        <w:rPr>
          <w:rFonts w:ascii="楷体" w:eastAsia="楷体" w:hAnsi="楷体" w:hint="eastAsia"/>
          <w:i/>
          <w:sz w:val="24"/>
          <w:u w:val="single"/>
        </w:rPr>
        <w:t>七、特定资格要求的证明文件（如果本项目设置特定资格要求，则需要提供）</w:t>
      </w:r>
    </w:p>
    <w:p w:rsidR="006E1492" w:rsidRDefault="00094DA0">
      <w:pPr>
        <w:spacing w:line="360" w:lineRule="auto"/>
        <w:ind w:firstLine="480"/>
        <w:rPr>
          <w:rFonts w:ascii="楷体" w:eastAsia="楷体" w:hAnsi="楷体"/>
          <w:i/>
          <w:sz w:val="24"/>
          <w:u w:val="single"/>
        </w:rPr>
      </w:pPr>
      <w:r>
        <w:rPr>
          <w:rFonts w:ascii="楷体" w:eastAsia="楷体" w:hAnsi="楷体" w:hint="eastAsia"/>
          <w:i/>
          <w:sz w:val="24"/>
          <w:u w:val="single"/>
        </w:rPr>
        <w:t>八、法人授权书</w:t>
      </w:r>
    </w:p>
    <w:p w:rsidR="006E1492" w:rsidRDefault="00094DA0">
      <w:pPr>
        <w:spacing w:line="360" w:lineRule="auto"/>
        <w:ind w:firstLine="480"/>
        <w:rPr>
          <w:rFonts w:ascii="楷体" w:eastAsia="楷体" w:hAnsi="楷体"/>
          <w:i/>
          <w:sz w:val="24"/>
          <w:u w:val="single"/>
        </w:rPr>
      </w:pPr>
      <w:r>
        <w:rPr>
          <w:rFonts w:ascii="楷体" w:eastAsia="楷体" w:hAnsi="楷体" w:hint="eastAsia"/>
          <w:i/>
          <w:sz w:val="24"/>
          <w:u w:val="single"/>
        </w:rPr>
        <w:t>九、投标函</w:t>
      </w:r>
    </w:p>
    <w:p w:rsidR="006E1492" w:rsidRDefault="00094DA0">
      <w:pPr>
        <w:spacing w:line="360" w:lineRule="auto"/>
        <w:ind w:firstLine="480"/>
        <w:rPr>
          <w:rFonts w:ascii="楷体" w:eastAsia="楷体" w:hAnsi="楷体"/>
          <w:sz w:val="24"/>
        </w:rPr>
      </w:pPr>
      <w:r>
        <w:rPr>
          <w:rFonts w:ascii="楷体" w:eastAsia="楷体" w:hAnsi="楷体" w:hint="eastAsia"/>
          <w:sz w:val="24"/>
        </w:rPr>
        <w:t>十、企业报价折扣证明（</w:t>
      </w:r>
      <w:r>
        <w:rPr>
          <w:rFonts w:ascii="楷体" w:eastAsia="楷体" w:hAnsi="楷体" w:hint="eastAsia"/>
          <w:i/>
          <w:sz w:val="24"/>
          <w:u w:val="single"/>
        </w:rPr>
        <w:t>中小企业声明函</w:t>
      </w:r>
      <w:r>
        <w:rPr>
          <w:rFonts w:ascii="楷体" w:eastAsia="楷体" w:hAnsi="楷体" w:hint="eastAsia"/>
          <w:sz w:val="24"/>
        </w:rPr>
        <w:t>、残疾人福利性单位声明函）</w:t>
      </w:r>
    </w:p>
    <w:p w:rsidR="006E1492" w:rsidRDefault="00094DA0">
      <w:pPr>
        <w:spacing w:line="360" w:lineRule="auto"/>
        <w:ind w:firstLine="480"/>
        <w:rPr>
          <w:rFonts w:ascii="楷体" w:eastAsia="楷体" w:hAnsi="楷体"/>
          <w:sz w:val="24"/>
        </w:rPr>
      </w:pPr>
      <w:r>
        <w:rPr>
          <w:rFonts w:ascii="楷体" w:eastAsia="楷体" w:hAnsi="楷体" w:hint="eastAsia"/>
          <w:sz w:val="24"/>
        </w:rPr>
        <w:t>十一、联合体协议</w:t>
      </w:r>
    </w:p>
    <w:p w:rsidR="006E1492" w:rsidRDefault="00094DA0">
      <w:pPr>
        <w:spacing w:line="360" w:lineRule="auto"/>
        <w:ind w:firstLine="480"/>
        <w:rPr>
          <w:rFonts w:ascii="楷体" w:eastAsia="楷体" w:hAnsi="楷体"/>
          <w:sz w:val="24"/>
        </w:rPr>
      </w:pPr>
      <w:r>
        <w:rPr>
          <w:rFonts w:ascii="楷体" w:eastAsia="楷体" w:hAnsi="楷体" w:hint="eastAsia"/>
          <w:sz w:val="24"/>
        </w:rPr>
        <w:t>十二、投标分项报价表</w:t>
      </w:r>
    </w:p>
    <w:p w:rsidR="006E1492" w:rsidRDefault="00094DA0">
      <w:pPr>
        <w:spacing w:line="360" w:lineRule="auto"/>
        <w:ind w:firstLine="480"/>
        <w:rPr>
          <w:rFonts w:ascii="楷体" w:eastAsia="楷体" w:hAnsi="楷体"/>
          <w:sz w:val="24"/>
        </w:rPr>
      </w:pPr>
      <w:r>
        <w:rPr>
          <w:rFonts w:ascii="楷体" w:eastAsia="楷体" w:hAnsi="楷体" w:hint="eastAsia"/>
          <w:sz w:val="24"/>
        </w:rPr>
        <w:t>十三、技术要求响应及偏离表</w:t>
      </w:r>
    </w:p>
    <w:p w:rsidR="006E1492" w:rsidRDefault="00094DA0">
      <w:pPr>
        <w:spacing w:line="360" w:lineRule="auto"/>
        <w:ind w:firstLine="480"/>
        <w:rPr>
          <w:rFonts w:ascii="楷体" w:eastAsia="楷体" w:hAnsi="楷体"/>
          <w:sz w:val="24"/>
        </w:rPr>
      </w:pPr>
      <w:r>
        <w:rPr>
          <w:rFonts w:ascii="楷体" w:eastAsia="楷体" w:hAnsi="楷体" w:hint="eastAsia"/>
          <w:sz w:val="24"/>
        </w:rPr>
        <w:t>十四、商务要求响应及偏离表</w:t>
      </w:r>
    </w:p>
    <w:p w:rsidR="006E1492" w:rsidRDefault="00094DA0">
      <w:pPr>
        <w:spacing w:line="360" w:lineRule="auto"/>
        <w:ind w:firstLine="480"/>
        <w:rPr>
          <w:rFonts w:ascii="楷体" w:eastAsia="楷体" w:hAnsi="楷体"/>
          <w:i/>
          <w:sz w:val="24"/>
          <w:u w:val="single"/>
        </w:rPr>
      </w:pPr>
      <w:r>
        <w:rPr>
          <w:rFonts w:ascii="楷体" w:eastAsia="楷体" w:hAnsi="楷体" w:hint="eastAsia"/>
          <w:i/>
          <w:sz w:val="24"/>
          <w:u w:val="single"/>
        </w:rPr>
        <w:t>十五、开标一览表</w:t>
      </w:r>
    </w:p>
    <w:p w:rsidR="006E1492" w:rsidRDefault="00094DA0">
      <w:pPr>
        <w:spacing w:line="360" w:lineRule="auto"/>
        <w:ind w:firstLine="480"/>
        <w:rPr>
          <w:rFonts w:ascii="楷体" w:eastAsia="楷体" w:hAnsi="楷体"/>
          <w:iCs/>
          <w:sz w:val="24"/>
        </w:rPr>
      </w:pPr>
      <w:r>
        <w:rPr>
          <w:rFonts w:ascii="楷体" w:eastAsia="楷体" w:hAnsi="楷体" w:hint="eastAsia"/>
          <w:iCs/>
          <w:sz w:val="24"/>
        </w:rPr>
        <w:t>十六、主要标的信息</w:t>
      </w:r>
    </w:p>
    <w:p w:rsidR="006E1492" w:rsidRDefault="006E1492">
      <w:pPr>
        <w:spacing w:line="360" w:lineRule="auto"/>
        <w:ind w:firstLine="480"/>
        <w:rPr>
          <w:rFonts w:ascii="楷体" w:eastAsia="楷体" w:hAnsi="楷体"/>
          <w:sz w:val="24"/>
        </w:rPr>
      </w:pPr>
    </w:p>
    <w:p w:rsidR="006E1492" w:rsidRDefault="006E1492">
      <w:pPr>
        <w:spacing w:line="360" w:lineRule="auto"/>
        <w:ind w:firstLine="480"/>
        <w:rPr>
          <w:rFonts w:ascii="楷体" w:eastAsia="楷体" w:hAnsi="楷体"/>
          <w:sz w:val="24"/>
        </w:rPr>
      </w:pPr>
    </w:p>
    <w:p w:rsidR="006E1492" w:rsidRDefault="006E1492">
      <w:pPr>
        <w:spacing w:line="360" w:lineRule="auto"/>
        <w:ind w:firstLine="480"/>
        <w:rPr>
          <w:rFonts w:ascii="楷体" w:eastAsia="楷体" w:hAnsi="楷体"/>
          <w:sz w:val="24"/>
        </w:rPr>
      </w:pPr>
    </w:p>
    <w:p w:rsidR="006E1492" w:rsidRDefault="006E1492">
      <w:pPr>
        <w:spacing w:line="360" w:lineRule="auto"/>
        <w:ind w:firstLine="480"/>
        <w:rPr>
          <w:rFonts w:ascii="楷体" w:eastAsia="楷体" w:hAnsi="楷体"/>
          <w:sz w:val="24"/>
        </w:rPr>
      </w:pPr>
    </w:p>
    <w:p w:rsidR="006E1492" w:rsidRDefault="006E1492">
      <w:pPr>
        <w:spacing w:line="360" w:lineRule="auto"/>
        <w:ind w:firstLine="480"/>
        <w:rPr>
          <w:rFonts w:ascii="楷体" w:eastAsia="楷体" w:hAnsi="楷体"/>
          <w:sz w:val="24"/>
        </w:rPr>
      </w:pPr>
    </w:p>
    <w:p w:rsidR="006E1492" w:rsidRDefault="006E1492">
      <w:pPr>
        <w:spacing w:line="360" w:lineRule="auto"/>
        <w:ind w:firstLine="480"/>
        <w:rPr>
          <w:rFonts w:ascii="楷体" w:eastAsia="楷体" w:hAnsi="楷体"/>
          <w:sz w:val="24"/>
        </w:rPr>
      </w:pPr>
    </w:p>
    <w:p w:rsidR="006E1492" w:rsidRDefault="006E1492">
      <w:pPr>
        <w:spacing w:line="360" w:lineRule="auto"/>
        <w:ind w:firstLine="480"/>
        <w:rPr>
          <w:rFonts w:ascii="楷体" w:eastAsia="楷体" w:hAnsi="楷体"/>
          <w:sz w:val="24"/>
        </w:rPr>
      </w:pPr>
    </w:p>
    <w:p w:rsidR="006E1492" w:rsidRDefault="006E1492">
      <w:pPr>
        <w:spacing w:line="360" w:lineRule="auto"/>
        <w:ind w:firstLine="480"/>
        <w:rPr>
          <w:rFonts w:ascii="楷体" w:eastAsia="楷体" w:hAnsi="楷体"/>
          <w:sz w:val="24"/>
        </w:rPr>
      </w:pPr>
    </w:p>
    <w:p w:rsidR="006E1492" w:rsidRDefault="006E1492">
      <w:pPr>
        <w:spacing w:line="360" w:lineRule="auto"/>
        <w:ind w:firstLine="480"/>
        <w:rPr>
          <w:rFonts w:ascii="楷体" w:eastAsia="楷体" w:hAnsi="楷体"/>
          <w:sz w:val="24"/>
        </w:rPr>
      </w:pPr>
    </w:p>
    <w:p w:rsidR="006E1492" w:rsidRDefault="00094DA0">
      <w:pPr>
        <w:spacing w:line="360" w:lineRule="auto"/>
        <w:rPr>
          <w:rFonts w:ascii="楷体" w:eastAsia="楷体" w:hAnsi="楷体"/>
          <w:i/>
          <w:sz w:val="32"/>
          <w:szCs w:val="32"/>
          <w:u w:val="single"/>
        </w:rPr>
      </w:pPr>
      <w:r>
        <w:rPr>
          <w:rFonts w:ascii="楷体" w:eastAsia="楷体" w:hAnsi="楷体" w:hint="eastAsia"/>
          <w:i/>
          <w:sz w:val="32"/>
          <w:szCs w:val="32"/>
          <w:u w:val="single"/>
        </w:rPr>
        <w:lastRenderedPageBreak/>
        <w:t>一、法人或者其他组织的营业执照等证明文件，自然人的身份证明</w:t>
      </w:r>
    </w:p>
    <w:p w:rsidR="006E1492" w:rsidRDefault="006E1492">
      <w:pPr>
        <w:spacing w:line="360" w:lineRule="auto"/>
        <w:ind w:firstLine="480"/>
        <w:rPr>
          <w:rFonts w:ascii="楷体" w:eastAsia="楷体" w:hAnsi="楷体"/>
          <w:sz w:val="24"/>
        </w:rPr>
      </w:pPr>
    </w:p>
    <w:p w:rsidR="006E1492" w:rsidRDefault="00094DA0">
      <w:pPr>
        <w:spacing w:line="360" w:lineRule="auto"/>
        <w:rPr>
          <w:rFonts w:ascii="楷体" w:eastAsia="楷体" w:hAnsi="楷体"/>
          <w:i/>
          <w:sz w:val="32"/>
          <w:szCs w:val="32"/>
          <w:u w:val="single"/>
        </w:rPr>
      </w:pPr>
      <w:r>
        <w:rPr>
          <w:rFonts w:ascii="楷体" w:eastAsia="楷体" w:hAnsi="楷体" w:hint="eastAsia"/>
          <w:i/>
          <w:sz w:val="32"/>
          <w:szCs w:val="32"/>
          <w:u w:val="single"/>
        </w:rPr>
        <w:t>二、上一年度的财务状况报告</w:t>
      </w:r>
    </w:p>
    <w:p w:rsidR="006E1492" w:rsidRDefault="00094DA0">
      <w:pPr>
        <w:spacing w:line="360" w:lineRule="auto"/>
        <w:ind w:firstLine="480"/>
        <w:rPr>
          <w:rFonts w:ascii="楷体" w:eastAsia="楷体" w:hAnsi="楷体"/>
          <w:bCs/>
          <w:sz w:val="24"/>
        </w:rPr>
      </w:pPr>
      <w:r>
        <w:rPr>
          <w:rFonts w:ascii="楷体" w:eastAsia="楷体" w:hAnsi="楷体" w:hint="eastAsia"/>
          <w:bCs/>
          <w:sz w:val="24"/>
        </w:rPr>
        <w:t>投标人成立不满一年不需提供</w:t>
      </w:r>
    </w:p>
    <w:p w:rsidR="006E1492" w:rsidRDefault="006E1492">
      <w:pPr>
        <w:spacing w:line="360" w:lineRule="auto"/>
        <w:rPr>
          <w:rFonts w:ascii="楷体" w:eastAsia="楷体" w:hAnsi="楷体"/>
          <w:i/>
          <w:sz w:val="32"/>
          <w:szCs w:val="32"/>
          <w:u w:val="single"/>
        </w:rPr>
      </w:pPr>
    </w:p>
    <w:p w:rsidR="006E1492" w:rsidRDefault="00094DA0">
      <w:pPr>
        <w:spacing w:line="360" w:lineRule="auto"/>
        <w:rPr>
          <w:rFonts w:ascii="楷体" w:eastAsia="楷体" w:hAnsi="楷体"/>
          <w:i/>
          <w:sz w:val="32"/>
          <w:szCs w:val="32"/>
          <w:u w:val="single"/>
        </w:rPr>
      </w:pPr>
      <w:r>
        <w:rPr>
          <w:rFonts w:ascii="楷体" w:eastAsia="楷体" w:hAnsi="楷体" w:hint="eastAsia"/>
          <w:i/>
          <w:sz w:val="32"/>
          <w:szCs w:val="32"/>
          <w:u w:val="single"/>
        </w:rPr>
        <w:t>三、依法缴纳税收和社会保障资金的相关材料</w:t>
      </w:r>
    </w:p>
    <w:p w:rsidR="006E1492" w:rsidRDefault="00094DA0">
      <w:pPr>
        <w:spacing w:line="360" w:lineRule="auto"/>
        <w:ind w:firstLine="480"/>
        <w:rPr>
          <w:rFonts w:ascii="楷体" w:eastAsia="楷体" w:hAnsi="楷体"/>
          <w:bCs/>
          <w:sz w:val="24"/>
        </w:rPr>
      </w:pPr>
      <w:bookmarkStart w:id="231" w:name="_Toc120614284"/>
      <w:bookmarkEnd w:id="228"/>
      <w:bookmarkEnd w:id="229"/>
      <w:bookmarkEnd w:id="230"/>
      <w:r>
        <w:rPr>
          <w:rFonts w:ascii="楷体" w:eastAsia="楷体" w:hAnsi="楷体" w:hint="eastAsia"/>
          <w:bCs/>
          <w:sz w:val="24"/>
        </w:rPr>
        <w:t>提供提交投标文件截止时间前一年内至少一个月依法缴纳税收及缴纳社会保障资金的证明材料。投标人依法享受缓缴、免缴税收、社会保障资金的提供证明材料。</w:t>
      </w:r>
    </w:p>
    <w:p w:rsidR="006E1492" w:rsidRDefault="006E1492">
      <w:pPr>
        <w:spacing w:line="360" w:lineRule="auto"/>
        <w:rPr>
          <w:rFonts w:ascii="楷体" w:eastAsia="楷体" w:hAnsi="楷体"/>
          <w:i/>
          <w:sz w:val="32"/>
          <w:szCs w:val="32"/>
          <w:u w:val="single"/>
        </w:rPr>
      </w:pPr>
    </w:p>
    <w:p w:rsidR="006E1492" w:rsidRDefault="00094DA0">
      <w:pPr>
        <w:spacing w:line="360" w:lineRule="auto"/>
        <w:rPr>
          <w:rFonts w:ascii="楷体" w:eastAsia="楷体" w:hAnsi="楷体"/>
          <w:i/>
          <w:sz w:val="32"/>
          <w:szCs w:val="32"/>
          <w:u w:val="single"/>
        </w:rPr>
      </w:pPr>
      <w:r>
        <w:rPr>
          <w:rFonts w:ascii="楷体" w:eastAsia="楷体" w:hAnsi="楷体" w:hint="eastAsia"/>
          <w:i/>
          <w:sz w:val="32"/>
          <w:szCs w:val="32"/>
          <w:u w:val="single"/>
        </w:rPr>
        <w:t>四、具备履行合同所必需的设备和专业技术能力的书面声明</w:t>
      </w:r>
    </w:p>
    <w:p w:rsidR="006E1492" w:rsidRDefault="00094DA0">
      <w:pPr>
        <w:spacing w:line="360" w:lineRule="auto"/>
        <w:ind w:firstLine="492"/>
        <w:rPr>
          <w:rFonts w:ascii="楷体" w:eastAsia="楷体" w:hAnsi="楷体"/>
          <w:bCs/>
          <w:sz w:val="24"/>
        </w:rPr>
      </w:pPr>
      <w:r>
        <w:rPr>
          <w:rFonts w:ascii="楷体" w:eastAsia="楷体" w:hAnsi="楷体" w:hint="eastAsia"/>
          <w:bCs/>
          <w:sz w:val="24"/>
        </w:rPr>
        <w:t>我单位郑重声明：我单位具备履行本项采购合同所必需的设备和专业技术能力，为履行本项采购合同我公司具备如下主要设备和主要专业技术能力：</w:t>
      </w:r>
    </w:p>
    <w:p w:rsidR="006E1492" w:rsidRDefault="00094DA0">
      <w:pPr>
        <w:spacing w:line="360" w:lineRule="auto"/>
        <w:ind w:firstLine="492"/>
        <w:rPr>
          <w:rFonts w:ascii="楷体" w:eastAsia="楷体" w:hAnsi="楷体"/>
          <w:bCs/>
          <w:sz w:val="24"/>
        </w:rPr>
      </w:pPr>
      <w:r>
        <w:rPr>
          <w:rFonts w:ascii="楷体" w:eastAsia="楷体" w:hAnsi="楷体" w:hint="eastAsia"/>
          <w:bCs/>
          <w:sz w:val="24"/>
        </w:rPr>
        <w:t>主要设备有：。</w:t>
      </w:r>
    </w:p>
    <w:p w:rsidR="006E1492" w:rsidRDefault="00094DA0">
      <w:pPr>
        <w:spacing w:line="360" w:lineRule="auto"/>
        <w:ind w:firstLine="492"/>
        <w:rPr>
          <w:rFonts w:ascii="楷体" w:eastAsia="楷体" w:hAnsi="楷体"/>
          <w:bCs/>
          <w:sz w:val="24"/>
        </w:rPr>
      </w:pPr>
      <w:r>
        <w:rPr>
          <w:rFonts w:ascii="楷体" w:eastAsia="楷体" w:hAnsi="楷体" w:hint="eastAsia"/>
          <w:bCs/>
          <w:sz w:val="24"/>
        </w:rPr>
        <w:t>主要专业技术能力有：。</w:t>
      </w:r>
    </w:p>
    <w:p w:rsidR="006E1492" w:rsidRDefault="006E1492">
      <w:pPr>
        <w:spacing w:line="360" w:lineRule="auto"/>
        <w:rPr>
          <w:rFonts w:ascii="楷体" w:eastAsia="楷体" w:hAnsi="楷体"/>
          <w:bCs/>
          <w:sz w:val="24"/>
        </w:rPr>
      </w:pPr>
    </w:p>
    <w:p w:rsidR="006E1492" w:rsidRDefault="006E1492">
      <w:pPr>
        <w:pStyle w:val="a1"/>
        <w:spacing w:line="360" w:lineRule="auto"/>
        <w:ind w:firstLine="0"/>
        <w:rPr>
          <w:rFonts w:ascii="楷体" w:eastAsia="楷体" w:hAnsi="楷体"/>
        </w:rPr>
      </w:pPr>
    </w:p>
    <w:p w:rsidR="006E1492" w:rsidRDefault="00094DA0">
      <w:pPr>
        <w:spacing w:line="360" w:lineRule="auto"/>
        <w:rPr>
          <w:rFonts w:ascii="楷体" w:eastAsia="楷体" w:hAnsi="楷体"/>
          <w:i/>
          <w:sz w:val="32"/>
          <w:szCs w:val="32"/>
          <w:u w:val="single"/>
        </w:rPr>
      </w:pPr>
      <w:r>
        <w:rPr>
          <w:rFonts w:ascii="楷体" w:eastAsia="楷体" w:hAnsi="楷体" w:hint="eastAsia"/>
          <w:i/>
          <w:sz w:val="32"/>
          <w:szCs w:val="32"/>
          <w:u w:val="single"/>
        </w:rPr>
        <w:t>五、参加政府采购活动前 3 年内在经营活动中没有重大违法记录的书面声明</w:t>
      </w:r>
    </w:p>
    <w:p w:rsidR="006E1492" w:rsidRDefault="00094DA0">
      <w:pPr>
        <w:spacing w:line="360" w:lineRule="auto"/>
        <w:rPr>
          <w:rFonts w:ascii="楷体" w:eastAsia="楷体" w:hAnsi="楷体"/>
          <w:b/>
          <w:bCs/>
          <w:sz w:val="44"/>
          <w:szCs w:val="44"/>
        </w:rPr>
      </w:pPr>
      <w:r>
        <w:rPr>
          <w:rFonts w:ascii="楷体" w:eastAsia="楷体" w:hAnsi="楷体" w:hint="eastAsia"/>
          <w:b/>
          <w:bCs/>
          <w:sz w:val="44"/>
          <w:szCs w:val="44"/>
        </w:rPr>
        <w:t xml:space="preserve">                 声  明</w:t>
      </w:r>
    </w:p>
    <w:p w:rsidR="006E1492" w:rsidRDefault="00094DA0">
      <w:pPr>
        <w:spacing w:line="360" w:lineRule="auto"/>
        <w:rPr>
          <w:rFonts w:ascii="楷体" w:eastAsia="楷体" w:hAnsi="楷体"/>
          <w:bCs/>
          <w:sz w:val="24"/>
        </w:rPr>
      </w:pPr>
      <w:r>
        <w:rPr>
          <w:rFonts w:ascii="楷体" w:eastAsia="楷体" w:hAnsi="楷体" w:hint="eastAsia"/>
          <w:bCs/>
          <w:sz w:val="24"/>
        </w:rPr>
        <w:t>我单位郑重声明：参加本次政府采购活动前 3 年内，我单位在经营活动中没有因违法经营受到刑事处罚或者责令停产停业、吊销许可证或者执照、较大数额罚款等行政处罚。</w:t>
      </w:r>
    </w:p>
    <w:p w:rsidR="006E1492" w:rsidRDefault="006E1492">
      <w:pPr>
        <w:spacing w:line="360" w:lineRule="auto"/>
        <w:rPr>
          <w:rFonts w:ascii="楷体" w:eastAsia="楷体" w:hAnsi="楷体"/>
          <w:i/>
          <w:sz w:val="32"/>
          <w:szCs w:val="32"/>
          <w:u w:val="single"/>
        </w:rPr>
      </w:pPr>
    </w:p>
    <w:p w:rsidR="006E1492" w:rsidRDefault="006E1492">
      <w:pPr>
        <w:spacing w:line="360" w:lineRule="auto"/>
        <w:rPr>
          <w:rFonts w:ascii="楷体" w:eastAsia="楷体" w:hAnsi="楷体"/>
          <w:i/>
          <w:sz w:val="32"/>
          <w:szCs w:val="32"/>
          <w:u w:val="single"/>
        </w:rPr>
      </w:pPr>
    </w:p>
    <w:p w:rsidR="006E1492" w:rsidRDefault="00094DA0">
      <w:pPr>
        <w:numPr>
          <w:ilvl w:val="0"/>
          <w:numId w:val="5"/>
        </w:numPr>
        <w:spacing w:line="360" w:lineRule="auto"/>
        <w:rPr>
          <w:rFonts w:ascii="楷体" w:eastAsia="楷体" w:hAnsi="楷体"/>
          <w:i/>
          <w:sz w:val="32"/>
          <w:szCs w:val="32"/>
          <w:u w:val="single"/>
        </w:rPr>
      </w:pPr>
      <w:r>
        <w:rPr>
          <w:rFonts w:ascii="楷体" w:eastAsia="楷体" w:hAnsi="楷体" w:hint="eastAsia"/>
          <w:i/>
          <w:sz w:val="32"/>
          <w:szCs w:val="32"/>
          <w:u w:val="single"/>
        </w:rPr>
        <w:lastRenderedPageBreak/>
        <w:t>供应商信用承诺函</w:t>
      </w:r>
    </w:p>
    <w:p w:rsidR="006E1492" w:rsidRDefault="00094DA0">
      <w:pPr>
        <w:spacing w:line="360" w:lineRule="auto"/>
        <w:jc w:val="center"/>
        <w:rPr>
          <w:rFonts w:ascii="楷体" w:eastAsia="楷体" w:hAnsi="楷体"/>
          <w:b/>
          <w:sz w:val="24"/>
          <w:szCs w:val="24"/>
        </w:rPr>
      </w:pPr>
      <w:r>
        <w:rPr>
          <w:rFonts w:ascii="楷体" w:eastAsia="楷体" w:hAnsi="楷体" w:hint="eastAsia"/>
          <w:b/>
          <w:sz w:val="24"/>
          <w:szCs w:val="24"/>
        </w:rPr>
        <w:t>供应商信用承诺函</w:t>
      </w:r>
    </w:p>
    <w:p w:rsidR="006E1492" w:rsidRDefault="00094DA0">
      <w:pPr>
        <w:spacing w:line="360" w:lineRule="auto"/>
        <w:rPr>
          <w:rFonts w:ascii="楷体" w:eastAsia="楷体" w:hAnsi="楷体" w:cs="宋体"/>
          <w:sz w:val="24"/>
          <w:szCs w:val="24"/>
        </w:rPr>
      </w:pPr>
      <w:r>
        <w:rPr>
          <w:rFonts w:ascii="楷体" w:eastAsia="楷体" w:hAnsi="楷体" w:cs="宋体" w:hint="eastAsia"/>
          <w:sz w:val="24"/>
          <w:szCs w:val="24"/>
        </w:rPr>
        <w:t>承诺主体名称：</w:t>
      </w:r>
    </w:p>
    <w:p w:rsidR="006E1492" w:rsidRDefault="00094DA0">
      <w:pPr>
        <w:spacing w:line="360" w:lineRule="auto"/>
        <w:rPr>
          <w:rFonts w:ascii="楷体" w:eastAsia="楷体" w:hAnsi="楷体" w:cs="宋体"/>
          <w:sz w:val="24"/>
          <w:szCs w:val="24"/>
        </w:rPr>
      </w:pPr>
      <w:r>
        <w:rPr>
          <w:rFonts w:ascii="楷体" w:eastAsia="楷体" w:hAnsi="楷体" w:cs="宋体" w:hint="eastAsia"/>
          <w:sz w:val="24"/>
          <w:szCs w:val="24"/>
        </w:rPr>
        <w:t>统一社会信用代码：</w:t>
      </w:r>
    </w:p>
    <w:p w:rsidR="006E1492" w:rsidRDefault="00094DA0">
      <w:pPr>
        <w:spacing w:line="360" w:lineRule="auto"/>
        <w:ind w:firstLine="420"/>
        <w:rPr>
          <w:rFonts w:ascii="楷体" w:eastAsia="楷体" w:hAnsi="楷体" w:cs="宋体"/>
          <w:sz w:val="24"/>
          <w:szCs w:val="24"/>
        </w:rPr>
      </w:pPr>
      <w:r>
        <w:rPr>
          <w:rFonts w:ascii="楷体" w:eastAsia="楷体" w:hAnsi="楷体" w:cs="宋体" w:hint="eastAsia"/>
          <w:sz w:val="24"/>
          <w:szCs w:val="24"/>
        </w:rPr>
        <w:t>为维护公平竞争、规范有序的市场秩序，营造诚实守信的信用环境，共同推进社会信用体系建设完善，树立企业诚信守法形象，本企业对________________________项目政府采购活动郑重承诺如下:</w:t>
      </w:r>
    </w:p>
    <w:p w:rsidR="006E1492" w:rsidRDefault="00094DA0">
      <w:pPr>
        <w:spacing w:line="360" w:lineRule="auto"/>
        <w:ind w:firstLine="420"/>
        <w:rPr>
          <w:rFonts w:ascii="楷体" w:eastAsia="楷体" w:hAnsi="楷体" w:cs="宋体"/>
          <w:sz w:val="24"/>
          <w:szCs w:val="24"/>
        </w:rPr>
      </w:pPr>
      <w:r>
        <w:rPr>
          <w:rFonts w:ascii="楷体" w:eastAsia="楷体" w:hAnsi="楷体" w:cs="宋体" w:hint="eastAsia"/>
          <w:sz w:val="24"/>
          <w:szCs w:val="24"/>
        </w:rPr>
        <w:t>一、对提供给注册登记部门、行业管理部门、司法部门、行业组织以及在政府采购活动中提交的所有资料的合法性、真实性、准确性和有效性负责；</w:t>
      </w:r>
    </w:p>
    <w:p w:rsidR="006E1492" w:rsidRDefault="00094DA0">
      <w:pPr>
        <w:spacing w:line="360" w:lineRule="auto"/>
        <w:ind w:firstLine="420"/>
        <w:rPr>
          <w:rFonts w:ascii="楷体" w:eastAsia="楷体" w:hAnsi="楷体" w:cs="宋体"/>
          <w:sz w:val="24"/>
          <w:szCs w:val="24"/>
        </w:rPr>
      </w:pPr>
      <w:r>
        <w:rPr>
          <w:rFonts w:ascii="楷体" w:eastAsia="楷体" w:hAnsi="楷体" w:cs="宋体" w:hint="eastAsia"/>
          <w:sz w:val="24"/>
          <w:szCs w:val="24"/>
        </w:rPr>
        <w:t>二、严格按照国家法律、法规和规章开展采购活动，全面履行应尽的责任和义务，全面做到履约守信，具备《中华人民共和国政府采购法》第二十二条第一款规定的条件;</w:t>
      </w:r>
    </w:p>
    <w:p w:rsidR="006E1492" w:rsidRDefault="00094DA0">
      <w:pPr>
        <w:spacing w:line="360" w:lineRule="auto"/>
        <w:ind w:firstLine="420"/>
        <w:rPr>
          <w:rFonts w:ascii="楷体" w:eastAsia="楷体" w:hAnsi="楷体" w:cs="宋体"/>
          <w:sz w:val="24"/>
          <w:szCs w:val="24"/>
        </w:rPr>
      </w:pPr>
      <w:r>
        <w:rPr>
          <w:rFonts w:ascii="楷体" w:eastAsia="楷体" w:hAnsi="楷体" w:cs="宋体" w:hint="eastAsia"/>
          <w:sz w:val="24"/>
          <w:szCs w:val="24"/>
        </w:rPr>
        <w:t>三、严格依法开展生产经营活动，主动接受行业监管，自愿接受依法开展的日常检查；违法失信经营后将自愿接受约束和惩戒，并依法承担相应责任；</w:t>
      </w:r>
    </w:p>
    <w:p w:rsidR="006E1492" w:rsidRDefault="00094DA0">
      <w:pPr>
        <w:spacing w:line="360" w:lineRule="auto"/>
        <w:ind w:firstLine="420"/>
        <w:rPr>
          <w:rFonts w:ascii="楷体" w:eastAsia="楷体" w:hAnsi="楷体" w:cs="宋体"/>
          <w:sz w:val="24"/>
          <w:szCs w:val="24"/>
        </w:rPr>
      </w:pPr>
      <w:r>
        <w:rPr>
          <w:rFonts w:ascii="楷体" w:eastAsia="楷体" w:hAnsi="楷体" w:cs="宋体" w:hint="eastAsia"/>
          <w:sz w:val="24"/>
          <w:szCs w:val="24"/>
        </w:rPr>
        <w:t>四、自觉接受行政管理部门、行业组织、社会公众、新闻舆论的监督；</w:t>
      </w:r>
    </w:p>
    <w:p w:rsidR="006E1492" w:rsidRDefault="00094DA0">
      <w:pPr>
        <w:spacing w:line="360" w:lineRule="auto"/>
        <w:ind w:firstLine="420"/>
        <w:rPr>
          <w:rFonts w:ascii="楷体" w:eastAsia="楷体" w:hAnsi="楷体" w:cs="宋体"/>
          <w:sz w:val="24"/>
          <w:szCs w:val="24"/>
        </w:rPr>
      </w:pPr>
      <w:r>
        <w:rPr>
          <w:rFonts w:ascii="楷体" w:eastAsia="楷体" w:hAnsi="楷体" w:cs="宋体" w:hint="eastAsia"/>
          <w:sz w:val="24"/>
          <w:szCs w:val="24"/>
        </w:rPr>
        <w:t>五、自觉做到自我约束、自我管理，不制假售假、商标侵权、虚假宣传、违约毁约、恶意逃债、偷税漏税、垄断和不正当竞争，维护经营者、消费者的合法权益；</w:t>
      </w:r>
    </w:p>
    <w:p w:rsidR="006E1492" w:rsidRDefault="00094DA0">
      <w:pPr>
        <w:spacing w:line="360" w:lineRule="auto"/>
        <w:ind w:firstLine="420"/>
        <w:rPr>
          <w:rFonts w:ascii="楷体" w:eastAsia="楷体" w:hAnsi="楷体" w:cs="宋体"/>
          <w:sz w:val="24"/>
          <w:szCs w:val="24"/>
        </w:rPr>
      </w:pPr>
      <w:r>
        <w:rPr>
          <w:rFonts w:ascii="楷体" w:eastAsia="楷体" w:hAnsi="楷体" w:cs="宋体" w:hint="eastAsia"/>
          <w:sz w:val="24"/>
          <w:szCs w:val="24"/>
        </w:rPr>
        <w:t>六、提出政府采购质疑和投诉坚持依法依规、诚实信用原则，在全国范围12个月内没有三次以上查无实据的政府采购投诉；</w:t>
      </w:r>
    </w:p>
    <w:p w:rsidR="006E1492" w:rsidRDefault="00094DA0">
      <w:pPr>
        <w:spacing w:line="360" w:lineRule="auto"/>
        <w:ind w:firstLine="420"/>
        <w:rPr>
          <w:rFonts w:ascii="楷体" w:eastAsia="楷体" w:hAnsi="楷体" w:cs="宋体"/>
          <w:sz w:val="24"/>
          <w:szCs w:val="24"/>
        </w:rPr>
      </w:pPr>
      <w:r>
        <w:rPr>
          <w:rFonts w:ascii="楷体" w:eastAsia="楷体" w:hAnsi="楷体" w:cs="宋体" w:hint="eastAsia"/>
          <w:sz w:val="24"/>
          <w:szCs w:val="24"/>
        </w:rPr>
        <w:t>七、严格遵守信用信息公示相关规定，向社会公示信用信息；</w:t>
      </w:r>
    </w:p>
    <w:p w:rsidR="006E1492" w:rsidRDefault="00094DA0">
      <w:pPr>
        <w:spacing w:line="360" w:lineRule="auto"/>
        <w:ind w:firstLine="420"/>
        <w:rPr>
          <w:rFonts w:ascii="楷体" w:eastAsia="楷体" w:hAnsi="楷体" w:cs="宋体"/>
          <w:sz w:val="24"/>
          <w:szCs w:val="24"/>
        </w:rPr>
      </w:pPr>
      <w:r>
        <w:rPr>
          <w:rFonts w:ascii="楷体" w:eastAsia="楷体" w:hAnsi="楷体" w:cs="宋体" w:hint="eastAsia"/>
          <w:sz w:val="24"/>
          <w:szCs w:val="24"/>
        </w:rPr>
        <w:t>八、在“信用中国”和“中国政府采购网”网站中无违法违规、较重或严重失信记录；</w:t>
      </w:r>
    </w:p>
    <w:p w:rsidR="006E1492" w:rsidRDefault="00094DA0">
      <w:pPr>
        <w:spacing w:line="360" w:lineRule="auto"/>
        <w:ind w:firstLine="420"/>
        <w:rPr>
          <w:rFonts w:ascii="楷体" w:eastAsia="楷体" w:hAnsi="楷体" w:cs="宋体"/>
          <w:sz w:val="24"/>
          <w:szCs w:val="24"/>
        </w:rPr>
      </w:pPr>
      <w:r>
        <w:rPr>
          <w:rFonts w:ascii="楷体" w:eastAsia="楷体" w:hAnsi="楷体" w:cs="宋体" w:hint="eastAsia"/>
          <w:sz w:val="24"/>
          <w:szCs w:val="24"/>
        </w:rPr>
        <w:t>九、如违反承诺，自愿接受管理部门依法给予的行政处罚，同意将违反承诺的行为作为不良记录记入信用档案，依法依规进行信息公示，并承担所产生的一切法律责任和经济损失。</w:t>
      </w:r>
    </w:p>
    <w:p w:rsidR="006E1492" w:rsidRDefault="00094DA0">
      <w:pPr>
        <w:spacing w:line="360" w:lineRule="auto"/>
        <w:ind w:firstLine="420"/>
        <w:rPr>
          <w:rFonts w:ascii="楷体" w:eastAsia="楷体" w:hAnsi="楷体" w:cs="宋体"/>
          <w:sz w:val="24"/>
          <w:szCs w:val="24"/>
        </w:rPr>
      </w:pPr>
      <w:r>
        <w:rPr>
          <w:rFonts w:ascii="楷体" w:eastAsia="楷体" w:hAnsi="楷体" w:cs="宋体" w:hint="eastAsia"/>
          <w:sz w:val="24"/>
          <w:szCs w:val="24"/>
        </w:rPr>
        <w:t>十、本承诺书自签订之日起生效。</w:t>
      </w:r>
    </w:p>
    <w:p w:rsidR="006E1492" w:rsidRDefault="00094DA0">
      <w:pPr>
        <w:spacing w:line="360" w:lineRule="auto"/>
        <w:ind w:firstLine="420"/>
        <w:rPr>
          <w:rFonts w:ascii="楷体" w:eastAsia="楷体" w:hAnsi="楷体" w:cs="宋体"/>
          <w:sz w:val="24"/>
          <w:szCs w:val="24"/>
        </w:rPr>
      </w:pPr>
      <w:r>
        <w:rPr>
          <w:rFonts w:ascii="宋体" w:hAnsi="宋体" w:cs="宋体" w:hint="eastAsia"/>
          <w:sz w:val="24"/>
          <w:szCs w:val="24"/>
        </w:rPr>
        <w:t> </w:t>
      </w:r>
      <w:r>
        <w:rPr>
          <w:rFonts w:ascii="楷体" w:eastAsia="楷体" w:hAnsi="楷体" w:cs="宋体" w:hint="eastAsia"/>
          <w:sz w:val="24"/>
          <w:szCs w:val="24"/>
        </w:rPr>
        <w:t>（注：法定代表人或负责人、主体名称发生变更的应当重新做出承诺。）</w:t>
      </w:r>
    </w:p>
    <w:p w:rsidR="006E1492" w:rsidRDefault="00094DA0">
      <w:pPr>
        <w:spacing w:line="360" w:lineRule="auto"/>
        <w:jc w:val="center"/>
        <w:rPr>
          <w:rFonts w:ascii="楷体" w:eastAsia="楷体" w:hAnsi="楷体" w:cs="宋体"/>
          <w:sz w:val="24"/>
          <w:szCs w:val="24"/>
        </w:rPr>
      </w:pPr>
      <w:r>
        <w:rPr>
          <w:rFonts w:ascii="楷体" w:eastAsia="楷体" w:hAnsi="楷体" w:cs="宋体" w:hint="eastAsia"/>
          <w:sz w:val="24"/>
          <w:szCs w:val="24"/>
        </w:rPr>
        <w:t xml:space="preserve">　　　　　　　　　　        承诺单位（加盖CA电子公章）： </w:t>
      </w:r>
    </w:p>
    <w:p w:rsidR="006E1492" w:rsidRDefault="00094DA0">
      <w:pPr>
        <w:spacing w:line="360" w:lineRule="auto"/>
        <w:jc w:val="center"/>
        <w:rPr>
          <w:rFonts w:ascii="楷体" w:eastAsia="楷体" w:hAnsi="楷体" w:cs="宋体"/>
          <w:sz w:val="24"/>
          <w:szCs w:val="24"/>
        </w:rPr>
      </w:pPr>
      <w:r>
        <w:rPr>
          <w:rFonts w:ascii="楷体" w:eastAsia="楷体" w:hAnsi="楷体" w:cs="宋体" w:hint="eastAsia"/>
          <w:sz w:val="24"/>
          <w:szCs w:val="24"/>
        </w:rPr>
        <w:t xml:space="preserve">                           年</w:t>
      </w:r>
      <w:r>
        <w:rPr>
          <w:rFonts w:ascii="宋体" w:hAnsi="宋体" w:cs="宋体" w:hint="eastAsia"/>
          <w:sz w:val="24"/>
          <w:szCs w:val="24"/>
        </w:rPr>
        <w:t> </w:t>
      </w:r>
      <w:r>
        <w:rPr>
          <w:rFonts w:ascii="楷体" w:eastAsia="楷体" w:hAnsi="楷体" w:cs="宋体" w:hint="eastAsia"/>
          <w:sz w:val="24"/>
          <w:szCs w:val="24"/>
        </w:rPr>
        <w:t xml:space="preserve"> 月</w:t>
      </w:r>
      <w:r>
        <w:rPr>
          <w:rFonts w:ascii="宋体" w:hAnsi="宋体" w:cs="宋体" w:hint="eastAsia"/>
          <w:sz w:val="24"/>
          <w:szCs w:val="24"/>
        </w:rPr>
        <w:t> </w:t>
      </w:r>
      <w:r>
        <w:rPr>
          <w:rFonts w:ascii="楷体" w:eastAsia="楷体" w:hAnsi="楷体" w:cs="宋体" w:hint="eastAsia"/>
          <w:sz w:val="24"/>
          <w:szCs w:val="24"/>
        </w:rPr>
        <w:t>日</w:t>
      </w:r>
    </w:p>
    <w:p w:rsidR="006E1492" w:rsidRDefault="006E1492">
      <w:pPr>
        <w:spacing w:line="360" w:lineRule="auto"/>
        <w:rPr>
          <w:rFonts w:ascii="楷体" w:eastAsia="楷体" w:hAnsi="楷体"/>
          <w:i/>
          <w:sz w:val="32"/>
          <w:szCs w:val="32"/>
          <w:u w:val="single"/>
        </w:rPr>
      </w:pPr>
    </w:p>
    <w:p w:rsidR="006E1492" w:rsidRDefault="00094DA0">
      <w:pPr>
        <w:spacing w:line="360" w:lineRule="auto"/>
        <w:rPr>
          <w:rFonts w:ascii="楷体" w:eastAsia="楷体" w:hAnsi="楷体"/>
          <w:i/>
          <w:sz w:val="32"/>
          <w:szCs w:val="32"/>
          <w:u w:val="single"/>
        </w:rPr>
      </w:pPr>
      <w:r>
        <w:rPr>
          <w:rFonts w:ascii="楷体" w:eastAsia="楷体" w:hAnsi="楷体" w:hint="eastAsia"/>
          <w:i/>
          <w:sz w:val="32"/>
          <w:szCs w:val="32"/>
          <w:u w:val="single"/>
        </w:rPr>
        <w:t>七、特定资格要求的证明文件</w:t>
      </w:r>
    </w:p>
    <w:p w:rsidR="006E1492" w:rsidRDefault="00094DA0">
      <w:pPr>
        <w:spacing w:line="360" w:lineRule="auto"/>
        <w:rPr>
          <w:rFonts w:ascii="楷体" w:eastAsia="楷体" w:hAnsi="楷体"/>
          <w:bCs/>
          <w:sz w:val="24"/>
        </w:rPr>
      </w:pPr>
      <w:r>
        <w:rPr>
          <w:rFonts w:ascii="楷体" w:eastAsia="楷体" w:hAnsi="楷体" w:hint="eastAsia"/>
          <w:sz w:val="24"/>
        </w:rPr>
        <w:t xml:space="preserve">    如果本项目申请人的特定资格要求中要求提供的，必须提供。</w:t>
      </w:r>
    </w:p>
    <w:p w:rsidR="006E1492" w:rsidRDefault="006E1492">
      <w:pPr>
        <w:spacing w:line="360" w:lineRule="auto"/>
        <w:rPr>
          <w:rFonts w:ascii="楷体" w:eastAsia="楷体" w:hAnsi="楷体"/>
          <w:bCs/>
          <w:sz w:val="24"/>
        </w:rPr>
      </w:pPr>
    </w:p>
    <w:p w:rsidR="006E1492" w:rsidRDefault="00094DA0">
      <w:pPr>
        <w:spacing w:line="360" w:lineRule="auto"/>
        <w:jc w:val="center"/>
        <w:rPr>
          <w:rFonts w:ascii="楷体" w:eastAsia="楷体" w:hAnsi="楷体"/>
          <w:i/>
          <w:sz w:val="32"/>
          <w:szCs w:val="32"/>
          <w:u w:val="single"/>
        </w:rPr>
      </w:pPr>
      <w:r>
        <w:rPr>
          <w:rFonts w:ascii="楷体" w:eastAsia="楷体" w:hAnsi="楷体" w:hint="eastAsia"/>
          <w:i/>
          <w:sz w:val="32"/>
          <w:szCs w:val="32"/>
          <w:u w:val="single"/>
        </w:rPr>
        <w:t>八、法人授权书</w:t>
      </w:r>
    </w:p>
    <w:p w:rsidR="006E1492" w:rsidRDefault="00094DA0">
      <w:pPr>
        <w:pStyle w:val="Charf3"/>
        <w:spacing w:line="360" w:lineRule="auto"/>
        <w:ind w:firstLine="480"/>
        <w:rPr>
          <w:rFonts w:ascii="楷体" w:eastAsia="楷体" w:hAnsi="楷体"/>
          <w:sz w:val="24"/>
          <w:szCs w:val="24"/>
        </w:rPr>
      </w:pPr>
      <w:r>
        <w:rPr>
          <w:rFonts w:ascii="楷体" w:eastAsia="楷体" w:hAnsi="楷体" w:hint="eastAsia"/>
          <w:sz w:val="24"/>
          <w:szCs w:val="24"/>
        </w:rPr>
        <w:t>本授权书声明：____________（投标人名称）授权________________（被授权人的姓名）为我方就号项目采购活动的合法代理人，以本单位名义全权处理一切与该项目采购有关的事务。</w:t>
      </w:r>
    </w:p>
    <w:p w:rsidR="006E1492" w:rsidRDefault="00094DA0">
      <w:pPr>
        <w:pStyle w:val="Charf3"/>
        <w:spacing w:line="360" w:lineRule="auto"/>
        <w:ind w:firstLine="480"/>
        <w:rPr>
          <w:rFonts w:ascii="楷体" w:eastAsia="楷体" w:hAnsi="楷体"/>
          <w:sz w:val="24"/>
          <w:szCs w:val="24"/>
        </w:rPr>
      </w:pPr>
      <w:r>
        <w:rPr>
          <w:rFonts w:ascii="楷体" w:eastAsia="楷体" w:hAnsi="楷体" w:hint="eastAsia"/>
          <w:sz w:val="24"/>
          <w:szCs w:val="24"/>
        </w:rPr>
        <w:t>本授权书于______年____月____日起生效，特此声明。</w:t>
      </w:r>
    </w:p>
    <w:p w:rsidR="006E1492" w:rsidRDefault="006E1492">
      <w:pPr>
        <w:pStyle w:val="Charf3"/>
        <w:spacing w:line="360" w:lineRule="auto"/>
        <w:ind w:firstLine="0"/>
        <w:rPr>
          <w:rFonts w:ascii="楷体" w:eastAsia="楷体" w:hAnsi="楷体"/>
          <w:sz w:val="24"/>
          <w:szCs w:val="24"/>
        </w:rPr>
      </w:pPr>
    </w:p>
    <w:p w:rsidR="006E1492" w:rsidRDefault="006E1492">
      <w:pPr>
        <w:pStyle w:val="Charf3"/>
        <w:spacing w:line="360" w:lineRule="auto"/>
        <w:ind w:firstLine="0"/>
        <w:rPr>
          <w:rFonts w:ascii="楷体" w:eastAsia="楷体" w:hAnsi="楷体"/>
          <w:sz w:val="24"/>
          <w:szCs w:val="24"/>
        </w:rPr>
      </w:pPr>
    </w:p>
    <w:p w:rsidR="006E1492" w:rsidRDefault="00094DA0">
      <w:pPr>
        <w:pStyle w:val="Charf3"/>
        <w:spacing w:line="360" w:lineRule="auto"/>
        <w:ind w:firstLineChars="500" w:firstLine="1200"/>
        <w:rPr>
          <w:rFonts w:ascii="楷体" w:eastAsia="楷体" w:hAnsi="楷体"/>
          <w:sz w:val="24"/>
          <w:szCs w:val="24"/>
          <w:u w:val="single"/>
        </w:rPr>
      </w:pPr>
      <w:r>
        <w:rPr>
          <w:rFonts w:ascii="楷体" w:eastAsia="楷体" w:hAnsi="楷体" w:hint="eastAsia"/>
          <w:sz w:val="24"/>
          <w:szCs w:val="24"/>
        </w:rPr>
        <w:t>被授权人身份证号码：</w:t>
      </w:r>
    </w:p>
    <w:p w:rsidR="006E1492" w:rsidRDefault="00094DA0">
      <w:pPr>
        <w:pStyle w:val="Charf3"/>
        <w:spacing w:line="360" w:lineRule="auto"/>
        <w:ind w:firstLine="0"/>
        <w:rPr>
          <w:rFonts w:ascii="楷体" w:eastAsia="楷体" w:hAnsi="楷体"/>
          <w:sz w:val="24"/>
          <w:szCs w:val="24"/>
          <w:u w:val="single"/>
        </w:rPr>
      </w:pPr>
      <w:r>
        <w:rPr>
          <w:rFonts w:ascii="楷体" w:eastAsia="楷体" w:hAnsi="楷体" w:hint="eastAsia"/>
          <w:sz w:val="24"/>
          <w:szCs w:val="24"/>
        </w:rPr>
        <w:t xml:space="preserve">          被授权人联系电话：（手机）</w:t>
      </w:r>
    </w:p>
    <w:p w:rsidR="006E1492" w:rsidRDefault="00094DA0">
      <w:pPr>
        <w:pStyle w:val="Charf3"/>
        <w:spacing w:line="360" w:lineRule="auto"/>
        <w:ind w:firstLine="1200"/>
        <w:rPr>
          <w:rFonts w:ascii="楷体" w:eastAsia="楷体" w:hAnsi="楷体"/>
          <w:sz w:val="24"/>
          <w:szCs w:val="24"/>
        </w:rPr>
      </w:pPr>
      <w:r>
        <w:rPr>
          <w:rFonts w:ascii="楷体" w:eastAsia="楷体" w:hAnsi="楷体" w:hint="eastAsia"/>
          <w:sz w:val="24"/>
          <w:szCs w:val="24"/>
        </w:rPr>
        <w:t>授权单位名称：</w:t>
      </w:r>
      <w:r>
        <w:rPr>
          <w:rFonts w:ascii="楷体" w:eastAsia="楷体" w:hAnsi="楷体" w:hint="eastAsia"/>
          <w:sz w:val="24"/>
          <w:szCs w:val="24"/>
          <w:u w:val="single"/>
        </w:rPr>
        <w:t>（加盖CA电子公章）</w:t>
      </w:r>
    </w:p>
    <w:p w:rsidR="006E1492" w:rsidRDefault="00094DA0">
      <w:pPr>
        <w:pStyle w:val="Charf3"/>
        <w:spacing w:line="360" w:lineRule="auto"/>
        <w:ind w:firstLine="480"/>
        <w:rPr>
          <w:rFonts w:ascii="楷体" w:eastAsia="楷体" w:hAnsi="楷体"/>
          <w:sz w:val="24"/>
          <w:szCs w:val="24"/>
          <w:u w:val="single"/>
        </w:rPr>
      </w:pPr>
      <w:r>
        <w:rPr>
          <w:rFonts w:ascii="楷体" w:eastAsia="楷体" w:hAnsi="楷体" w:hint="eastAsia"/>
          <w:sz w:val="24"/>
          <w:szCs w:val="24"/>
        </w:rPr>
        <w:t xml:space="preserve">      单位地址：</w:t>
      </w:r>
    </w:p>
    <w:p w:rsidR="006E1492" w:rsidRDefault="00094DA0">
      <w:pPr>
        <w:pStyle w:val="Charf3"/>
        <w:spacing w:line="360" w:lineRule="auto"/>
        <w:ind w:firstLine="480"/>
        <w:rPr>
          <w:rFonts w:ascii="楷体" w:eastAsia="楷体" w:hAnsi="楷体"/>
          <w:sz w:val="24"/>
          <w:szCs w:val="24"/>
        </w:rPr>
      </w:pPr>
      <w:r>
        <w:rPr>
          <w:rFonts w:ascii="楷体" w:eastAsia="楷体" w:hAnsi="楷体" w:hint="eastAsia"/>
          <w:sz w:val="24"/>
          <w:szCs w:val="24"/>
        </w:rPr>
        <w:t xml:space="preserve">      日期：</w:t>
      </w:r>
      <w:bookmarkStart w:id="232" w:name="_格式3__银行出具的资信证明"/>
      <w:bookmarkStart w:id="233" w:name="_Hlt26955070"/>
      <w:bookmarkStart w:id="234" w:name="_Hlt26671380"/>
      <w:bookmarkEnd w:id="232"/>
      <w:bookmarkEnd w:id="233"/>
      <w:bookmarkEnd w:id="234"/>
    </w:p>
    <w:p w:rsidR="006E1492" w:rsidRDefault="006E1492">
      <w:pPr>
        <w:pStyle w:val="a1"/>
        <w:spacing w:line="360" w:lineRule="auto"/>
        <w:rPr>
          <w:rFonts w:ascii="楷体" w:eastAsia="楷体" w:hAnsi="楷体"/>
          <w:i/>
          <w:sz w:val="24"/>
          <w:szCs w:val="24"/>
          <w:u w:val="single"/>
        </w:rPr>
      </w:pPr>
    </w:p>
    <w:p w:rsidR="006E1492" w:rsidRDefault="00094DA0">
      <w:pPr>
        <w:spacing w:line="360" w:lineRule="auto"/>
        <w:rPr>
          <w:rFonts w:ascii="楷体" w:eastAsia="楷体" w:hAnsi="楷体"/>
          <w:bCs/>
          <w:i/>
          <w:sz w:val="32"/>
          <w:szCs w:val="32"/>
          <w:u w:val="single"/>
        </w:rPr>
      </w:pPr>
      <w:r>
        <w:rPr>
          <w:rFonts w:ascii="楷体" w:eastAsia="楷体" w:hAnsi="楷体"/>
          <w:bCs/>
          <w:sz w:val="24"/>
        </w:rPr>
        <w:br w:type="page" w:clear="all"/>
      </w:r>
      <w:r>
        <w:rPr>
          <w:rFonts w:ascii="楷体" w:eastAsia="楷体" w:hAnsi="楷体" w:hint="eastAsia"/>
          <w:bCs/>
          <w:i/>
          <w:sz w:val="32"/>
          <w:szCs w:val="32"/>
          <w:u w:val="single"/>
        </w:rPr>
        <w:lastRenderedPageBreak/>
        <w:t>九、投标函</w:t>
      </w:r>
    </w:p>
    <w:p w:rsidR="006E1492" w:rsidRDefault="00094DA0">
      <w:pPr>
        <w:pStyle w:val="aff4"/>
        <w:spacing w:before="0" w:after="0"/>
        <w:ind w:firstLine="0"/>
        <w:rPr>
          <w:rFonts w:ascii="楷体" w:eastAsia="楷体" w:hAnsi="楷体"/>
          <w:szCs w:val="21"/>
        </w:rPr>
      </w:pPr>
      <w:r>
        <w:rPr>
          <w:rFonts w:ascii="楷体" w:eastAsia="楷体" w:hAnsi="楷体" w:hint="eastAsia"/>
          <w:szCs w:val="21"/>
        </w:rPr>
        <w:t>致：江苏富华工程造价咨询有限公司</w:t>
      </w:r>
    </w:p>
    <w:p w:rsidR="006E1492" w:rsidRDefault="00094DA0">
      <w:pPr>
        <w:pStyle w:val="aff4"/>
        <w:spacing w:before="0" w:after="0"/>
        <w:rPr>
          <w:rFonts w:ascii="楷体" w:eastAsia="楷体" w:hAnsi="楷体"/>
          <w:szCs w:val="21"/>
        </w:rPr>
      </w:pPr>
      <w:r>
        <w:rPr>
          <w:rFonts w:ascii="楷体" w:eastAsia="楷体" w:hAnsi="楷体" w:hint="eastAsia"/>
          <w:szCs w:val="21"/>
        </w:rPr>
        <w:t>根据贵方的号项目招标文件，正式授权下述签字______(姓名)代表我方______________（投标人的名称），全权处理本次项目投标的有关事宜。</w:t>
      </w:r>
    </w:p>
    <w:p w:rsidR="006E1492" w:rsidRDefault="00094DA0">
      <w:pPr>
        <w:pStyle w:val="aff4"/>
        <w:spacing w:before="0" w:after="0"/>
        <w:rPr>
          <w:rFonts w:ascii="楷体" w:eastAsia="楷体" w:hAnsi="楷体"/>
          <w:szCs w:val="21"/>
        </w:rPr>
      </w:pPr>
      <w:r>
        <w:rPr>
          <w:rFonts w:ascii="楷体" w:eastAsia="楷体" w:hAnsi="楷体" w:hint="eastAsia"/>
          <w:szCs w:val="21"/>
        </w:rPr>
        <w:t>据此函，__________签字人兹宣布同意如下：</w:t>
      </w:r>
    </w:p>
    <w:p w:rsidR="006E1492" w:rsidRDefault="00094DA0">
      <w:pPr>
        <w:pStyle w:val="aff4"/>
        <w:spacing w:before="0" w:after="0"/>
        <w:rPr>
          <w:rFonts w:ascii="楷体" w:eastAsia="楷体" w:hAnsi="楷体"/>
          <w:szCs w:val="21"/>
        </w:rPr>
      </w:pPr>
      <w:r>
        <w:rPr>
          <w:rFonts w:ascii="楷体" w:eastAsia="楷体" w:hAnsi="楷体" w:hint="eastAsia"/>
          <w:szCs w:val="21"/>
        </w:rPr>
        <w:t>1.按招标文件规定的各项要求，向买方提供所需服务（包含与服务相关的货物）。</w:t>
      </w:r>
    </w:p>
    <w:p w:rsidR="006E1492" w:rsidRDefault="00094DA0">
      <w:pPr>
        <w:pStyle w:val="aff4"/>
        <w:spacing w:before="0" w:after="0"/>
        <w:rPr>
          <w:rFonts w:ascii="楷体" w:eastAsia="楷体" w:hAnsi="楷体"/>
          <w:szCs w:val="21"/>
        </w:rPr>
      </w:pPr>
      <w:r>
        <w:rPr>
          <w:rFonts w:ascii="楷体" w:eastAsia="楷体" w:hAnsi="楷体" w:hint="eastAsia"/>
          <w:szCs w:val="21"/>
        </w:rPr>
        <w:t>2.我们完全理解贵方不一定将合同授予最低报价的投标人。</w:t>
      </w:r>
    </w:p>
    <w:p w:rsidR="006E1492" w:rsidRDefault="00094DA0">
      <w:pPr>
        <w:pStyle w:val="aff4"/>
        <w:spacing w:before="0" w:after="0"/>
        <w:rPr>
          <w:rFonts w:ascii="楷体" w:eastAsia="楷体" w:hAnsi="楷体"/>
          <w:szCs w:val="21"/>
        </w:rPr>
      </w:pPr>
      <w:r>
        <w:rPr>
          <w:rFonts w:ascii="楷体" w:eastAsia="楷体" w:hAnsi="楷体" w:hint="eastAsia"/>
          <w:szCs w:val="21"/>
        </w:rPr>
        <w:t>3.我们已详细审核全部招标文件及其有效补充文件，我们知道必须放弃提出含糊不清或误解问题的权利。</w:t>
      </w:r>
    </w:p>
    <w:p w:rsidR="006E1492" w:rsidRDefault="00094DA0">
      <w:pPr>
        <w:pStyle w:val="aff4"/>
        <w:spacing w:before="0" w:after="0"/>
        <w:rPr>
          <w:rFonts w:ascii="楷体" w:eastAsia="楷体" w:hAnsi="楷体"/>
          <w:szCs w:val="21"/>
        </w:rPr>
      </w:pPr>
      <w:r>
        <w:rPr>
          <w:rFonts w:ascii="楷体" w:eastAsia="楷体" w:hAnsi="楷体" w:hint="eastAsia"/>
          <w:szCs w:val="21"/>
        </w:rPr>
        <w:t>4.我们同意从规定的开标日期起遵循本投标文件，并在规定的投标有效期期满之前均具有约束力。</w:t>
      </w:r>
    </w:p>
    <w:p w:rsidR="006E1492" w:rsidRDefault="00094DA0">
      <w:pPr>
        <w:pStyle w:val="aff4"/>
        <w:spacing w:before="0" w:after="0"/>
        <w:rPr>
          <w:rFonts w:ascii="楷体" w:eastAsia="楷体" w:hAnsi="楷体"/>
          <w:szCs w:val="21"/>
        </w:rPr>
      </w:pPr>
      <w:r>
        <w:rPr>
          <w:rFonts w:ascii="楷体" w:eastAsia="楷体" w:hAnsi="楷体"/>
          <w:szCs w:val="21"/>
        </w:rPr>
        <w:t>5</w:t>
      </w:r>
      <w:r>
        <w:rPr>
          <w:rFonts w:ascii="楷体" w:eastAsia="楷体" w:hAnsi="楷体" w:hint="eastAsia"/>
          <w:szCs w:val="21"/>
        </w:rPr>
        <w:t>.同意向贵方提供贵方可能另外要求的与投标有关的任何证据或资料，并保证我方已提供和将要提供的文件是真实的、准确的。</w:t>
      </w:r>
    </w:p>
    <w:p w:rsidR="006E1492" w:rsidRDefault="00094DA0">
      <w:pPr>
        <w:pStyle w:val="aff4"/>
        <w:spacing w:before="0" w:after="0"/>
        <w:rPr>
          <w:rFonts w:ascii="楷体" w:eastAsia="楷体" w:hAnsi="楷体"/>
          <w:szCs w:val="21"/>
        </w:rPr>
      </w:pPr>
      <w:r>
        <w:rPr>
          <w:rFonts w:ascii="楷体" w:eastAsia="楷体" w:hAnsi="楷体"/>
          <w:szCs w:val="21"/>
        </w:rPr>
        <w:t>6</w:t>
      </w:r>
      <w:r>
        <w:rPr>
          <w:rFonts w:ascii="楷体" w:eastAsia="楷体" w:hAnsi="楷体" w:hint="eastAsia"/>
          <w:szCs w:val="21"/>
        </w:rPr>
        <w:t>.一旦我方中标,我方将根据招标文件的规定，严格履行合同的责任和义务,并保证在招标文件规定的时间完成项目，交付买方验收、使用。</w:t>
      </w:r>
    </w:p>
    <w:p w:rsidR="006E1492" w:rsidRDefault="00094DA0">
      <w:pPr>
        <w:pStyle w:val="aff4"/>
        <w:spacing w:before="0" w:after="0"/>
        <w:rPr>
          <w:rFonts w:ascii="楷体" w:eastAsia="楷体" w:hAnsi="楷体"/>
          <w:szCs w:val="21"/>
        </w:rPr>
      </w:pPr>
      <w:r>
        <w:rPr>
          <w:rFonts w:ascii="楷体" w:eastAsia="楷体" w:hAnsi="楷体"/>
          <w:szCs w:val="21"/>
        </w:rPr>
        <w:t>7</w:t>
      </w:r>
      <w:r>
        <w:rPr>
          <w:rFonts w:ascii="楷体" w:eastAsia="楷体" w:hAnsi="楷体" w:hint="eastAsia"/>
          <w:szCs w:val="21"/>
        </w:rPr>
        <w:t>.与本投标有关的正式通讯地址为：</w:t>
      </w:r>
    </w:p>
    <w:p w:rsidR="006E1492" w:rsidRDefault="00094DA0">
      <w:pPr>
        <w:pStyle w:val="aff4"/>
        <w:spacing w:before="0" w:after="0"/>
        <w:ind w:left="420"/>
        <w:rPr>
          <w:rFonts w:ascii="楷体" w:eastAsia="楷体" w:hAnsi="楷体"/>
          <w:szCs w:val="21"/>
        </w:rPr>
      </w:pPr>
      <w:r>
        <w:rPr>
          <w:rFonts w:ascii="楷体" w:eastAsia="楷体" w:hAnsi="楷体" w:hint="eastAsia"/>
          <w:szCs w:val="21"/>
        </w:rPr>
        <w:t>地          址：</w:t>
      </w:r>
    </w:p>
    <w:p w:rsidR="006E1492" w:rsidRDefault="00094DA0">
      <w:pPr>
        <w:pStyle w:val="aff4"/>
        <w:spacing w:before="0" w:after="0"/>
        <w:ind w:left="420"/>
        <w:rPr>
          <w:rFonts w:ascii="楷体" w:eastAsia="楷体" w:hAnsi="楷体"/>
          <w:szCs w:val="21"/>
        </w:rPr>
      </w:pPr>
      <w:r>
        <w:rPr>
          <w:rFonts w:ascii="楷体" w:eastAsia="楷体" w:hAnsi="楷体" w:hint="eastAsia"/>
          <w:szCs w:val="21"/>
        </w:rPr>
        <w:t>邮          编：</w:t>
      </w:r>
    </w:p>
    <w:p w:rsidR="006E1492" w:rsidRDefault="00094DA0">
      <w:pPr>
        <w:pStyle w:val="aff4"/>
        <w:spacing w:before="0" w:after="0"/>
        <w:ind w:left="420"/>
        <w:rPr>
          <w:rFonts w:ascii="楷体" w:eastAsia="楷体" w:hAnsi="楷体"/>
          <w:szCs w:val="21"/>
        </w:rPr>
      </w:pPr>
      <w:r>
        <w:rPr>
          <w:rFonts w:ascii="楷体" w:eastAsia="楷体" w:hAnsi="楷体" w:hint="eastAsia"/>
          <w:szCs w:val="21"/>
        </w:rPr>
        <w:t>电          话：</w:t>
      </w:r>
    </w:p>
    <w:p w:rsidR="006E1492" w:rsidRDefault="00094DA0">
      <w:pPr>
        <w:pStyle w:val="aff4"/>
        <w:spacing w:before="0" w:after="0"/>
        <w:ind w:left="420"/>
        <w:rPr>
          <w:rFonts w:ascii="楷体" w:eastAsia="楷体" w:hAnsi="楷体"/>
          <w:szCs w:val="21"/>
        </w:rPr>
      </w:pPr>
      <w:r>
        <w:rPr>
          <w:rFonts w:ascii="楷体" w:eastAsia="楷体" w:hAnsi="楷体" w:hint="eastAsia"/>
          <w:szCs w:val="21"/>
        </w:rPr>
        <w:t>传          真：</w:t>
      </w:r>
    </w:p>
    <w:p w:rsidR="006E1492" w:rsidRDefault="00094DA0">
      <w:pPr>
        <w:pStyle w:val="aff4"/>
        <w:spacing w:before="0" w:after="0"/>
        <w:ind w:left="420"/>
        <w:rPr>
          <w:rFonts w:ascii="楷体" w:eastAsia="楷体" w:hAnsi="楷体"/>
          <w:szCs w:val="21"/>
        </w:rPr>
      </w:pPr>
      <w:r>
        <w:rPr>
          <w:rFonts w:ascii="楷体" w:eastAsia="楷体" w:hAnsi="楷体" w:hint="eastAsia"/>
          <w:szCs w:val="21"/>
        </w:rPr>
        <w:t>投标人开户行：</w:t>
      </w:r>
    </w:p>
    <w:p w:rsidR="006E1492" w:rsidRDefault="00094DA0">
      <w:pPr>
        <w:pStyle w:val="aff4"/>
        <w:spacing w:before="0" w:after="0"/>
        <w:ind w:left="420"/>
        <w:rPr>
          <w:rFonts w:ascii="楷体" w:eastAsia="楷体" w:hAnsi="楷体"/>
          <w:szCs w:val="21"/>
        </w:rPr>
      </w:pPr>
      <w:r>
        <w:rPr>
          <w:rFonts w:ascii="楷体" w:eastAsia="楷体" w:hAnsi="楷体" w:hint="eastAsia"/>
          <w:szCs w:val="21"/>
        </w:rPr>
        <w:t xml:space="preserve">账          号： </w:t>
      </w:r>
    </w:p>
    <w:p w:rsidR="006E1492" w:rsidRDefault="00094DA0">
      <w:pPr>
        <w:pStyle w:val="aff4"/>
        <w:spacing w:before="0" w:after="0"/>
        <w:ind w:left="420"/>
        <w:rPr>
          <w:rFonts w:ascii="楷体" w:eastAsia="楷体" w:hAnsi="楷体"/>
          <w:szCs w:val="21"/>
        </w:rPr>
      </w:pPr>
      <w:r>
        <w:rPr>
          <w:rFonts w:ascii="楷体" w:eastAsia="楷体" w:hAnsi="楷体" w:hint="eastAsia"/>
          <w:szCs w:val="21"/>
        </w:rPr>
        <w:t>日           期：________年____月____日</w:t>
      </w:r>
    </w:p>
    <w:p w:rsidR="006E1492" w:rsidRDefault="006E1492">
      <w:pPr>
        <w:spacing w:line="360" w:lineRule="auto"/>
        <w:ind w:firstLine="240"/>
        <w:jc w:val="center"/>
        <w:rPr>
          <w:rFonts w:ascii="楷体" w:eastAsia="楷体" w:hAnsi="楷体"/>
          <w:bCs/>
          <w:sz w:val="24"/>
        </w:rPr>
      </w:pPr>
    </w:p>
    <w:p w:rsidR="006E1492" w:rsidRDefault="006E1492">
      <w:pPr>
        <w:spacing w:line="360" w:lineRule="auto"/>
        <w:ind w:firstLine="240"/>
        <w:jc w:val="center"/>
        <w:rPr>
          <w:rFonts w:ascii="楷体" w:eastAsia="楷体" w:hAnsi="楷体"/>
          <w:bCs/>
          <w:sz w:val="24"/>
        </w:rPr>
      </w:pPr>
    </w:p>
    <w:p w:rsidR="006E1492" w:rsidRDefault="006E1492">
      <w:pPr>
        <w:spacing w:line="360" w:lineRule="auto"/>
        <w:ind w:firstLine="240"/>
        <w:jc w:val="center"/>
        <w:rPr>
          <w:rFonts w:ascii="楷体" w:eastAsia="楷体" w:hAnsi="楷体"/>
          <w:bCs/>
          <w:sz w:val="24"/>
        </w:rPr>
      </w:pPr>
    </w:p>
    <w:p w:rsidR="006E1492" w:rsidRDefault="006E1492">
      <w:pPr>
        <w:spacing w:line="360" w:lineRule="auto"/>
        <w:ind w:firstLine="240"/>
        <w:jc w:val="center"/>
        <w:rPr>
          <w:rFonts w:ascii="楷体" w:eastAsia="楷体" w:hAnsi="楷体"/>
          <w:bCs/>
          <w:sz w:val="24"/>
        </w:rPr>
      </w:pPr>
    </w:p>
    <w:p w:rsidR="006E1492" w:rsidRDefault="006E1492">
      <w:pPr>
        <w:spacing w:line="360" w:lineRule="auto"/>
        <w:ind w:firstLine="240"/>
        <w:jc w:val="center"/>
        <w:rPr>
          <w:rFonts w:ascii="楷体" w:eastAsia="楷体" w:hAnsi="楷体"/>
          <w:bCs/>
          <w:sz w:val="24"/>
        </w:rPr>
      </w:pPr>
    </w:p>
    <w:p w:rsidR="006E1492" w:rsidRDefault="006E1492">
      <w:pPr>
        <w:spacing w:line="360" w:lineRule="auto"/>
        <w:jc w:val="center"/>
        <w:rPr>
          <w:rFonts w:ascii="楷体" w:eastAsia="楷体" w:hAnsi="楷体"/>
          <w:b/>
          <w:sz w:val="32"/>
          <w:szCs w:val="32"/>
        </w:rPr>
      </w:pPr>
    </w:p>
    <w:p w:rsidR="006E1492" w:rsidRDefault="00094DA0">
      <w:pPr>
        <w:spacing w:line="360" w:lineRule="auto"/>
        <w:jc w:val="center"/>
        <w:rPr>
          <w:rFonts w:ascii="楷体" w:eastAsia="楷体" w:hAnsi="楷体"/>
          <w:b/>
          <w:sz w:val="32"/>
          <w:szCs w:val="32"/>
        </w:rPr>
      </w:pPr>
      <w:r>
        <w:rPr>
          <w:rFonts w:ascii="楷体" w:eastAsia="楷体" w:hAnsi="楷体" w:hint="eastAsia"/>
          <w:b/>
          <w:i/>
          <w:iCs/>
          <w:sz w:val="32"/>
          <w:szCs w:val="32"/>
          <w:u w:val="single"/>
        </w:rPr>
        <w:lastRenderedPageBreak/>
        <w:t>十、中小企业声明函（服务）</w:t>
      </w:r>
    </w:p>
    <w:p w:rsidR="006E1492" w:rsidRDefault="00094DA0">
      <w:pPr>
        <w:spacing w:line="360" w:lineRule="auto"/>
        <w:ind w:firstLine="360"/>
        <w:rPr>
          <w:rFonts w:ascii="楷体" w:eastAsia="楷体" w:hAnsi="楷体"/>
          <w:sz w:val="24"/>
          <w:szCs w:val="24"/>
        </w:rPr>
      </w:pPr>
      <w:r>
        <w:rPr>
          <w:rFonts w:ascii="楷体" w:eastAsia="楷体" w:hAnsi="楷体" w:hint="eastAsia"/>
          <w:sz w:val="24"/>
          <w:szCs w:val="24"/>
        </w:rPr>
        <w:t>本公司（联合体）郑重声明，根据《政府采购促进中小企业发展管理办法》(财库[2020]46号)的规定，本公司（联合体）参加江苏富华工程造价咨询有限公司组织的</w:t>
      </w:r>
      <w:r>
        <w:rPr>
          <w:rFonts w:ascii="楷体" w:eastAsia="楷体" w:hAnsi="楷体" w:hint="eastAsia"/>
          <w:sz w:val="24"/>
          <w:szCs w:val="24"/>
          <w:u w:val="single"/>
        </w:rPr>
        <w:t>（单位名称）</w:t>
      </w:r>
      <w:r>
        <w:rPr>
          <w:rFonts w:ascii="楷体" w:eastAsia="楷体" w:hAnsi="楷体" w:hint="eastAsia"/>
          <w:sz w:val="24"/>
          <w:szCs w:val="24"/>
        </w:rPr>
        <w:t>采购编号为</w:t>
      </w:r>
      <w:r>
        <w:rPr>
          <w:rFonts w:ascii="楷体" w:eastAsia="楷体" w:hAnsi="楷体" w:hint="eastAsia"/>
          <w:sz w:val="24"/>
          <w:szCs w:val="24"/>
          <w:u w:val="single"/>
        </w:rPr>
        <w:t>***</w:t>
      </w:r>
      <w:r>
        <w:rPr>
          <w:rFonts w:ascii="楷体" w:eastAsia="楷体" w:hAnsi="楷体" w:hint="eastAsia"/>
          <w:sz w:val="24"/>
          <w:szCs w:val="24"/>
        </w:rPr>
        <w:t>，</w:t>
      </w:r>
      <w:r>
        <w:rPr>
          <w:rFonts w:ascii="楷体" w:eastAsia="楷体" w:hAnsi="楷体" w:hint="eastAsia"/>
          <w:sz w:val="24"/>
          <w:szCs w:val="24"/>
          <w:u w:val="single"/>
        </w:rPr>
        <w:t>（项目名称）（分包号：**）</w:t>
      </w:r>
      <w:r>
        <w:rPr>
          <w:rFonts w:ascii="楷体" w:eastAsia="楷体" w:hAnsi="楷体" w:hint="eastAsia"/>
          <w:sz w:val="24"/>
          <w:szCs w:val="24"/>
        </w:rPr>
        <w:t>的采购活动，服务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rsidR="006E1492" w:rsidRDefault="00094DA0">
      <w:pPr>
        <w:spacing w:line="360" w:lineRule="auto"/>
        <w:ind w:firstLine="360"/>
        <w:rPr>
          <w:rFonts w:ascii="楷体" w:eastAsia="楷体" w:hAnsi="楷体"/>
          <w:i/>
          <w:sz w:val="24"/>
          <w:szCs w:val="24"/>
          <w:u w:val="single"/>
        </w:rPr>
      </w:pPr>
      <w:r>
        <w:rPr>
          <w:rFonts w:ascii="楷体" w:eastAsia="楷体" w:hAnsi="楷体" w:hint="eastAsia"/>
          <w:sz w:val="24"/>
          <w:szCs w:val="24"/>
        </w:rPr>
        <w:t>1.</w:t>
      </w:r>
      <w:r>
        <w:rPr>
          <w:rFonts w:ascii="楷体" w:eastAsia="楷体" w:hAnsi="楷体" w:hint="eastAsia"/>
          <w:sz w:val="24"/>
          <w:szCs w:val="24"/>
          <w:u w:val="single"/>
        </w:rPr>
        <w:t>（标的名称）</w:t>
      </w:r>
      <w:r>
        <w:rPr>
          <w:rFonts w:ascii="楷体" w:eastAsia="楷体" w:hAnsi="楷体" w:hint="eastAsia"/>
          <w:i/>
          <w:sz w:val="24"/>
          <w:szCs w:val="24"/>
        </w:rPr>
        <w:t>，</w:t>
      </w:r>
      <w:r>
        <w:rPr>
          <w:rFonts w:ascii="楷体" w:eastAsia="楷体" w:hAnsi="楷体" w:hint="eastAsia"/>
          <w:sz w:val="24"/>
          <w:szCs w:val="24"/>
        </w:rPr>
        <w:t>属于</w:t>
      </w:r>
      <w:r>
        <w:rPr>
          <w:rFonts w:ascii="楷体" w:eastAsia="楷体" w:hAnsi="楷体" w:hint="eastAsia"/>
          <w:sz w:val="24"/>
          <w:szCs w:val="24"/>
          <w:u w:val="single"/>
        </w:rPr>
        <w:t xml:space="preserve">  租赁和商务服务业     </w:t>
      </w:r>
      <w:r>
        <w:rPr>
          <w:rFonts w:ascii="楷体" w:eastAsia="楷体" w:hAnsi="楷体" w:hint="eastAsia"/>
          <w:sz w:val="24"/>
          <w:szCs w:val="24"/>
        </w:rPr>
        <w:t>行业；承接企业为</w:t>
      </w:r>
      <w:r>
        <w:rPr>
          <w:rFonts w:ascii="楷体" w:eastAsia="楷体" w:hAnsi="楷体" w:hint="eastAsia"/>
          <w:sz w:val="24"/>
          <w:szCs w:val="24"/>
          <w:u w:val="single"/>
        </w:rPr>
        <w:t>（企业名称）</w:t>
      </w:r>
      <w:r>
        <w:rPr>
          <w:rFonts w:ascii="楷体" w:eastAsia="楷体" w:hAnsi="楷体" w:hint="eastAsia"/>
          <w:sz w:val="24"/>
          <w:szCs w:val="24"/>
        </w:rPr>
        <w:t>，从业人员人，营业收入为万元，资产总额为万元</w:t>
      </w:r>
      <w:r>
        <w:rPr>
          <w:rFonts w:ascii="楷体" w:eastAsia="楷体" w:hAnsi="楷体" w:hint="eastAsia"/>
          <w:sz w:val="24"/>
          <w:szCs w:val="24"/>
          <w:vertAlign w:val="superscript"/>
        </w:rPr>
        <w:t>1</w:t>
      </w:r>
      <w:r>
        <w:rPr>
          <w:rFonts w:ascii="楷体" w:eastAsia="楷体" w:hAnsi="楷体" w:hint="eastAsia"/>
          <w:sz w:val="24"/>
          <w:szCs w:val="24"/>
        </w:rPr>
        <w:t>，属于</w:t>
      </w:r>
      <w:r>
        <w:rPr>
          <w:rFonts w:ascii="楷体" w:eastAsia="楷体" w:hAnsi="楷体" w:hint="eastAsia"/>
          <w:sz w:val="24"/>
          <w:szCs w:val="24"/>
          <w:u w:val="single"/>
        </w:rPr>
        <w:t>（小型企业、微型企业）；</w:t>
      </w:r>
    </w:p>
    <w:p w:rsidR="006E1492" w:rsidRDefault="00094DA0">
      <w:pPr>
        <w:spacing w:line="360" w:lineRule="auto"/>
        <w:ind w:firstLine="360"/>
        <w:rPr>
          <w:rFonts w:ascii="楷体" w:eastAsia="楷体" w:hAnsi="楷体"/>
          <w:i/>
          <w:sz w:val="24"/>
          <w:szCs w:val="24"/>
          <w:u w:val="single"/>
        </w:rPr>
      </w:pPr>
      <w:r>
        <w:rPr>
          <w:rFonts w:ascii="楷体" w:eastAsia="楷体" w:hAnsi="楷体" w:hint="eastAsia"/>
          <w:sz w:val="24"/>
          <w:szCs w:val="24"/>
        </w:rPr>
        <w:t>2.</w:t>
      </w:r>
      <w:r>
        <w:rPr>
          <w:rFonts w:ascii="楷体" w:eastAsia="楷体" w:hAnsi="楷体" w:hint="eastAsia"/>
          <w:sz w:val="24"/>
          <w:szCs w:val="24"/>
          <w:u w:val="single"/>
        </w:rPr>
        <w:t>（标的名称）</w:t>
      </w:r>
      <w:r>
        <w:rPr>
          <w:rFonts w:ascii="楷体" w:eastAsia="楷体" w:hAnsi="楷体" w:hint="eastAsia"/>
          <w:i/>
          <w:sz w:val="24"/>
          <w:szCs w:val="24"/>
        </w:rPr>
        <w:t>，</w:t>
      </w:r>
      <w:r>
        <w:rPr>
          <w:rFonts w:ascii="楷体" w:eastAsia="楷体" w:hAnsi="楷体" w:hint="eastAsia"/>
          <w:sz w:val="24"/>
          <w:szCs w:val="24"/>
        </w:rPr>
        <w:t>属于</w:t>
      </w:r>
      <w:r>
        <w:rPr>
          <w:rFonts w:ascii="楷体" w:eastAsia="楷体" w:hAnsi="楷体" w:hint="eastAsia"/>
          <w:sz w:val="24"/>
          <w:szCs w:val="24"/>
          <w:u w:val="single"/>
        </w:rPr>
        <w:t xml:space="preserve">   租赁和商务服务业    </w:t>
      </w:r>
      <w:r>
        <w:rPr>
          <w:rFonts w:ascii="楷体" w:eastAsia="楷体" w:hAnsi="楷体" w:hint="eastAsia"/>
          <w:sz w:val="24"/>
          <w:szCs w:val="24"/>
        </w:rPr>
        <w:t>行业；承接企业为</w:t>
      </w:r>
      <w:r>
        <w:rPr>
          <w:rFonts w:ascii="楷体" w:eastAsia="楷体" w:hAnsi="楷体" w:hint="eastAsia"/>
          <w:sz w:val="24"/>
          <w:szCs w:val="24"/>
          <w:u w:val="single"/>
        </w:rPr>
        <w:t>（企业名称）</w:t>
      </w:r>
      <w:r>
        <w:rPr>
          <w:rFonts w:ascii="楷体" w:eastAsia="楷体" w:hAnsi="楷体" w:hint="eastAsia"/>
          <w:sz w:val="24"/>
          <w:szCs w:val="24"/>
        </w:rPr>
        <w:t>，从业人员人，营业收入为万元，资产总额为万元</w:t>
      </w:r>
      <w:r>
        <w:rPr>
          <w:rFonts w:ascii="楷体" w:eastAsia="楷体" w:hAnsi="楷体" w:hint="eastAsia"/>
          <w:sz w:val="24"/>
          <w:szCs w:val="24"/>
          <w:vertAlign w:val="superscript"/>
        </w:rPr>
        <w:t>1</w:t>
      </w:r>
      <w:r>
        <w:rPr>
          <w:rFonts w:ascii="楷体" w:eastAsia="楷体" w:hAnsi="楷体" w:hint="eastAsia"/>
          <w:sz w:val="24"/>
          <w:szCs w:val="24"/>
        </w:rPr>
        <w:t>，属于</w:t>
      </w:r>
      <w:r>
        <w:rPr>
          <w:rFonts w:ascii="楷体" w:eastAsia="楷体" w:hAnsi="楷体" w:hint="eastAsia"/>
          <w:sz w:val="24"/>
          <w:szCs w:val="24"/>
          <w:u w:val="single"/>
        </w:rPr>
        <w:t>（小型企业、微型企业）；</w:t>
      </w:r>
    </w:p>
    <w:p w:rsidR="006E1492" w:rsidRDefault="00094DA0">
      <w:pPr>
        <w:spacing w:line="360" w:lineRule="auto"/>
        <w:ind w:firstLine="360"/>
        <w:rPr>
          <w:rFonts w:ascii="楷体" w:eastAsia="楷体" w:hAnsi="楷体"/>
          <w:sz w:val="24"/>
          <w:szCs w:val="24"/>
        </w:rPr>
      </w:pPr>
      <w:r>
        <w:rPr>
          <w:rFonts w:ascii="楷体" w:eastAsia="楷体" w:hAnsi="楷体" w:hint="eastAsia"/>
          <w:sz w:val="24"/>
          <w:szCs w:val="24"/>
        </w:rPr>
        <w:t>……</w:t>
      </w:r>
    </w:p>
    <w:p w:rsidR="006E1492" w:rsidRDefault="00094DA0">
      <w:pPr>
        <w:spacing w:line="360" w:lineRule="auto"/>
        <w:ind w:firstLine="360"/>
        <w:rPr>
          <w:rFonts w:ascii="楷体" w:eastAsia="楷体" w:hAnsi="楷体"/>
          <w:sz w:val="24"/>
          <w:szCs w:val="24"/>
        </w:rPr>
      </w:pPr>
      <w:r>
        <w:rPr>
          <w:rFonts w:ascii="楷体" w:eastAsia="楷体" w:hAnsi="楷体" w:hint="eastAsia"/>
          <w:sz w:val="24"/>
          <w:szCs w:val="24"/>
        </w:rPr>
        <w:t>以上企业，不属于大企业的分支机构，不存在控股股东为大企业的情形，也不存在与大企业的负责人为同一人的情形。</w:t>
      </w:r>
    </w:p>
    <w:p w:rsidR="006E1492" w:rsidRDefault="00094DA0">
      <w:pPr>
        <w:spacing w:line="360" w:lineRule="auto"/>
        <w:ind w:firstLine="360"/>
        <w:rPr>
          <w:rFonts w:ascii="楷体" w:eastAsia="楷体" w:hAnsi="楷体"/>
          <w:sz w:val="24"/>
          <w:szCs w:val="24"/>
        </w:rPr>
      </w:pPr>
      <w:r>
        <w:rPr>
          <w:rFonts w:ascii="楷体" w:eastAsia="楷体" w:hAnsi="楷体" w:hint="eastAsia"/>
          <w:sz w:val="24"/>
          <w:szCs w:val="24"/>
        </w:rPr>
        <w:t>本企业对上述声明内容的真实性负责。如有虚假，将依法承担相应责任</w:t>
      </w:r>
    </w:p>
    <w:p w:rsidR="006E1492" w:rsidRDefault="006E1492">
      <w:pPr>
        <w:spacing w:line="360" w:lineRule="auto"/>
        <w:ind w:right="720"/>
        <w:rPr>
          <w:rFonts w:ascii="楷体" w:eastAsia="楷体" w:hAnsi="楷体"/>
          <w:sz w:val="24"/>
          <w:szCs w:val="24"/>
        </w:rPr>
      </w:pPr>
    </w:p>
    <w:p w:rsidR="006E1492" w:rsidRDefault="00094DA0">
      <w:pPr>
        <w:spacing w:line="360" w:lineRule="auto"/>
        <w:ind w:right="180" w:firstLine="360"/>
        <w:jc w:val="right"/>
        <w:rPr>
          <w:rFonts w:ascii="楷体" w:eastAsia="楷体" w:hAnsi="楷体"/>
          <w:sz w:val="24"/>
          <w:szCs w:val="24"/>
        </w:rPr>
      </w:pPr>
      <w:r>
        <w:rPr>
          <w:rFonts w:ascii="楷体" w:eastAsia="楷体" w:hAnsi="楷体" w:hint="eastAsia"/>
          <w:sz w:val="24"/>
          <w:szCs w:val="24"/>
        </w:rPr>
        <w:t>企业名称（加盖CA电子公章）：</w:t>
      </w:r>
    </w:p>
    <w:p w:rsidR="006E1492" w:rsidRDefault="00094DA0">
      <w:pPr>
        <w:spacing w:line="360" w:lineRule="auto"/>
        <w:ind w:right="480" w:firstLine="5400"/>
        <w:rPr>
          <w:rFonts w:ascii="楷体" w:eastAsia="楷体" w:hAnsi="楷体"/>
          <w:sz w:val="24"/>
          <w:szCs w:val="24"/>
        </w:rPr>
      </w:pPr>
      <w:r>
        <w:rPr>
          <w:rFonts w:ascii="楷体" w:eastAsia="楷体" w:hAnsi="楷体" w:hint="eastAsia"/>
          <w:sz w:val="24"/>
          <w:szCs w:val="24"/>
        </w:rPr>
        <w:t>日  期：</w:t>
      </w:r>
    </w:p>
    <w:p w:rsidR="006E1492" w:rsidRDefault="006E1492">
      <w:pPr>
        <w:spacing w:line="360" w:lineRule="auto"/>
        <w:ind w:firstLine="240"/>
        <w:rPr>
          <w:rFonts w:ascii="楷体" w:eastAsia="楷体" w:hAnsi="楷体"/>
          <w:sz w:val="24"/>
          <w:szCs w:val="24"/>
        </w:rPr>
      </w:pP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备注1：从业人员、营业收入、资产总额填报上一年度数据，无上一年度数据的新成立企业可不填报。</w:t>
      </w:r>
    </w:p>
    <w:p w:rsidR="006E1492" w:rsidRDefault="00094DA0">
      <w:pPr>
        <w:spacing w:line="360" w:lineRule="auto"/>
        <w:jc w:val="center"/>
        <w:rPr>
          <w:rFonts w:ascii="楷体" w:eastAsia="楷体" w:hAnsi="楷体"/>
          <w:b/>
          <w:bCs/>
        </w:rPr>
      </w:pPr>
      <w:bookmarkStart w:id="235" w:name="_Toc150519795"/>
      <w:r>
        <w:rPr>
          <w:rFonts w:ascii="楷体" w:eastAsia="楷体" w:hAnsi="楷体" w:cs="微软雅黑" w:hint="eastAsia"/>
          <w:b/>
          <w:bCs/>
        </w:rPr>
        <w:br w:type="page" w:clear="all"/>
      </w:r>
      <w:r>
        <w:rPr>
          <w:rFonts w:ascii="楷体" w:eastAsia="楷体" w:hAnsi="楷体" w:hint="eastAsia"/>
          <w:b/>
          <w:bCs/>
        </w:rPr>
        <w:lastRenderedPageBreak/>
        <w:t>中小微企业划型标准</w:t>
      </w:r>
      <w:bookmarkEnd w:id="235"/>
    </w:p>
    <w:p w:rsidR="006E1492" w:rsidRDefault="006E1492">
      <w:pPr>
        <w:spacing w:line="360" w:lineRule="auto"/>
        <w:jc w:val="center"/>
        <w:rPr>
          <w:rFonts w:ascii="楷体" w:eastAsia="楷体" w:hAnsi="楷体"/>
          <w:b/>
          <w:bCs/>
        </w:rPr>
      </w:pPr>
    </w:p>
    <w:p w:rsidR="006E1492" w:rsidRDefault="00094DA0">
      <w:pPr>
        <w:widowControl/>
        <w:spacing w:before="300" w:after="452" w:line="360" w:lineRule="auto"/>
        <w:jc w:val="left"/>
        <w:rPr>
          <w:rFonts w:ascii="楷体" w:eastAsia="楷体" w:hAnsi="楷体"/>
        </w:rPr>
      </w:pPr>
      <w:r>
        <w:rPr>
          <w:rFonts w:ascii="楷体" w:eastAsia="楷体" w:hAnsi="楷体" w:cs="仿宋" w:hint="eastAsia"/>
          <w:b/>
        </w:rPr>
        <w:t>中小微企业划型标准如下：</w:t>
      </w:r>
    </w:p>
    <w:tbl>
      <w:tblPr>
        <w:tblW w:w="0" w:type="auto"/>
        <w:tblCellSpacing w:w="15" w:type="dxa"/>
        <w:tblInd w:w="-300" w:type="dxa"/>
        <w:tblBorders>
          <w:top w:val="single" w:sz="6" w:space="0" w:color="999999"/>
          <w:left w:val="single" w:sz="6" w:space="0" w:color="999999"/>
          <w:bottom w:val="none" w:sz="0" w:space="0" w:color="000000"/>
          <w:right w:val="none" w:sz="0" w:space="0" w:color="000000"/>
          <w:insideH w:val="none" w:sz="0" w:space="0" w:color="000000"/>
          <w:insideV w:val="none" w:sz="0" w:space="0" w:color="000000"/>
        </w:tblBorders>
        <w:tblLayout w:type="fixed"/>
        <w:tblCellMar>
          <w:left w:w="105" w:type="dxa"/>
          <w:right w:w="105" w:type="dxa"/>
        </w:tblCellMar>
        <w:tblLook w:val="04A0"/>
      </w:tblPr>
      <w:tblGrid>
        <w:gridCol w:w="1536"/>
        <w:gridCol w:w="1778"/>
        <w:gridCol w:w="762"/>
        <w:gridCol w:w="1952"/>
        <w:gridCol w:w="1769"/>
        <w:gridCol w:w="1590"/>
      </w:tblGrid>
      <w:tr w:rsidR="006E1492">
        <w:trPr>
          <w:trHeight w:val="285"/>
          <w:tblCellSpacing w:w="15" w:type="dxa"/>
        </w:trPr>
        <w:tc>
          <w:tcPr>
            <w:tcW w:w="1491" w:type="dxa"/>
            <w:noWrap/>
            <w:tcMar>
              <w:top w:w="0" w:type="dxa"/>
              <w:left w:w="105" w:type="dxa"/>
              <w:bottom w:w="0" w:type="dxa"/>
              <w:right w:w="105" w:type="dxa"/>
            </w:tcMar>
            <w:vAlign w:val="center"/>
          </w:tcPr>
          <w:p w:rsidR="006E1492" w:rsidRDefault="00094DA0">
            <w:pPr>
              <w:widowControl/>
              <w:spacing w:after="150" w:line="360" w:lineRule="auto"/>
              <w:jc w:val="left"/>
              <w:rPr>
                <w:rFonts w:ascii="楷体" w:eastAsia="楷体" w:hAnsi="楷体"/>
              </w:rPr>
            </w:pPr>
            <w:r>
              <w:rPr>
                <w:rFonts w:ascii="楷体" w:eastAsia="楷体" w:hAnsi="楷体" w:cs="仿宋" w:hint="eastAsia"/>
                <w:b/>
              </w:rPr>
              <w:t>行业名称</w:t>
            </w:r>
          </w:p>
        </w:tc>
        <w:tc>
          <w:tcPr>
            <w:tcW w:w="1748" w:type="dxa"/>
            <w:noWrap/>
            <w:tcMar>
              <w:top w:w="0" w:type="dxa"/>
              <w:left w:w="105" w:type="dxa"/>
              <w:bottom w:w="0" w:type="dxa"/>
              <w:right w:w="105" w:type="dxa"/>
            </w:tcMar>
            <w:vAlign w:val="center"/>
          </w:tcPr>
          <w:p w:rsidR="006E1492" w:rsidRDefault="00094DA0">
            <w:pPr>
              <w:widowControl/>
              <w:spacing w:after="150" w:line="360" w:lineRule="auto"/>
              <w:jc w:val="center"/>
              <w:rPr>
                <w:rFonts w:ascii="楷体" w:eastAsia="楷体" w:hAnsi="楷体"/>
              </w:rPr>
            </w:pPr>
            <w:r>
              <w:rPr>
                <w:rFonts w:ascii="楷体" w:eastAsia="楷体" w:hAnsi="楷体" w:cs="仿宋" w:hint="eastAsia"/>
                <w:b/>
              </w:rPr>
              <w:t>指标名称</w:t>
            </w:r>
          </w:p>
        </w:tc>
        <w:tc>
          <w:tcPr>
            <w:tcW w:w="732" w:type="dxa"/>
            <w:noWrap/>
            <w:tcMar>
              <w:top w:w="0" w:type="dxa"/>
              <w:left w:w="105" w:type="dxa"/>
              <w:bottom w:w="0" w:type="dxa"/>
              <w:right w:w="105" w:type="dxa"/>
            </w:tcMar>
            <w:vAlign w:val="center"/>
          </w:tcPr>
          <w:p w:rsidR="006E1492" w:rsidRDefault="00094DA0">
            <w:pPr>
              <w:widowControl/>
              <w:spacing w:after="150" w:line="360" w:lineRule="auto"/>
              <w:jc w:val="left"/>
              <w:rPr>
                <w:rFonts w:ascii="楷体" w:eastAsia="楷体" w:hAnsi="楷体"/>
              </w:rPr>
            </w:pPr>
            <w:r>
              <w:rPr>
                <w:rFonts w:ascii="楷体" w:eastAsia="楷体" w:hAnsi="楷体" w:cs="仿宋" w:hint="eastAsia"/>
                <w:b/>
              </w:rPr>
              <w:t>计量单位</w:t>
            </w:r>
          </w:p>
        </w:tc>
        <w:tc>
          <w:tcPr>
            <w:tcW w:w="1922" w:type="dxa"/>
            <w:noWrap/>
            <w:tcMar>
              <w:top w:w="0" w:type="dxa"/>
              <w:left w:w="105" w:type="dxa"/>
              <w:bottom w:w="0" w:type="dxa"/>
              <w:right w:w="105" w:type="dxa"/>
            </w:tcMar>
            <w:vAlign w:val="center"/>
          </w:tcPr>
          <w:p w:rsidR="006E1492" w:rsidRDefault="00094DA0">
            <w:pPr>
              <w:widowControl/>
              <w:spacing w:after="150" w:line="360" w:lineRule="auto"/>
              <w:jc w:val="center"/>
              <w:rPr>
                <w:rFonts w:ascii="楷体" w:eastAsia="楷体" w:hAnsi="楷体"/>
              </w:rPr>
            </w:pPr>
            <w:r>
              <w:rPr>
                <w:rFonts w:ascii="楷体" w:eastAsia="楷体" w:hAnsi="楷体" w:cs="仿宋" w:hint="eastAsia"/>
                <w:b/>
              </w:rPr>
              <w:t>中型</w:t>
            </w:r>
          </w:p>
        </w:tc>
        <w:tc>
          <w:tcPr>
            <w:tcW w:w="1739" w:type="dxa"/>
            <w:noWrap/>
            <w:tcMar>
              <w:top w:w="0" w:type="dxa"/>
              <w:left w:w="105" w:type="dxa"/>
              <w:bottom w:w="0" w:type="dxa"/>
              <w:right w:w="105" w:type="dxa"/>
            </w:tcMar>
            <w:vAlign w:val="center"/>
          </w:tcPr>
          <w:p w:rsidR="006E1492" w:rsidRDefault="00094DA0">
            <w:pPr>
              <w:widowControl/>
              <w:spacing w:after="150" w:line="360" w:lineRule="auto"/>
              <w:jc w:val="center"/>
              <w:rPr>
                <w:rFonts w:ascii="楷体" w:eastAsia="楷体" w:hAnsi="楷体"/>
              </w:rPr>
            </w:pPr>
            <w:r>
              <w:rPr>
                <w:rFonts w:ascii="楷体" w:eastAsia="楷体" w:hAnsi="楷体" w:cs="仿宋" w:hint="eastAsia"/>
                <w:b/>
              </w:rPr>
              <w:t>小型</w:t>
            </w:r>
          </w:p>
        </w:tc>
        <w:tc>
          <w:tcPr>
            <w:tcW w:w="1545" w:type="dxa"/>
            <w:noWrap/>
            <w:tcMar>
              <w:top w:w="0" w:type="dxa"/>
              <w:left w:w="105" w:type="dxa"/>
              <w:bottom w:w="0" w:type="dxa"/>
              <w:right w:w="105" w:type="dxa"/>
            </w:tcMar>
            <w:vAlign w:val="center"/>
          </w:tcPr>
          <w:p w:rsidR="006E1492" w:rsidRDefault="00094DA0">
            <w:pPr>
              <w:widowControl/>
              <w:spacing w:after="150" w:line="360" w:lineRule="auto"/>
              <w:ind w:firstLine="420"/>
              <w:jc w:val="left"/>
              <w:rPr>
                <w:rFonts w:ascii="楷体" w:eastAsia="楷体" w:hAnsi="楷体"/>
              </w:rPr>
            </w:pPr>
            <w:r>
              <w:rPr>
                <w:rFonts w:ascii="楷体" w:eastAsia="楷体" w:hAnsi="楷体" w:cs="仿宋" w:hint="eastAsia"/>
                <w:b/>
              </w:rPr>
              <w:t>微型</w:t>
            </w:r>
          </w:p>
        </w:tc>
      </w:tr>
      <w:tr w:rsidR="006E1492">
        <w:trPr>
          <w:trHeight w:val="225"/>
          <w:tblCellSpacing w:w="15" w:type="dxa"/>
        </w:trPr>
        <w:tc>
          <w:tcPr>
            <w:tcW w:w="1491" w:type="dxa"/>
            <w:vMerge w:val="restart"/>
            <w:noWrap/>
            <w:tcMar>
              <w:top w:w="0" w:type="dxa"/>
              <w:left w:w="105" w:type="dxa"/>
              <w:bottom w:w="0" w:type="dxa"/>
              <w:right w:w="105" w:type="dxa"/>
            </w:tcMar>
            <w:vAlign w:val="center"/>
          </w:tcPr>
          <w:p w:rsidR="006E1492" w:rsidRDefault="00094DA0">
            <w:pPr>
              <w:widowControl/>
              <w:spacing w:after="150" w:line="360" w:lineRule="auto"/>
              <w:jc w:val="center"/>
              <w:rPr>
                <w:rFonts w:ascii="楷体" w:eastAsia="楷体" w:hAnsi="楷体"/>
              </w:rPr>
            </w:pPr>
            <w:r>
              <w:rPr>
                <w:rFonts w:ascii="楷体" w:eastAsia="楷体" w:hAnsi="楷体" w:cs="仿宋" w:hint="eastAsia"/>
                <w:b/>
              </w:rPr>
              <w:t>租赁和商务服务业</w:t>
            </w:r>
          </w:p>
        </w:tc>
        <w:tc>
          <w:tcPr>
            <w:tcW w:w="1748" w:type="dxa"/>
            <w:noWrap/>
            <w:tcMar>
              <w:top w:w="0" w:type="dxa"/>
              <w:left w:w="105" w:type="dxa"/>
              <w:bottom w:w="0" w:type="dxa"/>
              <w:right w:w="105" w:type="dxa"/>
            </w:tcMar>
            <w:vAlign w:val="center"/>
          </w:tcPr>
          <w:p w:rsidR="006E1492" w:rsidRDefault="00094DA0">
            <w:pPr>
              <w:widowControl/>
              <w:spacing w:after="150" w:line="360" w:lineRule="auto"/>
              <w:jc w:val="left"/>
              <w:rPr>
                <w:rFonts w:ascii="楷体" w:eastAsia="楷体" w:hAnsi="楷体"/>
              </w:rPr>
            </w:pPr>
            <w:r>
              <w:rPr>
                <w:rFonts w:ascii="楷体" w:eastAsia="楷体" w:hAnsi="楷体" w:cs="仿宋" w:hint="eastAsia"/>
                <w:b/>
              </w:rPr>
              <w:t>从业人员（X）</w:t>
            </w:r>
          </w:p>
        </w:tc>
        <w:tc>
          <w:tcPr>
            <w:tcW w:w="732" w:type="dxa"/>
            <w:noWrap/>
            <w:tcMar>
              <w:top w:w="0" w:type="dxa"/>
              <w:left w:w="105" w:type="dxa"/>
              <w:bottom w:w="0" w:type="dxa"/>
              <w:right w:w="105" w:type="dxa"/>
            </w:tcMar>
            <w:vAlign w:val="center"/>
          </w:tcPr>
          <w:p w:rsidR="006E1492" w:rsidRDefault="00094DA0">
            <w:pPr>
              <w:widowControl/>
              <w:spacing w:after="150" w:line="360" w:lineRule="auto"/>
              <w:jc w:val="left"/>
              <w:rPr>
                <w:rFonts w:ascii="楷体" w:eastAsia="楷体" w:hAnsi="楷体"/>
              </w:rPr>
            </w:pPr>
            <w:r>
              <w:rPr>
                <w:rFonts w:ascii="楷体" w:eastAsia="楷体" w:hAnsi="楷体" w:cs="仿宋" w:hint="eastAsia"/>
                <w:b/>
              </w:rPr>
              <w:t>人</w:t>
            </w:r>
          </w:p>
        </w:tc>
        <w:tc>
          <w:tcPr>
            <w:tcW w:w="1922" w:type="dxa"/>
            <w:noWrap/>
            <w:tcMar>
              <w:top w:w="0" w:type="dxa"/>
              <w:left w:w="105" w:type="dxa"/>
              <w:bottom w:w="0" w:type="dxa"/>
              <w:right w:w="105" w:type="dxa"/>
            </w:tcMar>
            <w:vAlign w:val="center"/>
          </w:tcPr>
          <w:p w:rsidR="006E1492" w:rsidRDefault="00094DA0">
            <w:pPr>
              <w:widowControl/>
              <w:spacing w:after="150" w:line="360" w:lineRule="auto"/>
              <w:jc w:val="left"/>
              <w:rPr>
                <w:rFonts w:ascii="楷体" w:eastAsia="楷体" w:hAnsi="楷体"/>
              </w:rPr>
            </w:pPr>
            <w:r>
              <w:rPr>
                <w:rFonts w:ascii="楷体" w:eastAsia="楷体" w:hAnsi="楷体" w:cs="仿宋" w:hint="eastAsia"/>
                <w:b/>
              </w:rPr>
              <w:t>100≤X＜300</w:t>
            </w:r>
          </w:p>
        </w:tc>
        <w:tc>
          <w:tcPr>
            <w:tcW w:w="1739" w:type="dxa"/>
            <w:noWrap/>
            <w:tcMar>
              <w:top w:w="0" w:type="dxa"/>
              <w:left w:w="105" w:type="dxa"/>
              <w:bottom w:w="0" w:type="dxa"/>
              <w:right w:w="105" w:type="dxa"/>
            </w:tcMar>
            <w:vAlign w:val="center"/>
          </w:tcPr>
          <w:p w:rsidR="006E1492" w:rsidRDefault="00094DA0">
            <w:pPr>
              <w:widowControl/>
              <w:spacing w:after="150" w:line="360" w:lineRule="auto"/>
              <w:jc w:val="center"/>
              <w:rPr>
                <w:rFonts w:ascii="楷体" w:eastAsia="楷体" w:hAnsi="楷体"/>
              </w:rPr>
            </w:pPr>
            <w:r>
              <w:rPr>
                <w:rFonts w:ascii="楷体" w:eastAsia="楷体" w:hAnsi="楷体" w:cs="仿宋" w:hint="eastAsia"/>
                <w:b/>
              </w:rPr>
              <w:t>10≤X＜100</w:t>
            </w:r>
          </w:p>
        </w:tc>
        <w:tc>
          <w:tcPr>
            <w:tcW w:w="1545" w:type="dxa"/>
            <w:noWrap/>
            <w:tcMar>
              <w:top w:w="0" w:type="dxa"/>
              <w:left w:w="105" w:type="dxa"/>
              <w:bottom w:w="0" w:type="dxa"/>
              <w:right w:w="105" w:type="dxa"/>
            </w:tcMar>
            <w:vAlign w:val="center"/>
          </w:tcPr>
          <w:p w:rsidR="006E1492" w:rsidRDefault="00094DA0">
            <w:pPr>
              <w:widowControl/>
              <w:spacing w:after="150" w:line="360" w:lineRule="auto"/>
              <w:ind w:firstLine="420"/>
              <w:jc w:val="left"/>
              <w:rPr>
                <w:rFonts w:ascii="楷体" w:eastAsia="楷体" w:hAnsi="楷体"/>
              </w:rPr>
            </w:pPr>
            <w:r>
              <w:rPr>
                <w:rFonts w:ascii="楷体" w:eastAsia="楷体" w:hAnsi="楷体" w:cs="仿宋" w:hint="eastAsia"/>
                <w:b/>
              </w:rPr>
              <w:t>X＜10</w:t>
            </w:r>
          </w:p>
        </w:tc>
      </w:tr>
      <w:tr w:rsidR="006E1492">
        <w:trPr>
          <w:trHeight w:val="225"/>
          <w:tblCellSpacing w:w="15" w:type="dxa"/>
        </w:trPr>
        <w:tc>
          <w:tcPr>
            <w:tcW w:w="1491" w:type="dxa"/>
            <w:vMerge/>
            <w:noWrap/>
            <w:vAlign w:val="center"/>
          </w:tcPr>
          <w:p w:rsidR="006E1492" w:rsidRDefault="006E1492">
            <w:pPr>
              <w:widowControl/>
              <w:spacing w:line="360" w:lineRule="auto"/>
              <w:jc w:val="center"/>
              <w:rPr>
                <w:rFonts w:ascii="楷体" w:eastAsia="楷体" w:hAnsi="楷体"/>
              </w:rPr>
            </w:pPr>
          </w:p>
        </w:tc>
        <w:tc>
          <w:tcPr>
            <w:tcW w:w="1748" w:type="dxa"/>
            <w:noWrap/>
            <w:tcMar>
              <w:top w:w="0" w:type="dxa"/>
              <w:left w:w="105" w:type="dxa"/>
              <w:bottom w:w="0" w:type="dxa"/>
              <w:right w:w="105" w:type="dxa"/>
            </w:tcMar>
            <w:vAlign w:val="center"/>
          </w:tcPr>
          <w:p w:rsidR="006E1492" w:rsidRDefault="00094DA0">
            <w:pPr>
              <w:widowControl/>
              <w:spacing w:after="150" w:line="360" w:lineRule="auto"/>
              <w:jc w:val="left"/>
              <w:rPr>
                <w:rFonts w:ascii="楷体" w:eastAsia="楷体" w:hAnsi="楷体"/>
              </w:rPr>
            </w:pPr>
            <w:r>
              <w:rPr>
                <w:rFonts w:ascii="楷体" w:eastAsia="楷体" w:hAnsi="楷体" w:cs="仿宋" w:hint="eastAsia"/>
                <w:b/>
              </w:rPr>
              <w:t>资产总额（Z）</w:t>
            </w:r>
          </w:p>
        </w:tc>
        <w:tc>
          <w:tcPr>
            <w:tcW w:w="732" w:type="dxa"/>
            <w:noWrap/>
            <w:tcMar>
              <w:top w:w="0" w:type="dxa"/>
              <w:left w:w="105" w:type="dxa"/>
              <w:bottom w:w="0" w:type="dxa"/>
              <w:right w:w="105" w:type="dxa"/>
            </w:tcMar>
            <w:vAlign w:val="center"/>
          </w:tcPr>
          <w:p w:rsidR="006E1492" w:rsidRDefault="00094DA0">
            <w:pPr>
              <w:widowControl/>
              <w:spacing w:after="150" w:line="360" w:lineRule="auto"/>
              <w:jc w:val="left"/>
              <w:rPr>
                <w:rFonts w:ascii="楷体" w:eastAsia="楷体" w:hAnsi="楷体"/>
              </w:rPr>
            </w:pPr>
            <w:r>
              <w:rPr>
                <w:rFonts w:ascii="楷体" w:eastAsia="楷体" w:hAnsi="楷体" w:cs="仿宋" w:hint="eastAsia"/>
                <w:b/>
              </w:rPr>
              <w:t>万元</w:t>
            </w:r>
          </w:p>
        </w:tc>
        <w:tc>
          <w:tcPr>
            <w:tcW w:w="1922" w:type="dxa"/>
            <w:noWrap/>
            <w:tcMar>
              <w:top w:w="0" w:type="dxa"/>
              <w:left w:w="105" w:type="dxa"/>
              <w:bottom w:w="0" w:type="dxa"/>
              <w:right w:w="105" w:type="dxa"/>
            </w:tcMar>
            <w:vAlign w:val="center"/>
          </w:tcPr>
          <w:p w:rsidR="006E1492" w:rsidRDefault="00094DA0">
            <w:pPr>
              <w:widowControl/>
              <w:spacing w:after="150" w:line="360" w:lineRule="auto"/>
              <w:jc w:val="left"/>
              <w:rPr>
                <w:rFonts w:ascii="楷体" w:eastAsia="楷体" w:hAnsi="楷体"/>
              </w:rPr>
            </w:pPr>
            <w:r>
              <w:rPr>
                <w:rFonts w:ascii="楷体" w:eastAsia="楷体" w:hAnsi="楷体" w:cs="仿宋" w:hint="eastAsia"/>
                <w:b/>
              </w:rPr>
              <w:t>8000≤Z＜120000</w:t>
            </w:r>
          </w:p>
        </w:tc>
        <w:tc>
          <w:tcPr>
            <w:tcW w:w="1739" w:type="dxa"/>
            <w:noWrap/>
            <w:tcMar>
              <w:top w:w="0" w:type="dxa"/>
              <w:left w:w="105" w:type="dxa"/>
              <w:bottom w:w="0" w:type="dxa"/>
              <w:right w:w="105" w:type="dxa"/>
            </w:tcMar>
            <w:vAlign w:val="center"/>
          </w:tcPr>
          <w:p w:rsidR="006E1492" w:rsidRDefault="00094DA0">
            <w:pPr>
              <w:widowControl/>
              <w:spacing w:after="150" w:line="360" w:lineRule="auto"/>
              <w:jc w:val="center"/>
              <w:rPr>
                <w:rFonts w:ascii="楷体" w:eastAsia="楷体" w:hAnsi="楷体"/>
              </w:rPr>
            </w:pPr>
            <w:r>
              <w:rPr>
                <w:rFonts w:ascii="楷体" w:eastAsia="楷体" w:hAnsi="楷体" w:cs="仿宋" w:hint="eastAsia"/>
                <w:b/>
              </w:rPr>
              <w:t>100≤Z＜8000</w:t>
            </w:r>
          </w:p>
        </w:tc>
        <w:tc>
          <w:tcPr>
            <w:tcW w:w="1545" w:type="dxa"/>
            <w:noWrap/>
            <w:tcMar>
              <w:top w:w="0" w:type="dxa"/>
              <w:left w:w="105" w:type="dxa"/>
              <w:bottom w:w="0" w:type="dxa"/>
              <w:right w:w="105" w:type="dxa"/>
            </w:tcMar>
            <w:vAlign w:val="center"/>
          </w:tcPr>
          <w:p w:rsidR="006E1492" w:rsidRDefault="00094DA0">
            <w:pPr>
              <w:widowControl/>
              <w:spacing w:after="150" w:line="360" w:lineRule="auto"/>
              <w:ind w:firstLine="420"/>
              <w:jc w:val="left"/>
              <w:rPr>
                <w:rFonts w:ascii="楷体" w:eastAsia="楷体" w:hAnsi="楷体"/>
              </w:rPr>
            </w:pPr>
            <w:r>
              <w:rPr>
                <w:rFonts w:ascii="楷体" w:eastAsia="楷体" w:hAnsi="楷体" w:cs="仿宋" w:hint="eastAsia"/>
                <w:b/>
              </w:rPr>
              <w:t>Y＜100</w:t>
            </w:r>
          </w:p>
        </w:tc>
      </w:tr>
    </w:tbl>
    <w:p w:rsidR="006E1492" w:rsidRDefault="00094DA0">
      <w:pPr>
        <w:widowControl/>
        <w:spacing w:before="300" w:after="452" w:line="360" w:lineRule="auto"/>
        <w:ind w:firstLine="810"/>
        <w:jc w:val="left"/>
        <w:rPr>
          <w:rFonts w:ascii="楷体" w:eastAsia="楷体" w:hAnsi="楷体"/>
        </w:rPr>
      </w:pPr>
      <w:r>
        <w:rPr>
          <w:rFonts w:ascii="楷体" w:eastAsia="楷体" w:hAnsi="楷体" w:cs="仿宋" w:hint="eastAsia"/>
          <w:b/>
        </w:rPr>
        <w:t>说明：上述标准参照《关于印发中小企业划型标准规定的通知》（工信部联企业[2011]300号），大型、中型和小型企业须同时满足所列指标的下限，否则下划一档；微型企业只须满足所列指标中的一项即可。</w:t>
      </w:r>
    </w:p>
    <w:p w:rsidR="006E1492" w:rsidRDefault="00094DA0">
      <w:pPr>
        <w:spacing w:line="360" w:lineRule="auto"/>
        <w:jc w:val="center"/>
        <w:rPr>
          <w:rFonts w:ascii="楷体" w:eastAsia="楷体" w:hAnsi="楷体"/>
          <w:b/>
          <w:sz w:val="32"/>
          <w:szCs w:val="32"/>
        </w:rPr>
      </w:pPr>
      <w:r>
        <w:rPr>
          <w:rFonts w:ascii="楷体" w:eastAsia="楷体" w:hAnsi="楷体"/>
          <w:b/>
          <w:sz w:val="32"/>
          <w:szCs w:val="32"/>
        </w:rPr>
        <w:br w:type="page" w:clear="all"/>
      </w:r>
      <w:r>
        <w:rPr>
          <w:rFonts w:ascii="楷体" w:eastAsia="楷体" w:hAnsi="楷体" w:hint="eastAsia"/>
          <w:b/>
          <w:sz w:val="32"/>
          <w:szCs w:val="32"/>
        </w:rPr>
        <w:lastRenderedPageBreak/>
        <w:t>十、残疾人福利性单位声明函（分包号：**）</w:t>
      </w:r>
    </w:p>
    <w:p w:rsidR="006E1492" w:rsidRDefault="00094DA0">
      <w:pPr>
        <w:spacing w:line="360" w:lineRule="auto"/>
        <w:ind w:firstLine="480"/>
        <w:rPr>
          <w:rFonts w:ascii="楷体" w:eastAsia="楷体" w:hAnsi="楷体"/>
          <w:sz w:val="24"/>
        </w:rPr>
      </w:pPr>
      <w:r>
        <w:rPr>
          <w:rFonts w:ascii="楷体" w:eastAsia="楷体" w:hAnsi="楷体" w:hint="eastAsia"/>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141号）的规定，本单位为符合条件的残疾人福利性单位，且本单位参加______单位的采购文件编号为______的项目（分包号：**）采购活动由本单位提供服务。</w:t>
      </w:r>
    </w:p>
    <w:p w:rsidR="006E1492" w:rsidRDefault="00094DA0">
      <w:pPr>
        <w:spacing w:line="360" w:lineRule="auto"/>
        <w:ind w:firstLine="480"/>
        <w:rPr>
          <w:rFonts w:ascii="楷体" w:eastAsia="楷体" w:hAnsi="楷体"/>
          <w:sz w:val="24"/>
        </w:rPr>
      </w:pPr>
      <w:r>
        <w:rPr>
          <w:rFonts w:ascii="楷体" w:eastAsia="楷体" w:hAnsi="楷体" w:hint="eastAsia"/>
          <w:sz w:val="24"/>
        </w:rPr>
        <w:t>本单位对上述声明的真实性负责。如有虚假，将依法承担相应责任。</w:t>
      </w:r>
    </w:p>
    <w:p w:rsidR="006E1492" w:rsidRDefault="006E1492">
      <w:pPr>
        <w:spacing w:line="360" w:lineRule="auto"/>
        <w:ind w:firstLine="480"/>
        <w:rPr>
          <w:rFonts w:ascii="楷体" w:eastAsia="楷体" w:hAnsi="楷体"/>
          <w:sz w:val="24"/>
        </w:rPr>
      </w:pPr>
    </w:p>
    <w:p w:rsidR="006E1492" w:rsidRDefault="00094DA0">
      <w:pPr>
        <w:spacing w:line="360" w:lineRule="auto"/>
        <w:ind w:firstLine="480"/>
        <w:rPr>
          <w:rFonts w:ascii="楷体" w:eastAsia="楷体" w:hAnsi="楷体"/>
          <w:sz w:val="24"/>
        </w:rPr>
      </w:pPr>
      <w:r>
        <w:rPr>
          <w:rFonts w:ascii="楷体" w:eastAsia="楷体" w:hAnsi="楷体" w:hint="eastAsia"/>
          <w:sz w:val="24"/>
        </w:rPr>
        <w:t>（备注：中标人为残疾人福利单位的，此声明函将随中标结果同时公告，接受社会监督）</w:t>
      </w:r>
    </w:p>
    <w:p w:rsidR="006E1492" w:rsidRDefault="006E1492">
      <w:pPr>
        <w:spacing w:line="360" w:lineRule="auto"/>
        <w:ind w:firstLine="624"/>
        <w:rPr>
          <w:rFonts w:ascii="楷体" w:eastAsia="楷体" w:hAnsi="楷体"/>
          <w:spacing w:val="6"/>
          <w:sz w:val="30"/>
          <w:szCs w:val="30"/>
        </w:rPr>
      </w:pPr>
    </w:p>
    <w:p w:rsidR="006E1492" w:rsidRDefault="00094DA0">
      <w:pPr>
        <w:tabs>
          <w:tab w:val="left" w:pos="4860"/>
        </w:tabs>
        <w:spacing w:line="360" w:lineRule="auto"/>
        <w:ind w:right="1560" w:firstLine="624"/>
        <w:jc w:val="center"/>
        <w:rPr>
          <w:rFonts w:ascii="楷体" w:eastAsia="楷体" w:hAnsi="楷体"/>
          <w:sz w:val="24"/>
        </w:rPr>
      </w:pPr>
      <w:r>
        <w:rPr>
          <w:rFonts w:ascii="楷体" w:eastAsia="楷体" w:hAnsi="楷体" w:hint="eastAsia"/>
          <w:sz w:val="24"/>
        </w:rPr>
        <w:t xml:space="preserve">          供应商全称（加盖CA电子公章）：</w:t>
      </w:r>
    </w:p>
    <w:p w:rsidR="006E1492" w:rsidRDefault="00094DA0">
      <w:pPr>
        <w:tabs>
          <w:tab w:val="left" w:pos="4860"/>
        </w:tabs>
        <w:spacing w:line="360" w:lineRule="auto"/>
        <w:ind w:right="1560" w:firstLine="480"/>
        <w:jc w:val="center"/>
        <w:rPr>
          <w:rFonts w:ascii="楷体" w:eastAsia="楷体" w:hAnsi="楷体"/>
          <w:sz w:val="24"/>
        </w:rPr>
      </w:pPr>
      <w:r>
        <w:rPr>
          <w:rFonts w:ascii="楷体" w:eastAsia="楷体" w:hAnsi="楷体" w:hint="eastAsia"/>
          <w:sz w:val="24"/>
        </w:rPr>
        <w:t xml:space="preserve">        日  期：</w:t>
      </w: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rsidP="009F7423">
      <w:pPr>
        <w:pStyle w:val="Default"/>
      </w:pPr>
    </w:p>
    <w:p w:rsidR="006E1492" w:rsidRDefault="006E1492">
      <w:pPr>
        <w:spacing w:line="360" w:lineRule="auto"/>
        <w:jc w:val="center"/>
        <w:rPr>
          <w:rFonts w:ascii="楷体" w:eastAsia="楷体" w:hAnsi="楷体"/>
          <w:b/>
          <w:sz w:val="32"/>
          <w:szCs w:val="32"/>
        </w:rPr>
      </w:pPr>
    </w:p>
    <w:p w:rsidR="006E1492" w:rsidRDefault="00094DA0">
      <w:pPr>
        <w:spacing w:line="360" w:lineRule="auto"/>
        <w:jc w:val="center"/>
        <w:rPr>
          <w:rFonts w:ascii="楷体" w:eastAsia="楷体" w:hAnsi="楷体"/>
          <w:b/>
          <w:sz w:val="32"/>
          <w:szCs w:val="32"/>
        </w:rPr>
      </w:pPr>
      <w:r>
        <w:rPr>
          <w:rFonts w:ascii="楷体" w:eastAsia="楷体" w:hAnsi="楷体" w:hint="eastAsia"/>
          <w:b/>
          <w:sz w:val="32"/>
          <w:szCs w:val="32"/>
        </w:rPr>
        <w:lastRenderedPageBreak/>
        <w:t>十一、联合体协议（参考格式）</w:t>
      </w:r>
    </w:p>
    <w:p w:rsidR="006E1492" w:rsidRDefault="00094DA0">
      <w:pPr>
        <w:spacing w:line="360" w:lineRule="auto"/>
        <w:rPr>
          <w:rFonts w:ascii="楷体" w:eastAsia="楷体" w:hAnsi="楷体"/>
          <w:sz w:val="24"/>
        </w:rPr>
      </w:pPr>
      <w:r>
        <w:rPr>
          <w:rFonts w:ascii="楷体" w:eastAsia="楷体" w:hAnsi="楷体" w:hint="eastAsia"/>
          <w:sz w:val="24"/>
        </w:rPr>
        <w:t>（联合体中各供应商全称）在此达成以下协议：</w:t>
      </w:r>
    </w:p>
    <w:p w:rsidR="006E1492" w:rsidRDefault="00094DA0">
      <w:pPr>
        <w:spacing w:line="360" w:lineRule="auto"/>
        <w:ind w:firstLine="645"/>
        <w:rPr>
          <w:rFonts w:ascii="楷体" w:eastAsia="楷体" w:hAnsi="楷体"/>
          <w:sz w:val="24"/>
        </w:rPr>
      </w:pPr>
      <w:r>
        <w:rPr>
          <w:rFonts w:ascii="楷体" w:eastAsia="楷体" w:hAnsi="楷体"/>
          <w:sz w:val="24"/>
        </w:rPr>
        <w:t>1</w:t>
      </w:r>
      <w:r>
        <w:rPr>
          <w:rFonts w:ascii="楷体" w:eastAsia="楷体" w:hAnsi="楷体" w:hint="eastAsia"/>
          <w:sz w:val="24"/>
        </w:rPr>
        <w:t>、我们</w:t>
      </w:r>
      <w:r>
        <w:rPr>
          <w:rFonts w:ascii="楷体" w:eastAsia="楷体" w:hAnsi="楷体" w:hint="eastAsia"/>
          <w:sz w:val="24"/>
          <w:u w:val="single"/>
        </w:rPr>
        <w:t xml:space="preserve"> （供应商1），（供应商2） ，</w:t>
      </w:r>
      <w:r>
        <w:rPr>
          <w:rFonts w:ascii="楷体" w:eastAsia="楷体" w:hAnsi="楷体"/>
          <w:sz w:val="24"/>
          <w:u w:val="single"/>
        </w:rPr>
        <w:t>……</w:t>
      </w:r>
      <w:r>
        <w:rPr>
          <w:rFonts w:ascii="楷体" w:eastAsia="楷体" w:hAnsi="楷体" w:hint="eastAsia"/>
          <w:sz w:val="24"/>
        </w:rPr>
        <w:t>自愿组成联合体，参加江苏富华工程造价咨询有限公司组织的采购编号为</w:t>
      </w:r>
      <w:r>
        <w:rPr>
          <w:rFonts w:ascii="楷体" w:eastAsia="楷体" w:hAnsi="楷体" w:hint="eastAsia"/>
          <w:sz w:val="24"/>
          <w:u w:val="single"/>
        </w:rPr>
        <w:t>（编号全称），（项目全称）</w:t>
      </w:r>
      <w:r>
        <w:rPr>
          <w:rFonts w:ascii="楷体" w:eastAsia="楷体" w:hAnsi="楷体" w:hint="eastAsia"/>
          <w:sz w:val="24"/>
        </w:rPr>
        <w:t>项目（分包号：**）的政府采购活动，我联合体指定</w:t>
      </w:r>
      <w:r>
        <w:rPr>
          <w:rFonts w:ascii="楷体" w:eastAsia="楷体" w:hAnsi="楷体" w:hint="eastAsia"/>
          <w:sz w:val="24"/>
          <w:u w:val="single"/>
        </w:rPr>
        <w:t>（供应商*）</w:t>
      </w:r>
      <w:r>
        <w:rPr>
          <w:rFonts w:ascii="楷体" w:eastAsia="楷体" w:hAnsi="楷体" w:hint="eastAsia"/>
          <w:sz w:val="24"/>
        </w:rPr>
        <w:t>为牵头单位（牵头单位必须为联合体成员）。</w:t>
      </w:r>
    </w:p>
    <w:p w:rsidR="006E1492" w:rsidRDefault="00094DA0">
      <w:pPr>
        <w:spacing w:line="360" w:lineRule="auto"/>
        <w:ind w:firstLine="645"/>
        <w:rPr>
          <w:rFonts w:ascii="楷体" w:eastAsia="楷体" w:hAnsi="楷体"/>
          <w:sz w:val="24"/>
        </w:rPr>
      </w:pPr>
      <w:r>
        <w:rPr>
          <w:rFonts w:ascii="楷体" w:eastAsia="楷体" w:hAnsi="楷体"/>
          <w:sz w:val="24"/>
        </w:rPr>
        <w:t>2</w:t>
      </w:r>
      <w:r>
        <w:rPr>
          <w:rFonts w:ascii="楷体" w:eastAsia="楷体" w:hAnsi="楷体" w:hint="eastAsia"/>
          <w:sz w:val="24"/>
        </w:rPr>
        <w:t>、若我们联合中标、成交，（供应商单位</w:t>
      </w:r>
      <w:r>
        <w:rPr>
          <w:rFonts w:ascii="楷体" w:eastAsia="楷体" w:hAnsi="楷体"/>
          <w:sz w:val="24"/>
        </w:rPr>
        <w:t>1</w:t>
      </w:r>
      <w:r>
        <w:rPr>
          <w:rFonts w:ascii="楷体" w:eastAsia="楷体" w:hAnsi="楷体" w:hint="eastAsia"/>
          <w:sz w:val="24"/>
        </w:rPr>
        <w:t>全称）实施项目中（工作内容）部分工作，并承担相应的责任。（供应商单位</w:t>
      </w:r>
      <w:r>
        <w:rPr>
          <w:rFonts w:ascii="楷体" w:eastAsia="楷体" w:hAnsi="楷体"/>
          <w:sz w:val="24"/>
        </w:rPr>
        <w:t>2</w:t>
      </w:r>
      <w:r>
        <w:rPr>
          <w:rFonts w:ascii="楷体" w:eastAsia="楷体" w:hAnsi="楷体" w:hint="eastAsia"/>
          <w:sz w:val="24"/>
        </w:rPr>
        <w:t>全称）实施项目中（工作内容）部分工作，并承担相应的责任……。（注：联合体中各供应商都应明示所承担的工作和相应的责任）。</w:t>
      </w:r>
    </w:p>
    <w:p w:rsidR="006E1492" w:rsidRDefault="00094DA0">
      <w:pPr>
        <w:spacing w:line="360" w:lineRule="auto"/>
        <w:ind w:firstLine="645"/>
        <w:rPr>
          <w:rFonts w:ascii="楷体" w:eastAsia="楷体" w:hAnsi="楷体"/>
          <w:sz w:val="24"/>
        </w:rPr>
      </w:pPr>
      <w:r>
        <w:rPr>
          <w:rFonts w:ascii="楷体" w:eastAsia="楷体" w:hAnsi="楷体"/>
          <w:sz w:val="24"/>
        </w:rPr>
        <w:t>3</w:t>
      </w:r>
      <w:r>
        <w:rPr>
          <w:rFonts w:ascii="楷体" w:eastAsia="楷体" w:hAnsi="楷体" w:hint="eastAsia"/>
          <w:sz w:val="24"/>
        </w:rPr>
        <w:t>、其中（小型、微型企业/残疾人福利性单位/监狱企业全称）为（小型、微型企业/残疾人福利性单位/监狱企业）企业，且我们约定该公司/单位所承担的合同金额将占本项目合同总金额的</w:t>
      </w:r>
      <w:r>
        <w:rPr>
          <w:rFonts w:ascii="楷体" w:eastAsia="楷体" w:hAnsi="楷体"/>
          <w:sz w:val="24"/>
        </w:rPr>
        <w:t xml:space="preserve"> %</w:t>
      </w:r>
      <w:r>
        <w:rPr>
          <w:rFonts w:ascii="楷体" w:eastAsia="楷体" w:hAnsi="楷体" w:hint="eastAsia"/>
          <w:sz w:val="24"/>
        </w:rPr>
        <w:t>。</w:t>
      </w:r>
    </w:p>
    <w:p w:rsidR="006E1492" w:rsidRDefault="006E1492">
      <w:pPr>
        <w:spacing w:line="360" w:lineRule="auto"/>
        <w:ind w:firstLine="645"/>
        <w:rPr>
          <w:rFonts w:ascii="楷体" w:eastAsia="楷体" w:hAnsi="楷体"/>
          <w:sz w:val="24"/>
        </w:rPr>
      </w:pPr>
    </w:p>
    <w:p w:rsidR="006E1492" w:rsidRDefault="00094DA0">
      <w:pPr>
        <w:spacing w:line="360" w:lineRule="auto"/>
        <w:ind w:firstLine="645"/>
        <w:rPr>
          <w:rFonts w:ascii="楷体" w:eastAsia="楷体" w:hAnsi="楷体"/>
          <w:sz w:val="24"/>
        </w:rPr>
      </w:pPr>
      <w:r>
        <w:rPr>
          <w:rFonts w:ascii="楷体" w:eastAsia="楷体" w:hAnsi="楷体" w:hint="eastAsia"/>
          <w:sz w:val="24"/>
        </w:rPr>
        <w:t>备注：本招标文件中要求加盖CA电子签章的地方，仅需加盖牵头单位的CA电子签章。</w:t>
      </w:r>
    </w:p>
    <w:p w:rsidR="006E1492" w:rsidRDefault="006E1492">
      <w:pPr>
        <w:spacing w:line="360" w:lineRule="auto"/>
        <w:ind w:firstLine="645"/>
        <w:rPr>
          <w:rFonts w:ascii="楷体" w:eastAsia="楷体" w:hAnsi="楷体"/>
          <w:sz w:val="24"/>
        </w:rPr>
      </w:pPr>
    </w:p>
    <w:p w:rsidR="006E1492" w:rsidRDefault="00094DA0">
      <w:pPr>
        <w:spacing w:line="360" w:lineRule="auto"/>
        <w:ind w:firstLine="645"/>
        <w:jc w:val="right"/>
        <w:rPr>
          <w:rFonts w:ascii="楷体" w:eastAsia="楷体" w:hAnsi="楷体"/>
          <w:sz w:val="24"/>
        </w:rPr>
      </w:pPr>
      <w:r>
        <w:rPr>
          <w:rFonts w:ascii="楷体" w:eastAsia="楷体" w:hAnsi="楷体" w:hint="eastAsia"/>
          <w:sz w:val="24"/>
        </w:rPr>
        <w:t>联合体中各供应商全称（公章）：</w:t>
      </w:r>
    </w:p>
    <w:p w:rsidR="006E1492" w:rsidRDefault="00094DA0">
      <w:pPr>
        <w:spacing w:line="360" w:lineRule="auto"/>
        <w:ind w:firstLine="645"/>
        <w:rPr>
          <w:rFonts w:ascii="楷体" w:eastAsia="楷体" w:hAnsi="楷体"/>
          <w:sz w:val="24"/>
        </w:rPr>
      </w:pPr>
      <w:r>
        <w:rPr>
          <w:rFonts w:ascii="楷体" w:eastAsia="楷体" w:hAnsi="楷体" w:hint="eastAsia"/>
          <w:sz w:val="24"/>
        </w:rPr>
        <w:t xml:space="preserve">                     日期：</w:t>
      </w:r>
    </w:p>
    <w:p w:rsidR="006E1492" w:rsidRDefault="006E1492">
      <w:pPr>
        <w:spacing w:line="360" w:lineRule="auto"/>
        <w:ind w:firstLine="645"/>
        <w:rPr>
          <w:rFonts w:ascii="楷体" w:eastAsia="楷体" w:hAnsi="楷体"/>
          <w:sz w:val="24"/>
        </w:rPr>
      </w:pPr>
    </w:p>
    <w:p w:rsidR="006E1492" w:rsidRDefault="006E1492">
      <w:pPr>
        <w:spacing w:line="360" w:lineRule="auto"/>
        <w:rPr>
          <w:rFonts w:ascii="楷体" w:eastAsia="楷体" w:hAnsi="楷体"/>
          <w:bCs/>
          <w:sz w:val="24"/>
        </w:rPr>
      </w:pPr>
    </w:p>
    <w:p w:rsidR="006E1492" w:rsidRDefault="006E1492">
      <w:pPr>
        <w:spacing w:line="360" w:lineRule="auto"/>
        <w:rPr>
          <w:rFonts w:ascii="楷体" w:eastAsia="楷体" w:hAnsi="楷体"/>
          <w:bCs/>
          <w:sz w:val="24"/>
        </w:rPr>
      </w:pPr>
    </w:p>
    <w:p w:rsidR="006E1492" w:rsidRDefault="006E1492">
      <w:pPr>
        <w:spacing w:line="360" w:lineRule="auto"/>
        <w:rPr>
          <w:rFonts w:ascii="楷体" w:eastAsia="楷体" w:hAnsi="楷体"/>
          <w:bCs/>
          <w:sz w:val="24"/>
        </w:rPr>
      </w:pPr>
    </w:p>
    <w:p w:rsidR="006E1492" w:rsidRDefault="006E1492">
      <w:pPr>
        <w:spacing w:line="360" w:lineRule="auto"/>
        <w:rPr>
          <w:rFonts w:ascii="楷体" w:eastAsia="楷体" w:hAnsi="楷体"/>
          <w:bCs/>
          <w:sz w:val="24"/>
        </w:rPr>
      </w:pPr>
    </w:p>
    <w:p w:rsidR="006E1492" w:rsidRDefault="006E1492">
      <w:pPr>
        <w:spacing w:line="360" w:lineRule="auto"/>
        <w:rPr>
          <w:rFonts w:ascii="楷体" w:eastAsia="楷体" w:hAnsi="楷体"/>
          <w:bCs/>
          <w:sz w:val="24"/>
        </w:rPr>
      </w:pPr>
    </w:p>
    <w:p w:rsidR="006E1492" w:rsidRDefault="006E1492">
      <w:pPr>
        <w:spacing w:line="360" w:lineRule="auto"/>
        <w:rPr>
          <w:rFonts w:ascii="楷体" w:eastAsia="楷体" w:hAnsi="楷体"/>
          <w:bCs/>
          <w:sz w:val="24"/>
        </w:rPr>
      </w:pPr>
    </w:p>
    <w:p w:rsidR="006E1492" w:rsidRDefault="006E1492" w:rsidP="009F7423">
      <w:pPr>
        <w:pStyle w:val="Default"/>
      </w:pPr>
    </w:p>
    <w:p w:rsidR="006E1492" w:rsidRDefault="006E1492"/>
    <w:p w:rsidR="006E1492" w:rsidRDefault="006E1492" w:rsidP="009F7423">
      <w:pPr>
        <w:pStyle w:val="Default"/>
      </w:pPr>
    </w:p>
    <w:p w:rsidR="006E1492" w:rsidRDefault="006E1492"/>
    <w:p w:rsidR="006E1492" w:rsidRDefault="006E1492">
      <w:pPr>
        <w:spacing w:line="360" w:lineRule="auto"/>
        <w:rPr>
          <w:rFonts w:ascii="楷体" w:eastAsia="楷体" w:hAnsi="楷体"/>
        </w:rPr>
      </w:pPr>
    </w:p>
    <w:p w:rsidR="006E1492" w:rsidRDefault="00094DA0">
      <w:pPr>
        <w:spacing w:line="360" w:lineRule="auto"/>
        <w:jc w:val="center"/>
        <w:rPr>
          <w:rFonts w:ascii="楷体" w:eastAsia="楷体" w:hAnsi="楷体"/>
          <w:b/>
          <w:sz w:val="32"/>
          <w:szCs w:val="32"/>
        </w:rPr>
      </w:pPr>
      <w:r>
        <w:rPr>
          <w:rFonts w:ascii="楷体" w:eastAsia="楷体" w:hAnsi="楷体" w:hint="eastAsia"/>
          <w:b/>
          <w:sz w:val="32"/>
          <w:szCs w:val="32"/>
        </w:rPr>
        <w:lastRenderedPageBreak/>
        <w:t>十二、投标分项报价表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8"/>
        <w:gridCol w:w="1274"/>
        <w:gridCol w:w="1288"/>
        <w:gridCol w:w="924"/>
        <w:gridCol w:w="1203"/>
        <w:gridCol w:w="1618"/>
        <w:gridCol w:w="1798"/>
      </w:tblGrid>
      <w:tr w:rsidR="006E1492">
        <w:trPr>
          <w:cantSplit/>
          <w:trHeight w:val="544"/>
        </w:trPr>
        <w:tc>
          <w:tcPr>
            <w:tcW w:w="948" w:type="dxa"/>
            <w:vMerge w:val="restart"/>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序号</w:t>
            </w:r>
          </w:p>
        </w:tc>
        <w:tc>
          <w:tcPr>
            <w:tcW w:w="1274"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1</w:t>
            </w:r>
          </w:p>
        </w:tc>
        <w:tc>
          <w:tcPr>
            <w:tcW w:w="1288"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2</w:t>
            </w:r>
          </w:p>
        </w:tc>
        <w:tc>
          <w:tcPr>
            <w:tcW w:w="924"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3</w:t>
            </w:r>
          </w:p>
        </w:tc>
        <w:tc>
          <w:tcPr>
            <w:tcW w:w="1203"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4</w:t>
            </w:r>
          </w:p>
        </w:tc>
        <w:tc>
          <w:tcPr>
            <w:tcW w:w="1618"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5</w:t>
            </w:r>
          </w:p>
        </w:tc>
        <w:tc>
          <w:tcPr>
            <w:tcW w:w="1798"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6</w:t>
            </w:r>
          </w:p>
        </w:tc>
      </w:tr>
      <w:tr w:rsidR="006E1492">
        <w:trPr>
          <w:cantSplit/>
          <w:trHeight w:val="294"/>
        </w:trPr>
        <w:tc>
          <w:tcPr>
            <w:tcW w:w="948" w:type="dxa"/>
            <w:vMerge/>
            <w:noWrap/>
            <w:vAlign w:val="center"/>
          </w:tcPr>
          <w:p w:rsidR="006E1492" w:rsidRDefault="006E1492">
            <w:pPr>
              <w:spacing w:line="360" w:lineRule="auto"/>
              <w:jc w:val="center"/>
              <w:rPr>
                <w:rFonts w:ascii="楷体" w:eastAsia="楷体" w:hAnsi="楷体"/>
                <w:sz w:val="24"/>
                <w:szCs w:val="24"/>
              </w:rPr>
            </w:pPr>
          </w:p>
        </w:tc>
        <w:tc>
          <w:tcPr>
            <w:tcW w:w="1274"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分项服务名称</w:t>
            </w:r>
          </w:p>
        </w:tc>
        <w:tc>
          <w:tcPr>
            <w:tcW w:w="1288"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交付期</w:t>
            </w:r>
          </w:p>
        </w:tc>
        <w:tc>
          <w:tcPr>
            <w:tcW w:w="924"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分项单位</w:t>
            </w:r>
          </w:p>
        </w:tc>
        <w:tc>
          <w:tcPr>
            <w:tcW w:w="1203"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数量</w:t>
            </w:r>
          </w:p>
        </w:tc>
        <w:tc>
          <w:tcPr>
            <w:tcW w:w="1618"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分项</w:t>
            </w:r>
          </w:p>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单价</w:t>
            </w:r>
          </w:p>
        </w:tc>
        <w:tc>
          <w:tcPr>
            <w:tcW w:w="1798"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分项</w:t>
            </w:r>
          </w:p>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总价</w:t>
            </w:r>
          </w:p>
        </w:tc>
      </w:tr>
      <w:tr w:rsidR="006E1492">
        <w:trPr>
          <w:cantSplit/>
          <w:trHeight w:val="654"/>
        </w:trPr>
        <w:tc>
          <w:tcPr>
            <w:tcW w:w="948"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1</w:t>
            </w:r>
          </w:p>
        </w:tc>
        <w:tc>
          <w:tcPr>
            <w:tcW w:w="1274" w:type="dxa"/>
            <w:noWrap/>
            <w:vAlign w:val="center"/>
          </w:tcPr>
          <w:p w:rsidR="006E1492" w:rsidRDefault="006E1492">
            <w:pPr>
              <w:spacing w:line="360" w:lineRule="auto"/>
              <w:jc w:val="center"/>
              <w:rPr>
                <w:rFonts w:ascii="楷体" w:eastAsia="楷体" w:hAnsi="楷体"/>
                <w:sz w:val="24"/>
                <w:szCs w:val="24"/>
              </w:rPr>
            </w:pPr>
          </w:p>
        </w:tc>
        <w:tc>
          <w:tcPr>
            <w:tcW w:w="1288" w:type="dxa"/>
            <w:noWrap/>
            <w:vAlign w:val="center"/>
          </w:tcPr>
          <w:p w:rsidR="006E1492" w:rsidRDefault="006E1492">
            <w:pPr>
              <w:spacing w:line="360" w:lineRule="auto"/>
              <w:jc w:val="center"/>
              <w:rPr>
                <w:rFonts w:ascii="楷体" w:eastAsia="楷体" w:hAnsi="楷体"/>
                <w:sz w:val="24"/>
                <w:szCs w:val="24"/>
              </w:rPr>
            </w:pPr>
          </w:p>
        </w:tc>
        <w:tc>
          <w:tcPr>
            <w:tcW w:w="924" w:type="dxa"/>
            <w:noWrap/>
            <w:vAlign w:val="center"/>
          </w:tcPr>
          <w:p w:rsidR="006E1492" w:rsidRDefault="006E1492">
            <w:pPr>
              <w:spacing w:line="360" w:lineRule="auto"/>
              <w:jc w:val="center"/>
              <w:rPr>
                <w:rFonts w:ascii="楷体" w:eastAsia="楷体" w:hAnsi="楷体"/>
                <w:sz w:val="24"/>
                <w:szCs w:val="24"/>
              </w:rPr>
            </w:pPr>
          </w:p>
        </w:tc>
        <w:tc>
          <w:tcPr>
            <w:tcW w:w="1203" w:type="dxa"/>
            <w:noWrap/>
            <w:vAlign w:val="center"/>
          </w:tcPr>
          <w:p w:rsidR="006E1492" w:rsidRDefault="006E1492">
            <w:pPr>
              <w:spacing w:line="360" w:lineRule="auto"/>
              <w:jc w:val="center"/>
              <w:rPr>
                <w:rFonts w:ascii="楷体" w:eastAsia="楷体" w:hAnsi="楷体"/>
                <w:sz w:val="24"/>
                <w:szCs w:val="24"/>
              </w:rPr>
            </w:pPr>
          </w:p>
        </w:tc>
        <w:tc>
          <w:tcPr>
            <w:tcW w:w="1618" w:type="dxa"/>
            <w:noWrap/>
            <w:vAlign w:val="center"/>
          </w:tcPr>
          <w:p w:rsidR="006E1492" w:rsidRDefault="006E1492">
            <w:pPr>
              <w:spacing w:line="360" w:lineRule="auto"/>
              <w:jc w:val="center"/>
              <w:rPr>
                <w:rFonts w:ascii="楷体" w:eastAsia="楷体" w:hAnsi="楷体"/>
                <w:sz w:val="24"/>
                <w:szCs w:val="24"/>
              </w:rPr>
            </w:pPr>
          </w:p>
        </w:tc>
        <w:tc>
          <w:tcPr>
            <w:tcW w:w="1798" w:type="dxa"/>
            <w:noWrap/>
            <w:vAlign w:val="center"/>
          </w:tcPr>
          <w:p w:rsidR="006E1492" w:rsidRDefault="006E1492">
            <w:pPr>
              <w:spacing w:line="360" w:lineRule="auto"/>
              <w:jc w:val="center"/>
              <w:rPr>
                <w:rFonts w:ascii="楷体" w:eastAsia="楷体" w:hAnsi="楷体"/>
                <w:sz w:val="24"/>
                <w:szCs w:val="24"/>
              </w:rPr>
            </w:pPr>
          </w:p>
        </w:tc>
      </w:tr>
      <w:tr w:rsidR="006E1492">
        <w:trPr>
          <w:cantSplit/>
          <w:trHeight w:val="654"/>
        </w:trPr>
        <w:tc>
          <w:tcPr>
            <w:tcW w:w="948"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2</w:t>
            </w:r>
          </w:p>
        </w:tc>
        <w:tc>
          <w:tcPr>
            <w:tcW w:w="1274" w:type="dxa"/>
            <w:noWrap/>
            <w:vAlign w:val="center"/>
          </w:tcPr>
          <w:p w:rsidR="006E1492" w:rsidRDefault="006E1492">
            <w:pPr>
              <w:spacing w:line="360" w:lineRule="auto"/>
              <w:jc w:val="center"/>
              <w:rPr>
                <w:rFonts w:ascii="楷体" w:eastAsia="楷体" w:hAnsi="楷体"/>
                <w:sz w:val="24"/>
                <w:szCs w:val="24"/>
              </w:rPr>
            </w:pPr>
          </w:p>
        </w:tc>
        <w:tc>
          <w:tcPr>
            <w:tcW w:w="1288" w:type="dxa"/>
            <w:noWrap/>
            <w:vAlign w:val="center"/>
          </w:tcPr>
          <w:p w:rsidR="006E1492" w:rsidRDefault="006E1492">
            <w:pPr>
              <w:spacing w:line="360" w:lineRule="auto"/>
              <w:jc w:val="center"/>
              <w:rPr>
                <w:rFonts w:ascii="楷体" w:eastAsia="楷体" w:hAnsi="楷体"/>
                <w:sz w:val="24"/>
                <w:szCs w:val="24"/>
              </w:rPr>
            </w:pPr>
          </w:p>
        </w:tc>
        <w:tc>
          <w:tcPr>
            <w:tcW w:w="924" w:type="dxa"/>
            <w:noWrap/>
            <w:vAlign w:val="center"/>
          </w:tcPr>
          <w:p w:rsidR="006E1492" w:rsidRDefault="006E1492">
            <w:pPr>
              <w:spacing w:line="360" w:lineRule="auto"/>
              <w:jc w:val="center"/>
              <w:rPr>
                <w:rFonts w:ascii="楷体" w:eastAsia="楷体" w:hAnsi="楷体"/>
                <w:sz w:val="24"/>
                <w:szCs w:val="24"/>
              </w:rPr>
            </w:pPr>
          </w:p>
        </w:tc>
        <w:tc>
          <w:tcPr>
            <w:tcW w:w="1203" w:type="dxa"/>
            <w:noWrap/>
            <w:vAlign w:val="center"/>
          </w:tcPr>
          <w:p w:rsidR="006E1492" w:rsidRDefault="006E1492">
            <w:pPr>
              <w:spacing w:line="360" w:lineRule="auto"/>
              <w:jc w:val="center"/>
              <w:rPr>
                <w:rFonts w:ascii="楷体" w:eastAsia="楷体" w:hAnsi="楷体"/>
                <w:sz w:val="24"/>
                <w:szCs w:val="24"/>
              </w:rPr>
            </w:pPr>
          </w:p>
        </w:tc>
        <w:tc>
          <w:tcPr>
            <w:tcW w:w="1618" w:type="dxa"/>
            <w:noWrap/>
            <w:vAlign w:val="center"/>
          </w:tcPr>
          <w:p w:rsidR="006E1492" w:rsidRDefault="006E1492">
            <w:pPr>
              <w:spacing w:line="360" w:lineRule="auto"/>
              <w:jc w:val="center"/>
              <w:rPr>
                <w:rFonts w:ascii="楷体" w:eastAsia="楷体" w:hAnsi="楷体"/>
                <w:sz w:val="24"/>
                <w:szCs w:val="24"/>
              </w:rPr>
            </w:pPr>
          </w:p>
        </w:tc>
        <w:tc>
          <w:tcPr>
            <w:tcW w:w="1798" w:type="dxa"/>
            <w:noWrap/>
            <w:vAlign w:val="center"/>
          </w:tcPr>
          <w:p w:rsidR="006E1492" w:rsidRDefault="006E1492">
            <w:pPr>
              <w:spacing w:line="360" w:lineRule="auto"/>
              <w:jc w:val="center"/>
              <w:rPr>
                <w:rFonts w:ascii="楷体" w:eastAsia="楷体" w:hAnsi="楷体"/>
                <w:sz w:val="24"/>
                <w:szCs w:val="24"/>
              </w:rPr>
            </w:pPr>
          </w:p>
        </w:tc>
      </w:tr>
      <w:tr w:rsidR="006E1492">
        <w:trPr>
          <w:cantSplit/>
          <w:trHeight w:val="654"/>
        </w:trPr>
        <w:tc>
          <w:tcPr>
            <w:tcW w:w="948"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3</w:t>
            </w:r>
          </w:p>
        </w:tc>
        <w:tc>
          <w:tcPr>
            <w:tcW w:w="1274" w:type="dxa"/>
            <w:noWrap/>
            <w:vAlign w:val="center"/>
          </w:tcPr>
          <w:p w:rsidR="006E1492" w:rsidRDefault="006E1492">
            <w:pPr>
              <w:spacing w:line="360" w:lineRule="auto"/>
              <w:jc w:val="center"/>
              <w:rPr>
                <w:rFonts w:ascii="楷体" w:eastAsia="楷体" w:hAnsi="楷体"/>
                <w:sz w:val="24"/>
                <w:szCs w:val="24"/>
              </w:rPr>
            </w:pPr>
          </w:p>
        </w:tc>
        <w:tc>
          <w:tcPr>
            <w:tcW w:w="1288" w:type="dxa"/>
            <w:noWrap/>
            <w:vAlign w:val="center"/>
          </w:tcPr>
          <w:p w:rsidR="006E1492" w:rsidRDefault="006E1492">
            <w:pPr>
              <w:spacing w:line="360" w:lineRule="auto"/>
              <w:jc w:val="center"/>
              <w:rPr>
                <w:rFonts w:ascii="楷体" w:eastAsia="楷体" w:hAnsi="楷体"/>
                <w:sz w:val="24"/>
                <w:szCs w:val="24"/>
              </w:rPr>
            </w:pPr>
          </w:p>
        </w:tc>
        <w:tc>
          <w:tcPr>
            <w:tcW w:w="924" w:type="dxa"/>
            <w:noWrap/>
            <w:vAlign w:val="center"/>
          </w:tcPr>
          <w:p w:rsidR="006E1492" w:rsidRDefault="006E1492">
            <w:pPr>
              <w:spacing w:line="360" w:lineRule="auto"/>
              <w:jc w:val="center"/>
              <w:rPr>
                <w:rFonts w:ascii="楷体" w:eastAsia="楷体" w:hAnsi="楷体"/>
                <w:sz w:val="24"/>
                <w:szCs w:val="24"/>
              </w:rPr>
            </w:pPr>
          </w:p>
        </w:tc>
        <w:tc>
          <w:tcPr>
            <w:tcW w:w="1203" w:type="dxa"/>
            <w:noWrap/>
            <w:vAlign w:val="center"/>
          </w:tcPr>
          <w:p w:rsidR="006E1492" w:rsidRDefault="006E1492">
            <w:pPr>
              <w:spacing w:line="360" w:lineRule="auto"/>
              <w:jc w:val="center"/>
              <w:rPr>
                <w:rFonts w:ascii="楷体" w:eastAsia="楷体" w:hAnsi="楷体"/>
                <w:sz w:val="24"/>
                <w:szCs w:val="24"/>
              </w:rPr>
            </w:pPr>
          </w:p>
        </w:tc>
        <w:tc>
          <w:tcPr>
            <w:tcW w:w="1618" w:type="dxa"/>
            <w:noWrap/>
            <w:vAlign w:val="center"/>
          </w:tcPr>
          <w:p w:rsidR="006E1492" w:rsidRDefault="006E1492">
            <w:pPr>
              <w:spacing w:line="360" w:lineRule="auto"/>
              <w:jc w:val="center"/>
              <w:rPr>
                <w:rFonts w:ascii="楷体" w:eastAsia="楷体" w:hAnsi="楷体"/>
                <w:sz w:val="24"/>
                <w:szCs w:val="24"/>
              </w:rPr>
            </w:pPr>
          </w:p>
        </w:tc>
        <w:tc>
          <w:tcPr>
            <w:tcW w:w="1798" w:type="dxa"/>
            <w:noWrap/>
            <w:vAlign w:val="center"/>
          </w:tcPr>
          <w:p w:rsidR="006E1492" w:rsidRDefault="006E1492">
            <w:pPr>
              <w:spacing w:line="360" w:lineRule="auto"/>
              <w:jc w:val="center"/>
              <w:rPr>
                <w:rFonts w:ascii="楷体" w:eastAsia="楷体" w:hAnsi="楷体"/>
                <w:sz w:val="24"/>
                <w:szCs w:val="24"/>
              </w:rPr>
            </w:pPr>
          </w:p>
        </w:tc>
      </w:tr>
      <w:tr w:rsidR="006E1492">
        <w:trPr>
          <w:cantSplit/>
          <w:trHeight w:val="654"/>
        </w:trPr>
        <w:tc>
          <w:tcPr>
            <w:tcW w:w="948"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sz w:val="24"/>
                <w:szCs w:val="24"/>
              </w:rPr>
              <w:t>……</w:t>
            </w:r>
          </w:p>
        </w:tc>
        <w:tc>
          <w:tcPr>
            <w:tcW w:w="1274"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sz w:val="24"/>
                <w:szCs w:val="24"/>
              </w:rPr>
              <w:t>……</w:t>
            </w:r>
          </w:p>
        </w:tc>
        <w:tc>
          <w:tcPr>
            <w:tcW w:w="1288" w:type="dxa"/>
            <w:noWrap/>
            <w:vAlign w:val="center"/>
          </w:tcPr>
          <w:p w:rsidR="006E1492" w:rsidRDefault="006E1492">
            <w:pPr>
              <w:spacing w:line="360" w:lineRule="auto"/>
              <w:jc w:val="center"/>
              <w:rPr>
                <w:rFonts w:ascii="楷体" w:eastAsia="楷体" w:hAnsi="楷体"/>
                <w:sz w:val="24"/>
                <w:szCs w:val="24"/>
              </w:rPr>
            </w:pPr>
          </w:p>
        </w:tc>
        <w:tc>
          <w:tcPr>
            <w:tcW w:w="924" w:type="dxa"/>
            <w:noWrap/>
            <w:vAlign w:val="center"/>
          </w:tcPr>
          <w:p w:rsidR="006E1492" w:rsidRDefault="006E1492">
            <w:pPr>
              <w:spacing w:line="360" w:lineRule="auto"/>
              <w:jc w:val="center"/>
              <w:rPr>
                <w:rFonts w:ascii="楷体" w:eastAsia="楷体" w:hAnsi="楷体"/>
                <w:sz w:val="24"/>
                <w:szCs w:val="24"/>
              </w:rPr>
            </w:pPr>
          </w:p>
        </w:tc>
        <w:tc>
          <w:tcPr>
            <w:tcW w:w="1203" w:type="dxa"/>
            <w:noWrap/>
            <w:vAlign w:val="center"/>
          </w:tcPr>
          <w:p w:rsidR="006E1492" w:rsidRDefault="006E1492">
            <w:pPr>
              <w:spacing w:line="360" w:lineRule="auto"/>
              <w:jc w:val="center"/>
              <w:rPr>
                <w:rFonts w:ascii="楷体" w:eastAsia="楷体" w:hAnsi="楷体"/>
                <w:sz w:val="24"/>
                <w:szCs w:val="24"/>
              </w:rPr>
            </w:pPr>
          </w:p>
        </w:tc>
        <w:tc>
          <w:tcPr>
            <w:tcW w:w="1618" w:type="dxa"/>
            <w:noWrap/>
            <w:vAlign w:val="center"/>
          </w:tcPr>
          <w:p w:rsidR="006E1492" w:rsidRDefault="006E1492">
            <w:pPr>
              <w:spacing w:line="360" w:lineRule="auto"/>
              <w:jc w:val="center"/>
              <w:rPr>
                <w:rFonts w:ascii="楷体" w:eastAsia="楷体" w:hAnsi="楷体"/>
                <w:sz w:val="24"/>
                <w:szCs w:val="24"/>
              </w:rPr>
            </w:pPr>
          </w:p>
        </w:tc>
        <w:tc>
          <w:tcPr>
            <w:tcW w:w="1798" w:type="dxa"/>
            <w:noWrap/>
            <w:vAlign w:val="center"/>
          </w:tcPr>
          <w:p w:rsidR="006E1492" w:rsidRDefault="006E1492">
            <w:pPr>
              <w:spacing w:line="360" w:lineRule="auto"/>
              <w:jc w:val="center"/>
              <w:rPr>
                <w:rFonts w:ascii="楷体" w:eastAsia="楷体" w:hAnsi="楷体"/>
                <w:sz w:val="24"/>
                <w:szCs w:val="24"/>
              </w:rPr>
            </w:pPr>
          </w:p>
        </w:tc>
      </w:tr>
      <w:tr w:rsidR="006E1492">
        <w:trPr>
          <w:cantSplit/>
          <w:trHeight w:val="487"/>
        </w:trPr>
        <w:tc>
          <w:tcPr>
            <w:tcW w:w="7255" w:type="dxa"/>
            <w:gridSpan w:val="6"/>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投标总报价（人民币：元）</w:t>
            </w:r>
          </w:p>
        </w:tc>
        <w:tc>
          <w:tcPr>
            <w:tcW w:w="1798" w:type="dxa"/>
            <w:noWrap/>
          </w:tcPr>
          <w:p w:rsidR="006E1492" w:rsidRDefault="006E1492">
            <w:pPr>
              <w:spacing w:line="360" w:lineRule="auto"/>
              <w:rPr>
                <w:rFonts w:ascii="楷体" w:eastAsia="楷体" w:hAnsi="楷体"/>
                <w:sz w:val="24"/>
                <w:szCs w:val="24"/>
              </w:rPr>
            </w:pPr>
          </w:p>
        </w:tc>
      </w:tr>
    </w:tbl>
    <w:p w:rsidR="006E1492" w:rsidRDefault="00094DA0">
      <w:pPr>
        <w:spacing w:line="360" w:lineRule="auto"/>
        <w:rPr>
          <w:rFonts w:ascii="楷体" w:eastAsia="楷体" w:hAnsi="楷体"/>
          <w:sz w:val="24"/>
          <w:szCs w:val="24"/>
        </w:rPr>
      </w:pPr>
      <w:r>
        <w:rPr>
          <w:rFonts w:ascii="楷体" w:eastAsia="楷体" w:hAnsi="楷体" w:hint="eastAsia"/>
          <w:sz w:val="24"/>
          <w:szCs w:val="24"/>
        </w:rPr>
        <w:t>备注：1.投标报价采用总承包方式，“投标总报价”应包括采购人需求的服务（包含与服务相关的货物）价格、质量保证费用、培训费用等，项目在指定地点、环境交付、安装、调试、验收所需费用和所有相关税金费用及为完成整个项目所产生的其它所有费用，招标文件另有规定的除外。</w:t>
      </w:r>
    </w:p>
    <w:p w:rsidR="006E1492" w:rsidRDefault="00094DA0">
      <w:pPr>
        <w:spacing w:line="360" w:lineRule="auto"/>
        <w:ind w:firstLineChars="150" w:firstLine="360"/>
        <w:rPr>
          <w:rFonts w:ascii="楷体" w:eastAsia="楷体" w:hAnsi="楷体"/>
          <w:sz w:val="24"/>
          <w:szCs w:val="24"/>
        </w:rPr>
      </w:pPr>
      <w:r>
        <w:rPr>
          <w:rFonts w:ascii="楷体" w:eastAsia="楷体" w:hAnsi="楷体" w:hint="eastAsia"/>
          <w:sz w:val="24"/>
          <w:szCs w:val="24"/>
        </w:rPr>
        <w:t>2. “投标分项报价表”中“投标总报价”数额应当与“开标一览表”中“投标总报价”数额一致。</w:t>
      </w: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pPr>
        <w:spacing w:line="360" w:lineRule="auto"/>
        <w:jc w:val="center"/>
        <w:rPr>
          <w:rFonts w:ascii="楷体" w:eastAsia="楷体" w:hAnsi="楷体"/>
          <w:b/>
          <w:sz w:val="32"/>
          <w:szCs w:val="32"/>
        </w:rPr>
      </w:pPr>
    </w:p>
    <w:p w:rsidR="006E1492" w:rsidRDefault="006E1492" w:rsidP="004550D4">
      <w:pPr>
        <w:spacing w:line="360" w:lineRule="auto"/>
        <w:rPr>
          <w:rFonts w:ascii="楷体" w:eastAsia="楷体" w:hAnsi="楷体"/>
          <w:b/>
          <w:sz w:val="32"/>
          <w:szCs w:val="32"/>
        </w:rPr>
      </w:pPr>
    </w:p>
    <w:p w:rsidR="006E1492" w:rsidRDefault="00094DA0">
      <w:pPr>
        <w:spacing w:line="360" w:lineRule="auto"/>
        <w:jc w:val="center"/>
        <w:rPr>
          <w:rFonts w:ascii="楷体" w:eastAsia="楷体" w:hAnsi="楷体"/>
          <w:b/>
          <w:sz w:val="32"/>
          <w:szCs w:val="32"/>
        </w:rPr>
      </w:pPr>
      <w:r>
        <w:rPr>
          <w:rFonts w:ascii="楷体" w:eastAsia="楷体" w:hAnsi="楷体" w:hint="eastAsia"/>
          <w:b/>
          <w:sz w:val="32"/>
          <w:szCs w:val="32"/>
        </w:rPr>
        <w:lastRenderedPageBreak/>
        <w:t>十三、技术要求响应及偏离表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5"/>
        <w:gridCol w:w="3291"/>
        <w:gridCol w:w="2852"/>
        <w:gridCol w:w="1308"/>
        <w:gridCol w:w="1173"/>
      </w:tblGrid>
      <w:tr w:rsidR="006E1492">
        <w:trPr>
          <w:cantSplit/>
        </w:trPr>
        <w:tc>
          <w:tcPr>
            <w:tcW w:w="545"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序号</w:t>
            </w:r>
          </w:p>
        </w:tc>
        <w:tc>
          <w:tcPr>
            <w:tcW w:w="3291"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招标文件要求</w:t>
            </w:r>
          </w:p>
        </w:tc>
        <w:tc>
          <w:tcPr>
            <w:tcW w:w="2852"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投标响应情况</w:t>
            </w:r>
          </w:p>
        </w:tc>
        <w:tc>
          <w:tcPr>
            <w:tcW w:w="1308"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超出、符合或偏离</w:t>
            </w:r>
          </w:p>
        </w:tc>
        <w:tc>
          <w:tcPr>
            <w:tcW w:w="1173"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证明</w:t>
            </w:r>
          </w:p>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材料</w:t>
            </w:r>
          </w:p>
        </w:tc>
      </w:tr>
      <w:tr w:rsidR="006E1492">
        <w:trPr>
          <w:cantSplit/>
          <w:trHeight w:val="640"/>
        </w:trPr>
        <w:tc>
          <w:tcPr>
            <w:tcW w:w="545" w:type="dxa"/>
            <w:noWrap/>
          </w:tcPr>
          <w:p w:rsidR="006E1492" w:rsidRDefault="006E1492">
            <w:pPr>
              <w:spacing w:line="360" w:lineRule="auto"/>
              <w:jc w:val="center"/>
              <w:rPr>
                <w:rFonts w:ascii="楷体" w:eastAsia="楷体" w:hAnsi="楷体"/>
                <w:sz w:val="24"/>
                <w:szCs w:val="24"/>
              </w:rPr>
            </w:pPr>
          </w:p>
        </w:tc>
        <w:tc>
          <w:tcPr>
            <w:tcW w:w="3291" w:type="dxa"/>
            <w:noWrap/>
          </w:tcPr>
          <w:p w:rsidR="006E1492" w:rsidRDefault="006E1492">
            <w:pPr>
              <w:spacing w:line="360" w:lineRule="auto"/>
              <w:jc w:val="center"/>
              <w:rPr>
                <w:rFonts w:ascii="楷体" w:eastAsia="楷体" w:hAnsi="楷体"/>
                <w:sz w:val="24"/>
                <w:szCs w:val="24"/>
              </w:rPr>
            </w:pPr>
          </w:p>
        </w:tc>
        <w:tc>
          <w:tcPr>
            <w:tcW w:w="2852" w:type="dxa"/>
            <w:noWrap/>
          </w:tcPr>
          <w:p w:rsidR="006E1492" w:rsidRDefault="006E1492">
            <w:pPr>
              <w:spacing w:line="360" w:lineRule="auto"/>
              <w:jc w:val="center"/>
              <w:rPr>
                <w:rFonts w:ascii="楷体" w:eastAsia="楷体" w:hAnsi="楷体"/>
                <w:sz w:val="24"/>
                <w:szCs w:val="24"/>
              </w:rPr>
            </w:pPr>
          </w:p>
        </w:tc>
        <w:tc>
          <w:tcPr>
            <w:tcW w:w="1308" w:type="dxa"/>
            <w:noWrap/>
          </w:tcPr>
          <w:p w:rsidR="006E1492" w:rsidRDefault="006E1492">
            <w:pPr>
              <w:spacing w:line="360" w:lineRule="auto"/>
              <w:jc w:val="center"/>
              <w:rPr>
                <w:rFonts w:ascii="楷体" w:eastAsia="楷体" w:hAnsi="楷体"/>
                <w:sz w:val="24"/>
                <w:szCs w:val="24"/>
              </w:rPr>
            </w:pPr>
          </w:p>
        </w:tc>
        <w:tc>
          <w:tcPr>
            <w:tcW w:w="1173" w:type="dxa"/>
            <w:noWrap/>
          </w:tcPr>
          <w:p w:rsidR="006E1492" w:rsidRDefault="006E1492">
            <w:pPr>
              <w:spacing w:line="360" w:lineRule="auto"/>
              <w:jc w:val="center"/>
              <w:rPr>
                <w:rFonts w:ascii="楷体" w:eastAsia="楷体" w:hAnsi="楷体"/>
                <w:sz w:val="24"/>
                <w:szCs w:val="24"/>
              </w:rPr>
            </w:pPr>
          </w:p>
        </w:tc>
      </w:tr>
      <w:tr w:rsidR="006E1492">
        <w:trPr>
          <w:cantSplit/>
          <w:trHeight w:val="640"/>
        </w:trPr>
        <w:tc>
          <w:tcPr>
            <w:tcW w:w="545" w:type="dxa"/>
            <w:noWrap/>
          </w:tcPr>
          <w:p w:rsidR="006E1492" w:rsidRDefault="006E1492">
            <w:pPr>
              <w:spacing w:line="360" w:lineRule="auto"/>
              <w:jc w:val="center"/>
              <w:rPr>
                <w:rFonts w:ascii="楷体" w:eastAsia="楷体" w:hAnsi="楷体"/>
                <w:sz w:val="24"/>
                <w:szCs w:val="24"/>
              </w:rPr>
            </w:pPr>
          </w:p>
        </w:tc>
        <w:tc>
          <w:tcPr>
            <w:tcW w:w="3291" w:type="dxa"/>
            <w:noWrap/>
          </w:tcPr>
          <w:p w:rsidR="006E1492" w:rsidRDefault="006E1492">
            <w:pPr>
              <w:spacing w:line="360" w:lineRule="auto"/>
              <w:jc w:val="center"/>
              <w:rPr>
                <w:rFonts w:ascii="楷体" w:eastAsia="楷体" w:hAnsi="楷体"/>
                <w:sz w:val="24"/>
                <w:szCs w:val="24"/>
              </w:rPr>
            </w:pPr>
          </w:p>
        </w:tc>
        <w:tc>
          <w:tcPr>
            <w:tcW w:w="2852" w:type="dxa"/>
            <w:noWrap/>
          </w:tcPr>
          <w:p w:rsidR="006E1492" w:rsidRDefault="006E1492">
            <w:pPr>
              <w:spacing w:line="360" w:lineRule="auto"/>
              <w:jc w:val="center"/>
              <w:rPr>
                <w:rFonts w:ascii="楷体" w:eastAsia="楷体" w:hAnsi="楷体"/>
                <w:sz w:val="24"/>
                <w:szCs w:val="24"/>
              </w:rPr>
            </w:pPr>
          </w:p>
        </w:tc>
        <w:tc>
          <w:tcPr>
            <w:tcW w:w="1308" w:type="dxa"/>
            <w:noWrap/>
          </w:tcPr>
          <w:p w:rsidR="006E1492" w:rsidRDefault="006E1492">
            <w:pPr>
              <w:spacing w:line="360" w:lineRule="auto"/>
              <w:jc w:val="center"/>
              <w:rPr>
                <w:rFonts w:ascii="楷体" w:eastAsia="楷体" w:hAnsi="楷体"/>
                <w:sz w:val="24"/>
                <w:szCs w:val="24"/>
              </w:rPr>
            </w:pPr>
          </w:p>
        </w:tc>
        <w:tc>
          <w:tcPr>
            <w:tcW w:w="1173" w:type="dxa"/>
            <w:noWrap/>
          </w:tcPr>
          <w:p w:rsidR="006E1492" w:rsidRDefault="006E1492">
            <w:pPr>
              <w:spacing w:line="360" w:lineRule="auto"/>
              <w:jc w:val="center"/>
              <w:rPr>
                <w:rFonts w:ascii="楷体" w:eastAsia="楷体" w:hAnsi="楷体"/>
                <w:sz w:val="24"/>
                <w:szCs w:val="24"/>
              </w:rPr>
            </w:pPr>
          </w:p>
        </w:tc>
      </w:tr>
      <w:tr w:rsidR="006E1492">
        <w:trPr>
          <w:cantSplit/>
          <w:trHeight w:val="640"/>
        </w:trPr>
        <w:tc>
          <w:tcPr>
            <w:tcW w:w="545" w:type="dxa"/>
            <w:noWrap/>
          </w:tcPr>
          <w:p w:rsidR="006E1492" w:rsidRDefault="006E1492">
            <w:pPr>
              <w:spacing w:line="360" w:lineRule="auto"/>
              <w:jc w:val="center"/>
              <w:rPr>
                <w:rFonts w:ascii="楷体" w:eastAsia="楷体" w:hAnsi="楷体"/>
                <w:sz w:val="24"/>
                <w:szCs w:val="24"/>
              </w:rPr>
            </w:pPr>
          </w:p>
        </w:tc>
        <w:tc>
          <w:tcPr>
            <w:tcW w:w="3291" w:type="dxa"/>
            <w:noWrap/>
          </w:tcPr>
          <w:p w:rsidR="006E1492" w:rsidRDefault="006E1492">
            <w:pPr>
              <w:spacing w:line="360" w:lineRule="auto"/>
              <w:jc w:val="center"/>
              <w:rPr>
                <w:rFonts w:ascii="楷体" w:eastAsia="楷体" w:hAnsi="楷体"/>
                <w:sz w:val="24"/>
                <w:szCs w:val="24"/>
              </w:rPr>
            </w:pPr>
          </w:p>
        </w:tc>
        <w:tc>
          <w:tcPr>
            <w:tcW w:w="2852" w:type="dxa"/>
            <w:noWrap/>
          </w:tcPr>
          <w:p w:rsidR="006E1492" w:rsidRDefault="006E1492">
            <w:pPr>
              <w:spacing w:line="360" w:lineRule="auto"/>
              <w:jc w:val="center"/>
              <w:rPr>
                <w:rFonts w:ascii="楷体" w:eastAsia="楷体" w:hAnsi="楷体"/>
                <w:sz w:val="24"/>
                <w:szCs w:val="24"/>
              </w:rPr>
            </w:pPr>
          </w:p>
        </w:tc>
        <w:tc>
          <w:tcPr>
            <w:tcW w:w="1308" w:type="dxa"/>
            <w:noWrap/>
          </w:tcPr>
          <w:p w:rsidR="006E1492" w:rsidRDefault="006E1492">
            <w:pPr>
              <w:spacing w:line="360" w:lineRule="auto"/>
              <w:jc w:val="center"/>
              <w:rPr>
                <w:rFonts w:ascii="楷体" w:eastAsia="楷体" w:hAnsi="楷体"/>
                <w:sz w:val="24"/>
                <w:szCs w:val="24"/>
              </w:rPr>
            </w:pPr>
          </w:p>
        </w:tc>
        <w:tc>
          <w:tcPr>
            <w:tcW w:w="1173" w:type="dxa"/>
            <w:noWrap/>
          </w:tcPr>
          <w:p w:rsidR="006E1492" w:rsidRDefault="006E1492">
            <w:pPr>
              <w:spacing w:line="360" w:lineRule="auto"/>
              <w:jc w:val="center"/>
              <w:rPr>
                <w:rFonts w:ascii="楷体" w:eastAsia="楷体" w:hAnsi="楷体"/>
                <w:sz w:val="24"/>
                <w:szCs w:val="24"/>
              </w:rPr>
            </w:pPr>
          </w:p>
        </w:tc>
      </w:tr>
      <w:tr w:rsidR="006E1492">
        <w:trPr>
          <w:cantSplit/>
          <w:trHeight w:val="640"/>
        </w:trPr>
        <w:tc>
          <w:tcPr>
            <w:tcW w:w="545" w:type="dxa"/>
            <w:noWrap/>
          </w:tcPr>
          <w:p w:rsidR="006E1492" w:rsidRDefault="006E1492">
            <w:pPr>
              <w:spacing w:line="360" w:lineRule="auto"/>
              <w:jc w:val="center"/>
              <w:rPr>
                <w:rFonts w:ascii="楷体" w:eastAsia="楷体" w:hAnsi="楷体"/>
                <w:sz w:val="24"/>
                <w:szCs w:val="24"/>
              </w:rPr>
            </w:pPr>
          </w:p>
        </w:tc>
        <w:tc>
          <w:tcPr>
            <w:tcW w:w="3291" w:type="dxa"/>
            <w:noWrap/>
          </w:tcPr>
          <w:p w:rsidR="006E1492" w:rsidRDefault="006E1492">
            <w:pPr>
              <w:spacing w:line="360" w:lineRule="auto"/>
              <w:jc w:val="center"/>
              <w:rPr>
                <w:rFonts w:ascii="楷体" w:eastAsia="楷体" w:hAnsi="楷体"/>
                <w:sz w:val="24"/>
                <w:szCs w:val="24"/>
              </w:rPr>
            </w:pPr>
          </w:p>
        </w:tc>
        <w:tc>
          <w:tcPr>
            <w:tcW w:w="2852" w:type="dxa"/>
            <w:noWrap/>
          </w:tcPr>
          <w:p w:rsidR="006E1492" w:rsidRDefault="006E1492">
            <w:pPr>
              <w:spacing w:line="360" w:lineRule="auto"/>
              <w:jc w:val="center"/>
              <w:rPr>
                <w:rFonts w:ascii="楷体" w:eastAsia="楷体" w:hAnsi="楷体"/>
                <w:sz w:val="24"/>
                <w:szCs w:val="24"/>
              </w:rPr>
            </w:pPr>
          </w:p>
        </w:tc>
        <w:tc>
          <w:tcPr>
            <w:tcW w:w="1308" w:type="dxa"/>
            <w:noWrap/>
          </w:tcPr>
          <w:p w:rsidR="006E1492" w:rsidRDefault="006E1492">
            <w:pPr>
              <w:spacing w:line="360" w:lineRule="auto"/>
              <w:jc w:val="center"/>
              <w:rPr>
                <w:rFonts w:ascii="楷体" w:eastAsia="楷体" w:hAnsi="楷体"/>
                <w:sz w:val="24"/>
                <w:szCs w:val="24"/>
              </w:rPr>
            </w:pPr>
          </w:p>
        </w:tc>
        <w:tc>
          <w:tcPr>
            <w:tcW w:w="1173" w:type="dxa"/>
            <w:noWrap/>
          </w:tcPr>
          <w:p w:rsidR="006E1492" w:rsidRDefault="006E1492">
            <w:pPr>
              <w:spacing w:line="360" w:lineRule="auto"/>
              <w:jc w:val="center"/>
              <w:rPr>
                <w:rFonts w:ascii="楷体" w:eastAsia="楷体" w:hAnsi="楷体"/>
                <w:sz w:val="24"/>
                <w:szCs w:val="24"/>
              </w:rPr>
            </w:pPr>
          </w:p>
        </w:tc>
      </w:tr>
      <w:tr w:rsidR="006E1492">
        <w:trPr>
          <w:cantSplit/>
          <w:trHeight w:val="640"/>
        </w:trPr>
        <w:tc>
          <w:tcPr>
            <w:tcW w:w="545" w:type="dxa"/>
            <w:noWrap/>
          </w:tcPr>
          <w:p w:rsidR="006E1492" w:rsidRDefault="006E1492">
            <w:pPr>
              <w:spacing w:line="360" w:lineRule="auto"/>
              <w:jc w:val="center"/>
              <w:rPr>
                <w:rFonts w:ascii="楷体" w:eastAsia="楷体" w:hAnsi="楷体"/>
                <w:sz w:val="24"/>
                <w:szCs w:val="24"/>
              </w:rPr>
            </w:pPr>
          </w:p>
        </w:tc>
        <w:tc>
          <w:tcPr>
            <w:tcW w:w="3291" w:type="dxa"/>
            <w:noWrap/>
          </w:tcPr>
          <w:p w:rsidR="006E1492" w:rsidRDefault="006E1492">
            <w:pPr>
              <w:spacing w:line="360" w:lineRule="auto"/>
              <w:jc w:val="center"/>
              <w:rPr>
                <w:rFonts w:ascii="楷体" w:eastAsia="楷体" w:hAnsi="楷体"/>
                <w:sz w:val="24"/>
                <w:szCs w:val="24"/>
              </w:rPr>
            </w:pPr>
          </w:p>
        </w:tc>
        <w:tc>
          <w:tcPr>
            <w:tcW w:w="2852" w:type="dxa"/>
            <w:noWrap/>
          </w:tcPr>
          <w:p w:rsidR="006E1492" w:rsidRDefault="006E1492">
            <w:pPr>
              <w:spacing w:line="360" w:lineRule="auto"/>
              <w:jc w:val="center"/>
              <w:rPr>
                <w:rFonts w:ascii="楷体" w:eastAsia="楷体" w:hAnsi="楷体"/>
                <w:sz w:val="24"/>
                <w:szCs w:val="24"/>
              </w:rPr>
            </w:pPr>
          </w:p>
        </w:tc>
        <w:tc>
          <w:tcPr>
            <w:tcW w:w="1308" w:type="dxa"/>
            <w:noWrap/>
          </w:tcPr>
          <w:p w:rsidR="006E1492" w:rsidRDefault="006E1492">
            <w:pPr>
              <w:spacing w:line="360" w:lineRule="auto"/>
              <w:jc w:val="center"/>
              <w:rPr>
                <w:rFonts w:ascii="楷体" w:eastAsia="楷体" w:hAnsi="楷体"/>
                <w:sz w:val="24"/>
                <w:szCs w:val="24"/>
              </w:rPr>
            </w:pPr>
          </w:p>
        </w:tc>
        <w:tc>
          <w:tcPr>
            <w:tcW w:w="1173" w:type="dxa"/>
            <w:noWrap/>
          </w:tcPr>
          <w:p w:rsidR="006E1492" w:rsidRDefault="006E1492">
            <w:pPr>
              <w:spacing w:line="360" w:lineRule="auto"/>
              <w:jc w:val="center"/>
              <w:rPr>
                <w:rFonts w:ascii="楷体" w:eastAsia="楷体" w:hAnsi="楷体"/>
                <w:sz w:val="24"/>
                <w:szCs w:val="24"/>
              </w:rPr>
            </w:pPr>
          </w:p>
        </w:tc>
      </w:tr>
      <w:tr w:rsidR="006E1492">
        <w:trPr>
          <w:cantSplit/>
          <w:trHeight w:val="640"/>
        </w:trPr>
        <w:tc>
          <w:tcPr>
            <w:tcW w:w="545" w:type="dxa"/>
            <w:noWrap/>
          </w:tcPr>
          <w:p w:rsidR="006E1492" w:rsidRDefault="006E1492">
            <w:pPr>
              <w:spacing w:line="360" w:lineRule="auto"/>
              <w:jc w:val="center"/>
              <w:rPr>
                <w:rFonts w:ascii="楷体" w:eastAsia="楷体" w:hAnsi="楷体"/>
                <w:sz w:val="24"/>
                <w:szCs w:val="24"/>
              </w:rPr>
            </w:pPr>
          </w:p>
        </w:tc>
        <w:tc>
          <w:tcPr>
            <w:tcW w:w="3291" w:type="dxa"/>
            <w:noWrap/>
          </w:tcPr>
          <w:p w:rsidR="006E1492" w:rsidRDefault="006E1492">
            <w:pPr>
              <w:spacing w:line="360" w:lineRule="auto"/>
              <w:jc w:val="center"/>
              <w:rPr>
                <w:rFonts w:ascii="楷体" w:eastAsia="楷体" w:hAnsi="楷体"/>
                <w:sz w:val="24"/>
                <w:szCs w:val="24"/>
              </w:rPr>
            </w:pPr>
          </w:p>
        </w:tc>
        <w:tc>
          <w:tcPr>
            <w:tcW w:w="2852" w:type="dxa"/>
            <w:noWrap/>
          </w:tcPr>
          <w:p w:rsidR="006E1492" w:rsidRDefault="006E1492">
            <w:pPr>
              <w:spacing w:line="360" w:lineRule="auto"/>
              <w:jc w:val="center"/>
              <w:rPr>
                <w:rFonts w:ascii="楷体" w:eastAsia="楷体" w:hAnsi="楷体"/>
                <w:sz w:val="24"/>
                <w:szCs w:val="24"/>
              </w:rPr>
            </w:pPr>
          </w:p>
        </w:tc>
        <w:tc>
          <w:tcPr>
            <w:tcW w:w="1308" w:type="dxa"/>
            <w:noWrap/>
          </w:tcPr>
          <w:p w:rsidR="006E1492" w:rsidRDefault="006E1492">
            <w:pPr>
              <w:spacing w:line="360" w:lineRule="auto"/>
              <w:jc w:val="center"/>
              <w:rPr>
                <w:rFonts w:ascii="楷体" w:eastAsia="楷体" w:hAnsi="楷体"/>
                <w:sz w:val="24"/>
                <w:szCs w:val="24"/>
              </w:rPr>
            </w:pPr>
          </w:p>
        </w:tc>
        <w:tc>
          <w:tcPr>
            <w:tcW w:w="1173" w:type="dxa"/>
            <w:noWrap/>
          </w:tcPr>
          <w:p w:rsidR="006E1492" w:rsidRDefault="006E1492">
            <w:pPr>
              <w:spacing w:line="360" w:lineRule="auto"/>
              <w:jc w:val="center"/>
              <w:rPr>
                <w:rFonts w:ascii="楷体" w:eastAsia="楷体" w:hAnsi="楷体"/>
                <w:sz w:val="24"/>
                <w:szCs w:val="24"/>
              </w:rPr>
            </w:pPr>
          </w:p>
        </w:tc>
      </w:tr>
      <w:tr w:rsidR="006E1492">
        <w:trPr>
          <w:cantSplit/>
          <w:trHeight w:val="640"/>
        </w:trPr>
        <w:tc>
          <w:tcPr>
            <w:tcW w:w="545" w:type="dxa"/>
            <w:noWrap/>
          </w:tcPr>
          <w:p w:rsidR="006E1492" w:rsidRDefault="006E1492">
            <w:pPr>
              <w:spacing w:line="360" w:lineRule="auto"/>
              <w:jc w:val="center"/>
              <w:rPr>
                <w:rFonts w:ascii="楷体" w:eastAsia="楷体" w:hAnsi="楷体"/>
                <w:sz w:val="24"/>
                <w:szCs w:val="24"/>
              </w:rPr>
            </w:pPr>
          </w:p>
        </w:tc>
        <w:tc>
          <w:tcPr>
            <w:tcW w:w="3291" w:type="dxa"/>
            <w:noWrap/>
          </w:tcPr>
          <w:p w:rsidR="006E1492" w:rsidRDefault="006E1492">
            <w:pPr>
              <w:spacing w:line="360" w:lineRule="auto"/>
              <w:jc w:val="center"/>
              <w:rPr>
                <w:rFonts w:ascii="楷体" w:eastAsia="楷体" w:hAnsi="楷体"/>
                <w:sz w:val="24"/>
                <w:szCs w:val="24"/>
              </w:rPr>
            </w:pPr>
          </w:p>
        </w:tc>
        <w:tc>
          <w:tcPr>
            <w:tcW w:w="2852" w:type="dxa"/>
            <w:noWrap/>
          </w:tcPr>
          <w:p w:rsidR="006E1492" w:rsidRDefault="006E1492">
            <w:pPr>
              <w:spacing w:line="360" w:lineRule="auto"/>
              <w:jc w:val="center"/>
              <w:rPr>
                <w:rFonts w:ascii="楷体" w:eastAsia="楷体" w:hAnsi="楷体"/>
                <w:sz w:val="24"/>
                <w:szCs w:val="24"/>
              </w:rPr>
            </w:pPr>
          </w:p>
        </w:tc>
        <w:tc>
          <w:tcPr>
            <w:tcW w:w="1308" w:type="dxa"/>
            <w:noWrap/>
          </w:tcPr>
          <w:p w:rsidR="006E1492" w:rsidRDefault="006E1492">
            <w:pPr>
              <w:spacing w:line="360" w:lineRule="auto"/>
              <w:jc w:val="center"/>
              <w:rPr>
                <w:rFonts w:ascii="楷体" w:eastAsia="楷体" w:hAnsi="楷体"/>
                <w:sz w:val="24"/>
                <w:szCs w:val="24"/>
              </w:rPr>
            </w:pPr>
          </w:p>
        </w:tc>
        <w:tc>
          <w:tcPr>
            <w:tcW w:w="1173" w:type="dxa"/>
            <w:noWrap/>
          </w:tcPr>
          <w:p w:rsidR="006E1492" w:rsidRDefault="006E1492">
            <w:pPr>
              <w:spacing w:line="360" w:lineRule="auto"/>
              <w:jc w:val="center"/>
              <w:rPr>
                <w:rFonts w:ascii="楷体" w:eastAsia="楷体" w:hAnsi="楷体"/>
                <w:sz w:val="24"/>
                <w:szCs w:val="24"/>
              </w:rPr>
            </w:pPr>
          </w:p>
        </w:tc>
      </w:tr>
      <w:tr w:rsidR="006E1492">
        <w:trPr>
          <w:cantSplit/>
          <w:trHeight w:val="640"/>
        </w:trPr>
        <w:tc>
          <w:tcPr>
            <w:tcW w:w="545" w:type="dxa"/>
            <w:noWrap/>
          </w:tcPr>
          <w:p w:rsidR="006E1492" w:rsidRDefault="006E1492">
            <w:pPr>
              <w:spacing w:line="360" w:lineRule="auto"/>
              <w:jc w:val="center"/>
              <w:rPr>
                <w:rFonts w:ascii="楷体" w:eastAsia="楷体" w:hAnsi="楷体"/>
                <w:sz w:val="24"/>
                <w:szCs w:val="24"/>
              </w:rPr>
            </w:pPr>
          </w:p>
        </w:tc>
        <w:tc>
          <w:tcPr>
            <w:tcW w:w="3291" w:type="dxa"/>
            <w:noWrap/>
          </w:tcPr>
          <w:p w:rsidR="006E1492" w:rsidRDefault="00094DA0">
            <w:pPr>
              <w:spacing w:line="360" w:lineRule="auto"/>
              <w:jc w:val="center"/>
              <w:rPr>
                <w:rFonts w:ascii="楷体" w:eastAsia="楷体" w:hAnsi="楷体"/>
                <w:sz w:val="24"/>
                <w:szCs w:val="24"/>
              </w:rPr>
            </w:pPr>
            <w:r>
              <w:rPr>
                <w:rFonts w:ascii="楷体" w:eastAsia="楷体" w:hAnsi="楷体"/>
                <w:sz w:val="24"/>
                <w:szCs w:val="24"/>
              </w:rPr>
              <w:t>……</w:t>
            </w:r>
          </w:p>
        </w:tc>
        <w:tc>
          <w:tcPr>
            <w:tcW w:w="2852" w:type="dxa"/>
            <w:noWrap/>
          </w:tcPr>
          <w:p w:rsidR="006E1492" w:rsidRDefault="006E1492">
            <w:pPr>
              <w:spacing w:line="360" w:lineRule="auto"/>
              <w:jc w:val="center"/>
              <w:rPr>
                <w:rFonts w:ascii="楷体" w:eastAsia="楷体" w:hAnsi="楷体"/>
                <w:sz w:val="24"/>
                <w:szCs w:val="24"/>
              </w:rPr>
            </w:pPr>
          </w:p>
        </w:tc>
        <w:tc>
          <w:tcPr>
            <w:tcW w:w="1308" w:type="dxa"/>
            <w:noWrap/>
          </w:tcPr>
          <w:p w:rsidR="006E1492" w:rsidRDefault="006E1492">
            <w:pPr>
              <w:spacing w:line="360" w:lineRule="auto"/>
              <w:jc w:val="center"/>
              <w:rPr>
                <w:rFonts w:ascii="楷体" w:eastAsia="楷体" w:hAnsi="楷体"/>
                <w:sz w:val="24"/>
                <w:szCs w:val="24"/>
              </w:rPr>
            </w:pPr>
          </w:p>
        </w:tc>
        <w:tc>
          <w:tcPr>
            <w:tcW w:w="1173" w:type="dxa"/>
            <w:noWrap/>
          </w:tcPr>
          <w:p w:rsidR="006E1492" w:rsidRDefault="006E1492">
            <w:pPr>
              <w:spacing w:line="360" w:lineRule="auto"/>
              <w:jc w:val="center"/>
              <w:rPr>
                <w:rFonts w:ascii="楷体" w:eastAsia="楷体" w:hAnsi="楷体"/>
                <w:sz w:val="24"/>
                <w:szCs w:val="24"/>
              </w:rPr>
            </w:pPr>
          </w:p>
        </w:tc>
      </w:tr>
    </w:tbl>
    <w:p w:rsidR="006E1492" w:rsidRDefault="00094DA0">
      <w:pPr>
        <w:spacing w:line="360" w:lineRule="auto"/>
        <w:rPr>
          <w:rFonts w:ascii="楷体" w:eastAsia="楷体" w:hAnsi="楷体"/>
          <w:sz w:val="24"/>
          <w:szCs w:val="24"/>
        </w:rPr>
      </w:pPr>
      <w:r>
        <w:rPr>
          <w:rFonts w:ascii="楷体" w:eastAsia="楷体" w:hAnsi="楷体" w:hint="eastAsia"/>
          <w:sz w:val="24"/>
          <w:szCs w:val="24"/>
        </w:rPr>
        <w:t>注： 行数不够，可自行添加。</w:t>
      </w:r>
    </w:p>
    <w:p w:rsidR="006E1492" w:rsidRDefault="006E1492">
      <w:pPr>
        <w:spacing w:line="360" w:lineRule="auto"/>
        <w:jc w:val="center"/>
        <w:rPr>
          <w:rFonts w:ascii="楷体" w:eastAsia="楷体" w:hAnsi="楷体"/>
          <w:b/>
          <w:sz w:val="36"/>
        </w:rPr>
      </w:pPr>
    </w:p>
    <w:p w:rsidR="006E1492" w:rsidRDefault="006E1492">
      <w:pPr>
        <w:spacing w:line="360" w:lineRule="auto"/>
        <w:jc w:val="center"/>
        <w:rPr>
          <w:rFonts w:ascii="楷体" w:eastAsia="楷体" w:hAnsi="楷体"/>
          <w:b/>
          <w:sz w:val="36"/>
        </w:rPr>
      </w:pPr>
    </w:p>
    <w:p w:rsidR="006E1492" w:rsidRDefault="006E1492">
      <w:pPr>
        <w:spacing w:line="360" w:lineRule="auto"/>
        <w:jc w:val="center"/>
        <w:rPr>
          <w:rFonts w:ascii="楷体" w:eastAsia="楷体" w:hAnsi="楷体"/>
          <w:b/>
          <w:sz w:val="36"/>
        </w:rPr>
      </w:pPr>
    </w:p>
    <w:p w:rsidR="006E1492" w:rsidRDefault="006E1492">
      <w:pPr>
        <w:spacing w:line="360" w:lineRule="auto"/>
        <w:jc w:val="center"/>
        <w:rPr>
          <w:rFonts w:ascii="楷体" w:eastAsia="楷体" w:hAnsi="楷体"/>
          <w:b/>
          <w:sz w:val="36"/>
        </w:rPr>
      </w:pPr>
    </w:p>
    <w:p w:rsidR="006E1492" w:rsidRDefault="006E1492">
      <w:pPr>
        <w:spacing w:line="360" w:lineRule="auto"/>
        <w:rPr>
          <w:rFonts w:ascii="楷体" w:eastAsia="楷体" w:hAnsi="楷体"/>
          <w:sz w:val="32"/>
        </w:rPr>
      </w:pPr>
    </w:p>
    <w:p w:rsidR="006E1492" w:rsidRDefault="006E1492">
      <w:pPr>
        <w:spacing w:line="360" w:lineRule="auto"/>
        <w:rPr>
          <w:rFonts w:ascii="楷体" w:eastAsia="楷体" w:hAnsi="楷体"/>
          <w:sz w:val="32"/>
        </w:rPr>
      </w:pPr>
    </w:p>
    <w:p w:rsidR="006E1492" w:rsidRDefault="006E1492">
      <w:pPr>
        <w:spacing w:line="360" w:lineRule="auto"/>
        <w:rPr>
          <w:rFonts w:ascii="楷体" w:eastAsia="楷体" w:hAnsi="楷体"/>
          <w:sz w:val="32"/>
        </w:rPr>
      </w:pPr>
    </w:p>
    <w:p w:rsidR="006E1492" w:rsidRDefault="006E1492">
      <w:pPr>
        <w:spacing w:line="360" w:lineRule="auto"/>
        <w:rPr>
          <w:rFonts w:ascii="楷体" w:eastAsia="楷体" w:hAnsi="楷体"/>
          <w:sz w:val="32"/>
        </w:rPr>
      </w:pPr>
    </w:p>
    <w:p w:rsidR="006E1492" w:rsidRDefault="006E1492">
      <w:pPr>
        <w:spacing w:line="360" w:lineRule="auto"/>
        <w:rPr>
          <w:rFonts w:ascii="楷体" w:eastAsia="楷体" w:hAnsi="楷体"/>
          <w:sz w:val="32"/>
        </w:rPr>
      </w:pPr>
    </w:p>
    <w:p w:rsidR="006E1492" w:rsidRDefault="006E1492">
      <w:pPr>
        <w:spacing w:line="360" w:lineRule="auto"/>
        <w:rPr>
          <w:rFonts w:ascii="楷体" w:eastAsia="楷体" w:hAnsi="楷体"/>
          <w:sz w:val="32"/>
        </w:rPr>
      </w:pPr>
    </w:p>
    <w:p w:rsidR="006E1492" w:rsidRDefault="00094DA0">
      <w:pPr>
        <w:spacing w:line="360" w:lineRule="auto"/>
        <w:jc w:val="center"/>
        <w:rPr>
          <w:rFonts w:ascii="楷体" w:eastAsia="楷体" w:hAnsi="楷体"/>
          <w:b/>
          <w:sz w:val="32"/>
          <w:szCs w:val="32"/>
        </w:rPr>
      </w:pPr>
      <w:bookmarkStart w:id="236" w:name="_Hlt26955054"/>
      <w:bookmarkEnd w:id="231"/>
      <w:bookmarkEnd w:id="236"/>
      <w:r>
        <w:rPr>
          <w:rFonts w:ascii="楷体" w:eastAsia="楷体" w:hAnsi="楷体" w:hint="eastAsia"/>
          <w:b/>
          <w:sz w:val="32"/>
          <w:szCs w:val="32"/>
        </w:rPr>
        <w:lastRenderedPageBreak/>
        <w:t>十四、商务要求响应及偏离表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2"/>
        <w:gridCol w:w="2688"/>
        <w:gridCol w:w="2883"/>
        <w:gridCol w:w="1302"/>
        <w:gridCol w:w="1614"/>
      </w:tblGrid>
      <w:tr w:rsidR="006E1492">
        <w:trPr>
          <w:cantSplit/>
        </w:trPr>
        <w:tc>
          <w:tcPr>
            <w:tcW w:w="682" w:type="dxa"/>
            <w:noWrap/>
            <w:vAlign w:val="center"/>
          </w:tcPr>
          <w:p w:rsidR="006E1492" w:rsidRDefault="00094DA0">
            <w:pPr>
              <w:spacing w:line="360" w:lineRule="auto"/>
              <w:jc w:val="center"/>
              <w:rPr>
                <w:rFonts w:ascii="楷体" w:eastAsia="楷体" w:hAnsi="楷体"/>
                <w:sz w:val="24"/>
                <w:szCs w:val="24"/>
              </w:rPr>
            </w:pPr>
            <w:bookmarkStart w:id="237" w:name="_Hlt26671372"/>
            <w:bookmarkStart w:id="238" w:name="_Hlt26671343"/>
            <w:bookmarkStart w:id="239" w:name="_Hlt26782999"/>
            <w:bookmarkStart w:id="240" w:name="_Hlt26609391"/>
            <w:bookmarkStart w:id="241" w:name="_Hlt26955064"/>
            <w:bookmarkStart w:id="242" w:name="_Hlt24879081"/>
            <w:bookmarkStart w:id="243" w:name="_Hlt26580838"/>
            <w:bookmarkStart w:id="244" w:name="_Hlt26955056"/>
            <w:bookmarkEnd w:id="237"/>
            <w:bookmarkEnd w:id="238"/>
            <w:bookmarkEnd w:id="239"/>
            <w:bookmarkEnd w:id="240"/>
            <w:bookmarkEnd w:id="241"/>
            <w:bookmarkEnd w:id="242"/>
            <w:bookmarkEnd w:id="243"/>
            <w:bookmarkEnd w:id="244"/>
            <w:r>
              <w:rPr>
                <w:rFonts w:ascii="楷体" w:eastAsia="楷体" w:hAnsi="楷体" w:hint="eastAsia"/>
                <w:sz w:val="24"/>
                <w:szCs w:val="24"/>
              </w:rPr>
              <w:t>序号</w:t>
            </w:r>
          </w:p>
        </w:tc>
        <w:tc>
          <w:tcPr>
            <w:tcW w:w="2688"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招标文件要求</w:t>
            </w:r>
          </w:p>
        </w:tc>
        <w:tc>
          <w:tcPr>
            <w:tcW w:w="2883"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投标响应情况</w:t>
            </w:r>
          </w:p>
        </w:tc>
        <w:tc>
          <w:tcPr>
            <w:tcW w:w="1302"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超出、符合或偏离</w:t>
            </w:r>
          </w:p>
        </w:tc>
        <w:tc>
          <w:tcPr>
            <w:tcW w:w="1614" w:type="dxa"/>
            <w:noWrap/>
            <w:vAlign w:val="center"/>
          </w:tcPr>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证明</w:t>
            </w:r>
          </w:p>
          <w:p w:rsidR="006E1492" w:rsidRDefault="00094DA0">
            <w:pPr>
              <w:spacing w:line="360" w:lineRule="auto"/>
              <w:jc w:val="center"/>
              <w:rPr>
                <w:rFonts w:ascii="楷体" w:eastAsia="楷体" w:hAnsi="楷体"/>
                <w:sz w:val="24"/>
                <w:szCs w:val="24"/>
              </w:rPr>
            </w:pPr>
            <w:r>
              <w:rPr>
                <w:rFonts w:ascii="楷体" w:eastAsia="楷体" w:hAnsi="楷体" w:hint="eastAsia"/>
                <w:sz w:val="24"/>
                <w:szCs w:val="24"/>
              </w:rPr>
              <w:t>材料</w:t>
            </w:r>
          </w:p>
        </w:tc>
      </w:tr>
      <w:tr w:rsidR="006E1492">
        <w:trPr>
          <w:cantSplit/>
          <w:trHeight w:val="640"/>
        </w:trPr>
        <w:tc>
          <w:tcPr>
            <w:tcW w:w="682" w:type="dxa"/>
            <w:noWrap/>
          </w:tcPr>
          <w:p w:rsidR="006E1492" w:rsidRDefault="006E1492">
            <w:pPr>
              <w:spacing w:line="360" w:lineRule="auto"/>
              <w:jc w:val="center"/>
              <w:rPr>
                <w:rFonts w:ascii="楷体" w:eastAsia="楷体" w:hAnsi="楷体"/>
                <w:sz w:val="24"/>
                <w:szCs w:val="24"/>
              </w:rPr>
            </w:pPr>
          </w:p>
        </w:tc>
        <w:tc>
          <w:tcPr>
            <w:tcW w:w="2688" w:type="dxa"/>
            <w:noWrap/>
          </w:tcPr>
          <w:p w:rsidR="006E1492" w:rsidRDefault="006E1492">
            <w:pPr>
              <w:spacing w:line="360" w:lineRule="auto"/>
              <w:jc w:val="center"/>
              <w:rPr>
                <w:rFonts w:ascii="楷体" w:eastAsia="楷体" w:hAnsi="楷体"/>
                <w:sz w:val="24"/>
                <w:szCs w:val="24"/>
              </w:rPr>
            </w:pPr>
          </w:p>
        </w:tc>
        <w:tc>
          <w:tcPr>
            <w:tcW w:w="2883" w:type="dxa"/>
            <w:noWrap/>
          </w:tcPr>
          <w:p w:rsidR="006E1492" w:rsidRDefault="006E1492">
            <w:pPr>
              <w:spacing w:line="360" w:lineRule="auto"/>
              <w:jc w:val="center"/>
              <w:rPr>
                <w:rFonts w:ascii="楷体" w:eastAsia="楷体" w:hAnsi="楷体"/>
                <w:sz w:val="24"/>
                <w:szCs w:val="24"/>
              </w:rPr>
            </w:pPr>
          </w:p>
        </w:tc>
        <w:tc>
          <w:tcPr>
            <w:tcW w:w="1302" w:type="dxa"/>
            <w:noWrap/>
          </w:tcPr>
          <w:p w:rsidR="006E1492" w:rsidRDefault="006E1492">
            <w:pPr>
              <w:spacing w:line="360" w:lineRule="auto"/>
              <w:jc w:val="center"/>
              <w:rPr>
                <w:rFonts w:ascii="楷体" w:eastAsia="楷体" w:hAnsi="楷体"/>
                <w:sz w:val="24"/>
                <w:szCs w:val="24"/>
              </w:rPr>
            </w:pPr>
          </w:p>
        </w:tc>
        <w:tc>
          <w:tcPr>
            <w:tcW w:w="1614" w:type="dxa"/>
            <w:noWrap/>
          </w:tcPr>
          <w:p w:rsidR="006E1492" w:rsidRDefault="006E1492">
            <w:pPr>
              <w:spacing w:line="360" w:lineRule="auto"/>
              <w:jc w:val="center"/>
              <w:rPr>
                <w:rFonts w:ascii="楷体" w:eastAsia="楷体" w:hAnsi="楷体"/>
                <w:sz w:val="24"/>
                <w:szCs w:val="24"/>
              </w:rPr>
            </w:pPr>
          </w:p>
        </w:tc>
      </w:tr>
      <w:tr w:rsidR="006E1492">
        <w:trPr>
          <w:cantSplit/>
          <w:trHeight w:val="640"/>
        </w:trPr>
        <w:tc>
          <w:tcPr>
            <w:tcW w:w="682" w:type="dxa"/>
            <w:noWrap/>
          </w:tcPr>
          <w:p w:rsidR="006E1492" w:rsidRDefault="006E1492">
            <w:pPr>
              <w:spacing w:line="360" w:lineRule="auto"/>
              <w:jc w:val="center"/>
              <w:rPr>
                <w:rFonts w:ascii="楷体" w:eastAsia="楷体" w:hAnsi="楷体"/>
                <w:sz w:val="24"/>
                <w:szCs w:val="24"/>
              </w:rPr>
            </w:pPr>
          </w:p>
        </w:tc>
        <w:tc>
          <w:tcPr>
            <w:tcW w:w="2688" w:type="dxa"/>
            <w:noWrap/>
          </w:tcPr>
          <w:p w:rsidR="006E1492" w:rsidRDefault="006E1492">
            <w:pPr>
              <w:spacing w:line="360" w:lineRule="auto"/>
              <w:jc w:val="center"/>
              <w:rPr>
                <w:rFonts w:ascii="楷体" w:eastAsia="楷体" w:hAnsi="楷体"/>
                <w:sz w:val="24"/>
                <w:szCs w:val="24"/>
              </w:rPr>
            </w:pPr>
          </w:p>
        </w:tc>
        <w:tc>
          <w:tcPr>
            <w:tcW w:w="2883" w:type="dxa"/>
            <w:noWrap/>
          </w:tcPr>
          <w:p w:rsidR="006E1492" w:rsidRDefault="006E1492">
            <w:pPr>
              <w:spacing w:line="360" w:lineRule="auto"/>
              <w:jc w:val="center"/>
              <w:rPr>
                <w:rFonts w:ascii="楷体" w:eastAsia="楷体" w:hAnsi="楷体"/>
                <w:sz w:val="24"/>
                <w:szCs w:val="24"/>
              </w:rPr>
            </w:pPr>
          </w:p>
        </w:tc>
        <w:tc>
          <w:tcPr>
            <w:tcW w:w="1302" w:type="dxa"/>
            <w:noWrap/>
          </w:tcPr>
          <w:p w:rsidR="006E1492" w:rsidRDefault="006E1492">
            <w:pPr>
              <w:spacing w:line="360" w:lineRule="auto"/>
              <w:jc w:val="center"/>
              <w:rPr>
                <w:rFonts w:ascii="楷体" w:eastAsia="楷体" w:hAnsi="楷体"/>
                <w:sz w:val="24"/>
                <w:szCs w:val="24"/>
              </w:rPr>
            </w:pPr>
          </w:p>
        </w:tc>
        <w:tc>
          <w:tcPr>
            <w:tcW w:w="1614" w:type="dxa"/>
            <w:noWrap/>
          </w:tcPr>
          <w:p w:rsidR="006E1492" w:rsidRDefault="006E1492">
            <w:pPr>
              <w:spacing w:line="360" w:lineRule="auto"/>
              <w:jc w:val="center"/>
              <w:rPr>
                <w:rFonts w:ascii="楷体" w:eastAsia="楷体" w:hAnsi="楷体"/>
                <w:sz w:val="24"/>
                <w:szCs w:val="24"/>
              </w:rPr>
            </w:pPr>
          </w:p>
        </w:tc>
      </w:tr>
      <w:tr w:rsidR="006E1492">
        <w:trPr>
          <w:cantSplit/>
          <w:trHeight w:val="640"/>
        </w:trPr>
        <w:tc>
          <w:tcPr>
            <w:tcW w:w="682" w:type="dxa"/>
            <w:noWrap/>
          </w:tcPr>
          <w:p w:rsidR="006E1492" w:rsidRDefault="006E1492">
            <w:pPr>
              <w:spacing w:line="360" w:lineRule="auto"/>
              <w:jc w:val="center"/>
              <w:rPr>
                <w:rFonts w:ascii="楷体" w:eastAsia="楷体" w:hAnsi="楷体"/>
                <w:sz w:val="24"/>
                <w:szCs w:val="24"/>
              </w:rPr>
            </w:pPr>
          </w:p>
        </w:tc>
        <w:tc>
          <w:tcPr>
            <w:tcW w:w="2688" w:type="dxa"/>
            <w:noWrap/>
          </w:tcPr>
          <w:p w:rsidR="006E1492" w:rsidRDefault="006E1492">
            <w:pPr>
              <w:spacing w:line="360" w:lineRule="auto"/>
              <w:jc w:val="center"/>
              <w:rPr>
                <w:rFonts w:ascii="楷体" w:eastAsia="楷体" w:hAnsi="楷体"/>
                <w:sz w:val="24"/>
                <w:szCs w:val="24"/>
              </w:rPr>
            </w:pPr>
          </w:p>
        </w:tc>
        <w:tc>
          <w:tcPr>
            <w:tcW w:w="2883" w:type="dxa"/>
            <w:noWrap/>
          </w:tcPr>
          <w:p w:rsidR="006E1492" w:rsidRDefault="006E1492">
            <w:pPr>
              <w:spacing w:line="360" w:lineRule="auto"/>
              <w:jc w:val="center"/>
              <w:rPr>
                <w:rFonts w:ascii="楷体" w:eastAsia="楷体" w:hAnsi="楷体"/>
                <w:sz w:val="24"/>
                <w:szCs w:val="24"/>
              </w:rPr>
            </w:pPr>
          </w:p>
        </w:tc>
        <w:tc>
          <w:tcPr>
            <w:tcW w:w="1302" w:type="dxa"/>
            <w:noWrap/>
          </w:tcPr>
          <w:p w:rsidR="006E1492" w:rsidRDefault="006E1492">
            <w:pPr>
              <w:spacing w:line="360" w:lineRule="auto"/>
              <w:jc w:val="center"/>
              <w:rPr>
                <w:rFonts w:ascii="楷体" w:eastAsia="楷体" w:hAnsi="楷体"/>
                <w:sz w:val="24"/>
                <w:szCs w:val="24"/>
              </w:rPr>
            </w:pPr>
          </w:p>
        </w:tc>
        <w:tc>
          <w:tcPr>
            <w:tcW w:w="1614" w:type="dxa"/>
            <w:noWrap/>
          </w:tcPr>
          <w:p w:rsidR="006E1492" w:rsidRDefault="006E1492">
            <w:pPr>
              <w:spacing w:line="360" w:lineRule="auto"/>
              <w:jc w:val="center"/>
              <w:rPr>
                <w:rFonts w:ascii="楷体" w:eastAsia="楷体" w:hAnsi="楷体"/>
                <w:sz w:val="24"/>
                <w:szCs w:val="24"/>
              </w:rPr>
            </w:pPr>
          </w:p>
        </w:tc>
      </w:tr>
      <w:tr w:rsidR="006E1492">
        <w:trPr>
          <w:cantSplit/>
          <w:trHeight w:val="640"/>
        </w:trPr>
        <w:tc>
          <w:tcPr>
            <w:tcW w:w="682" w:type="dxa"/>
            <w:noWrap/>
          </w:tcPr>
          <w:p w:rsidR="006E1492" w:rsidRDefault="006E1492">
            <w:pPr>
              <w:spacing w:line="360" w:lineRule="auto"/>
              <w:jc w:val="center"/>
              <w:rPr>
                <w:rFonts w:ascii="楷体" w:eastAsia="楷体" w:hAnsi="楷体"/>
                <w:sz w:val="24"/>
                <w:szCs w:val="24"/>
              </w:rPr>
            </w:pPr>
          </w:p>
        </w:tc>
        <w:tc>
          <w:tcPr>
            <w:tcW w:w="2688" w:type="dxa"/>
            <w:noWrap/>
          </w:tcPr>
          <w:p w:rsidR="006E1492" w:rsidRDefault="006E1492">
            <w:pPr>
              <w:spacing w:line="360" w:lineRule="auto"/>
              <w:jc w:val="center"/>
              <w:rPr>
                <w:rFonts w:ascii="楷体" w:eastAsia="楷体" w:hAnsi="楷体"/>
                <w:sz w:val="24"/>
                <w:szCs w:val="24"/>
              </w:rPr>
            </w:pPr>
          </w:p>
        </w:tc>
        <w:tc>
          <w:tcPr>
            <w:tcW w:w="2883" w:type="dxa"/>
            <w:noWrap/>
          </w:tcPr>
          <w:p w:rsidR="006E1492" w:rsidRDefault="006E1492">
            <w:pPr>
              <w:spacing w:line="360" w:lineRule="auto"/>
              <w:jc w:val="center"/>
              <w:rPr>
                <w:rFonts w:ascii="楷体" w:eastAsia="楷体" w:hAnsi="楷体"/>
                <w:sz w:val="24"/>
                <w:szCs w:val="24"/>
              </w:rPr>
            </w:pPr>
          </w:p>
        </w:tc>
        <w:tc>
          <w:tcPr>
            <w:tcW w:w="1302" w:type="dxa"/>
            <w:noWrap/>
          </w:tcPr>
          <w:p w:rsidR="006E1492" w:rsidRDefault="006E1492">
            <w:pPr>
              <w:spacing w:line="360" w:lineRule="auto"/>
              <w:jc w:val="center"/>
              <w:rPr>
                <w:rFonts w:ascii="楷体" w:eastAsia="楷体" w:hAnsi="楷体"/>
                <w:sz w:val="24"/>
                <w:szCs w:val="24"/>
              </w:rPr>
            </w:pPr>
          </w:p>
        </w:tc>
        <w:tc>
          <w:tcPr>
            <w:tcW w:w="1614" w:type="dxa"/>
            <w:noWrap/>
          </w:tcPr>
          <w:p w:rsidR="006E1492" w:rsidRDefault="006E1492">
            <w:pPr>
              <w:spacing w:line="360" w:lineRule="auto"/>
              <w:jc w:val="center"/>
              <w:rPr>
                <w:rFonts w:ascii="楷体" w:eastAsia="楷体" w:hAnsi="楷体"/>
                <w:sz w:val="24"/>
                <w:szCs w:val="24"/>
              </w:rPr>
            </w:pPr>
          </w:p>
        </w:tc>
      </w:tr>
      <w:tr w:rsidR="006E1492">
        <w:trPr>
          <w:cantSplit/>
          <w:trHeight w:val="640"/>
        </w:trPr>
        <w:tc>
          <w:tcPr>
            <w:tcW w:w="682" w:type="dxa"/>
            <w:noWrap/>
          </w:tcPr>
          <w:p w:rsidR="006E1492" w:rsidRDefault="006E1492">
            <w:pPr>
              <w:spacing w:line="360" w:lineRule="auto"/>
              <w:jc w:val="center"/>
              <w:rPr>
                <w:rFonts w:ascii="楷体" w:eastAsia="楷体" w:hAnsi="楷体"/>
                <w:sz w:val="24"/>
                <w:szCs w:val="24"/>
              </w:rPr>
            </w:pPr>
          </w:p>
        </w:tc>
        <w:tc>
          <w:tcPr>
            <w:tcW w:w="2688" w:type="dxa"/>
            <w:noWrap/>
          </w:tcPr>
          <w:p w:rsidR="006E1492" w:rsidRDefault="006E1492">
            <w:pPr>
              <w:spacing w:line="360" w:lineRule="auto"/>
              <w:jc w:val="center"/>
              <w:rPr>
                <w:rFonts w:ascii="楷体" w:eastAsia="楷体" w:hAnsi="楷体"/>
                <w:sz w:val="24"/>
                <w:szCs w:val="24"/>
              </w:rPr>
            </w:pPr>
          </w:p>
        </w:tc>
        <w:tc>
          <w:tcPr>
            <w:tcW w:w="2883" w:type="dxa"/>
            <w:noWrap/>
          </w:tcPr>
          <w:p w:rsidR="006E1492" w:rsidRDefault="006E1492">
            <w:pPr>
              <w:spacing w:line="360" w:lineRule="auto"/>
              <w:jc w:val="center"/>
              <w:rPr>
                <w:rFonts w:ascii="楷体" w:eastAsia="楷体" w:hAnsi="楷体"/>
                <w:sz w:val="24"/>
                <w:szCs w:val="24"/>
              </w:rPr>
            </w:pPr>
          </w:p>
        </w:tc>
        <w:tc>
          <w:tcPr>
            <w:tcW w:w="1302" w:type="dxa"/>
            <w:noWrap/>
          </w:tcPr>
          <w:p w:rsidR="006E1492" w:rsidRDefault="006E1492">
            <w:pPr>
              <w:spacing w:line="360" w:lineRule="auto"/>
              <w:jc w:val="center"/>
              <w:rPr>
                <w:rFonts w:ascii="楷体" w:eastAsia="楷体" w:hAnsi="楷体"/>
                <w:sz w:val="24"/>
                <w:szCs w:val="24"/>
              </w:rPr>
            </w:pPr>
          </w:p>
        </w:tc>
        <w:tc>
          <w:tcPr>
            <w:tcW w:w="1614" w:type="dxa"/>
            <w:noWrap/>
          </w:tcPr>
          <w:p w:rsidR="006E1492" w:rsidRDefault="006E1492">
            <w:pPr>
              <w:spacing w:line="360" w:lineRule="auto"/>
              <w:jc w:val="center"/>
              <w:rPr>
                <w:rFonts w:ascii="楷体" w:eastAsia="楷体" w:hAnsi="楷体"/>
                <w:sz w:val="24"/>
                <w:szCs w:val="24"/>
              </w:rPr>
            </w:pPr>
          </w:p>
        </w:tc>
      </w:tr>
      <w:tr w:rsidR="006E1492">
        <w:trPr>
          <w:cantSplit/>
          <w:trHeight w:val="640"/>
        </w:trPr>
        <w:tc>
          <w:tcPr>
            <w:tcW w:w="682" w:type="dxa"/>
            <w:noWrap/>
          </w:tcPr>
          <w:p w:rsidR="006E1492" w:rsidRDefault="006E1492">
            <w:pPr>
              <w:spacing w:line="360" w:lineRule="auto"/>
              <w:jc w:val="center"/>
              <w:rPr>
                <w:rFonts w:ascii="楷体" w:eastAsia="楷体" w:hAnsi="楷体"/>
                <w:sz w:val="24"/>
                <w:szCs w:val="24"/>
              </w:rPr>
            </w:pPr>
          </w:p>
        </w:tc>
        <w:tc>
          <w:tcPr>
            <w:tcW w:w="2688" w:type="dxa"/>
            <w:noWrap/>
          </w:tcPr>
          <w:p w:rsidR="006E1492" w:rsidRDefault="006E1492">
            <w:pPr>
              <w:spacing w:line="360" w:lineRule="auto"/>
              <w:jc w:val="center"/>
              <w:rPr>
                <w:rFonts w:ascii="楷体" w:eastAsia="楷体" w:hAnsi="楷体"/>
                <w:sz w:val="24"/>
                <w:szCs w:val="24"/>
              </w:rPr>
            </w:pPr>
          </w:p>
        </w:tc>
        <w:tc>
          <w:tcPr>
            <w:tcW w:w="2883" w:type="dxa"/>
            <w:noWrap/>
          </w:tcPr>
          <w:p w:rsidR="006E1492" w:rsidRDefault="006E1492">
            <w:pPr>
              <w:spacing w:line="360" w:lineRule="auto"/>
              <w:jc w:val="center"/>
              <w:rPr>
                <w:rFonts w:ascii="楷体" w:eastAsia="楷体" w:hAnsi="楷体"/>
                <w:sz w:val="24"/>
                <w:szCs w:val="24"/>
              </w:rPr>
            </w:pPr>
          </w:p>
        </w:tc>
        <w:tc>
          <w:tcPr>
            <w:tcW w:w="1302" w:type="dxa"/>
            <w:noWrap/>
          </w:tcPr>
          <w:p w:rsidR="006E1492" w:rsidRDefault="006E1492">
            <w:pPr>
              <w:spacing w:line="360" w:lineRule="auto"/>
              <w:jc w:val="center"/>
              <w:rPr>
                <w:rFonts w:ascii="楷体" w:eastAsia="楷体" w:hAnsi="楷体"/>
                <w:sz w:val="24"/>
                <w:szCs w:val="24"/>
              </w:rPr>
            </w:pPr>
          </w:p>
        </w:tc>
        <w:tc>
          <w:tcPr>
            <w:tcW w:w="1614" w:type="dxa"/>
            <w:noWrap/>
          </w:tcPr>
          <w:p w:rsidR="006E1492" w:rsidRDefault="006E1492">
            <w:pPr>
              <w:spacing w:line="360" w:lineRule="auto"/>
              <w:jc w:val="center"/>
              <w:rPr>
                <w:rFonts w:ascii="楷体" w:eastAsia="楷体" w:hAnsi="楷体"/>
                <w:sz w:val="24"/>
                <w:szCs w:val="24"/>
              </w:rPr>
            </w:pPr>
          </w:p>
        </w:tc>
      </w:tr>
      <w:tr w:rsidR="006E1492">
        <w:trPr>
          <w:cantSplit/>
          <w:trHeight w:val="640"/>
        </w:trPr>
        <w:tc>
          <w:tcPr>
            <w:tcW w:w="682" w:type="dxa"/>
            <w:noWrap/>
          </w:tcPr>
          <w:p w:rsidR="006E1492" w:rsidRDefault="006E1492">
            <w:pPr>
              <w:spacing w:line="360" w:lineRule="auto"/>
              <w:jc w:val="center"/>
              <w:rPr>
                <w:rFonts w:ascii="楷体" w:eastAsia="楷体" w:hAnsi="楷体"/>
                <w:sz w:val="24"/>
                <w:szCs w:val="24"/>
              </w:rPr>
            </w:pPr>
          </w:p>
        </w:tc>
        <w:tc>
          <w:tcPr>
            <w:tcW w:w="2688" w:type="dxa"/>
            <w:noWrap/>
          </w:tcPr>
          <w:p w:rsidR="006E1492" w:rsidRDefault="006E1492">
            <w:pPr>
              <w:spacing w:line="360" w:lineRule="auto"/>
              <w:jc w:val="center"/>
              <w:rPr>
                <w:rFonts w:ascii="楷体" w:eastAsia="楷体" w:hAnsi="楷体"/>
                <w:sz w:val="24"/>
                <w:szCs w:val="24"/>
              </w:rPr>
            </w:pPr>
          </w:p>
        </w:tc>
        <w:tc>
          <w:tcPr>
            <w:tcW w:w="2883" w:type="dxa"/>
            <w:noWrap/>
          </w:tcPr>
          <w:p w:rsidR="006E1492" w:rsidRDefault="006E1492">
            <w:pPr>
              <w:spacing w:line="360" w:lineRule="auto"/>
              <w:jc w:val="center"/>
              <w:rPr>
                <w:rFonts w:ascii="楷体" w:eastAsia="楷体" w:hAnsi="楷体"/>
                <w:sz w:val="24"/>
                <w:szCs w:val="24"/>
              </w:rPr>
            </w:pPr>
          </w:p>
        </w:tc>
        <w:tc>
          <w:tcPr>
            <w:tcW w:w="1302" w:type="dxa"/>
            <w:noWrap/>
          </w:tcPr>
          <w:p w:rsidR="006E1492" w:rsidRDefault="006E1492">
            <w:pPr>
              <w:spacing w:line="360" w:lineRule="auto"/>
              <w:jc w:val="center"/>
              <w:rPr>
                <w:rFonts w:ascii="楷体" w:eastAsia="楷体" w:hAnsi="楷体"/>
                <w:sz w:val="24"/>
                <w:szCs w:val="24"/>
              </w:rPr>
            </w:pPr>
          </w:p>
        </w:tc>
        <w:tc>
          <w:tcPr>
            <w:tcW w:w="1614" w:type="dxa"/>
            <w:noWrap/>
          </w:tcPr>
          <w:p w:rsidR="006E1492" w:rsidRDefault="006E1492">
            <w:pPr>
              <w:spacing w:line="360" w:lineRule="auto"/>
              <w:jc w:val="center"/>
              <w:rPr>
                <w:rFonts w:ascii="楷体" w:eastAsia="楷体" w:hAnsi="楷体"/>
                <w:sz w:val="24"/>
                <w:szCs w:val="24"/>
              </w:rPr>
            </w:pPr>
          </w:p>
        </w:tc>
      </w:tr>
      <w:tr w:rsidR="006E1492">
        <w:trPr>
          <w:cantSplit/>
          <w:trHeight w:val="640"/>
        </w:trPr>
        <w:tc>
          <w:tcPr>
            <w:tcW w:w="682" w:type="dxa"/>
            <w:noWrap/>
          </w:tcPr>
          <w:p w:rsidR="006E1492" w:rsidRDefault="006E1492">
            <w:pPr>
              <w:spacing w:line="360" w:lineRule="auto"/>
              <w:jc w:val="center"/>
              <w:rPr>
                <w:rFonts w:ascii="楷体" w:eastAsia="楷体" w:hAnsi="楷体"/>
                <w:sz w:val="24"/>
                <w:szCs w:val="24"/>
              </w:rPr>
            </w:pPr>
          </w:p>
        </w:tc>
        <w:tc>
          <w:tcPr>
            <w:tcW w:w="2688" w:type="dxa"/>
            <w:noWrap/>
          </w:tcPr>
          <w:p w:rsidR="006E1492" w:rsidRDefault="006E1492">
            <w:pPr>
              <w:spacing w:line="360" w:lineRule="auto"/>
              <w:jc w:val="center"/>
              <w:rPr>
                <w:rFonts w:ascii="楷体" w:eastAsia="楷体" w:hAnsi="楷体"/>
                <w:sz w:val="24"/>
                <w:szCs w:val="24"/>
              </w:rPr>
            </w:pPr>
          </w:p>
        </w:tc>
        <w:tc>
          <w:tcPr>
            <w:tcW w:w="2883" w:type="dxa"/>
            <w:noWrap/>
          </w:tcPr>
          <w:p w:rsidR="006E1492" w:rsidRDefault="006E1492">
            <w:pPr>
              <w:spacing w:line="360" w:lineRule="auto"/>
              <w:jc w:val="center"/>
              <w:rPr>
                <w:rFonts w:ascii="楷体" w:eastAsia="楷体" w:hAnsi="楷体"/>
                <w:sz w:val="24"/>
                <w:szCs w:val="24"/>
              </w:rPr>
            </w:pPr>
          </w:p>
        </w:tc>
        <w:tc>
          <w:tcPr>
            <w:tcW w:w="1302" w:type="dxa"/>
            <w:noWrap/>
          </w:tcPr>
          <w:p w:rsidR="006E1492" w:rsidRDefault="006E1492">
            <w:pPr>
              <w:spacing w:line="360" w:lineRule="auto"/>
              <w:jc w:val="center"/>
              <w:rPr>
                <w:rFonts w:ascii="楷体" w:eastAsia="楷体" w:hAnsi="楷体"/>
                <w:sz w:val="24"/>
                <w:szCs w:val="24"/>
              </w:rPr>
            </w:pPr>
          </w:p>
        </w:tc>
        <w:tc>
          <w:tcPr>
            <w:tcW w:w="1614" w:type="dxa"/>
            <w:noWrap/>
          </w:tcPr>
          <w:p w:rsidR="006E1492" w:rsidRDefault="006E1492">
            <w:pPr>
              <w:spacing w:line="360" w:lineRule="auto"/>
              <w:jc w:val="center"/>
              <w:rPr>
                <w:rFonts w:ascii="楷体" w:eastAsia="楷体" w:hAnsi="楷体"/>
                <w:sz w:val="24"/>
                <w:szCs w:val="24"/>
              </w:rPr>
            </w:pPr>
          </w:p>
        </w:tc>
      </w:tr>
    </w:tbl>
    <w:p w:rsidR="006E1492" w:rsidRDefault="00094DA0">
      <w:pPr>
        <w:spacing w:line="360" w:lineRule="auto"/>
        <w:rPr>
          <w:rFonts w:ascii="楷体" w:eastAsia="楷体" w:hAnsi="楷体"/>
          <w:sz w:val="24"/>
          <w:szCs w:val="24"/>
        </w:rPr>
      </w:pPr>
      <w:r>
        <w:rPr>
          <w:rFonts w:ascii="楷体" w:eastAsia="楷体" w:hAnsi="楷体" w:hint="eastAsia"/>
          <w:sz w:val="24"/>
          <w:szCs w:val="24"/>
        </w:rPr>
        <w:t>注： 行数不够，可自行添加。</w:t>
      </w:r>
    </w:p>
    <w:p w:rsidR="006E1492" w:rsidRDefault="006E1492">
      <w:pPr>
        <w:spacing w:line="360" w:lineRule="auto"/>
        <w:rPr>
          <w:rFonts w:ascii="楷体" w:eastAsia="楷体" w:hAnsi="楷体"/>
          <w:sz w:val="24"/>
        </w:rPr>
      </w:pPr>
    </w:p>
    <w:p w:rsidR="006E1492" w:rsidRDefault="006E1492">
      <w:pPr>
        <w:spacing w:line="360" w:lineRule="auto"/>
        <w:rPr>
          <w:rFonts w:ascii="楷体" w:eastAsia="楷体" w:hAnsi="楷体"/>
          <w:sz w:val="30"/>
        </w:rPr>
      </w:pPr>
    </w:p>
    <w:p w:rsidR="006E1492" w:rsidRDefault="006E1492">
      <w:pPr>
        <w:pStyle w:val="a1"/>
        <w:spacing w:line="360" w:lineRule="auto"/>
        <w:ind w:firstLine="0"/>
        <w:rPr>
          <w:rFonts w:ascii="楷体" w:eastAsia="楷体" w:hAnsi="楷体"/>
          <w:sz w:val="24"/>
        </w:rPr>
      </w:pPr>
      <w:bookmarkStart w:id="245" w:name="_Hlt26955066"/>
      <w:bookmarkStart w:id="246" w:name="_Hlt26671374"/>
      <w:bookmarkStart w:id="247" w:name="_Hlt26609389"/>
      <w:bookmarkStart w:id="248" w:name="_Toc462564146"/>
      <w:bookmarkEnd w:id="245"/>
      <w:bookmarkEnd w:id="246"/>
      <w:bookmarkEnd w:id="247"/>
    </w:p>
    <w:p w:rsidR="006E1492" w:rsidRDefault="006E1492">
      <w:pPr>
        <w:spacing w:line="360" w:lineRule="auto"/>
        <w:jc w:val="center"/>
        <w:rPr>
          <w:rFonts w:ascii="楷体" w:eastAsia="楷体" w:hAnsi="楷体"/>
          <w:b/>
          <w:sz w:val="32"/>
          <w:szCs w:val="32"/>
        </w:rPr>
      </w:pPr>
      <w:bookmarkStart w:id="249" w:name="_格式2__法定代表人授权书"/>
      <w:bookmarkEnd w:id="212"/>
      <w:bookmarkEnd w:id="213"/>
      <w:bookmarkEnd w:id="248"/>
      <w:bookmarkEnd w:id="249"/>
    </w:p>
    <w:p w:rsidR="006E1492" w:rsidRDefault="006E1492">
      <w:pPr>
        <w:spacing w:line="360" w:lineRule="auto"/>
        <w:jc w:val="center"/>
        <w:rPr>
          <w:rFonts w:ascii="楷体" w:eastAsia="楷体" w:hAnsi="楷体"/>
          <w:b/>
          <w:sz w:val="32"/>
          <w:szCs w:val="32"/>
        </w:rPr>
      </w:pPr>
    </w:p>
    <w:p w:rsidR="006E1492" w:rsidRDefault="006E1492">
      <w:pPr>
        <w:spacing w:line="360" w:lineRule="auto"/>
        <w:rPr>
          <w:rFonts w:ascii="楷体" w:eastAsia="楷体" w:hAnsi="楷体"/>
          <w:b/>
          <w:sz w:val="32"/>
          <w:szCs w:val="32"/>
        </w:rPr>
      </w:pPr>
    </w:p>
    <w:p w:rsidR="006E1492" w:rsidRDefault="006E1492">
      <w:pPr>
        <w:spacing w:line="360" w:lineRule="auto"/>
        <w:rPr>
          <w:rFonts w:ascii="楷体" w:eastAsia="楷体" w:hAnsi="楷体"/>
          <w:b/>
          <w:sz w:val="32"/>
          <w:szCs w:val="32"/>
        </w:rPr>
      </w:pPr>
    </w:p>
    <w:p w:rsidR="006E1492" w:rsidRDefault="006E1492" w:rsidP="009F7423">
      <w:pPr>
        <w:pStyle w:val="Default"/>
      </w:pPr>
    </w:p>
    <w:p w:rsidR="006E1492" w:rsidRDefault="006E1492"/>
    <w:p w:rsidR="006E1492" w:rsidRDefault="006E1492" w:rsidP="009F7423">
      <w:pPr>
        <w:pStyle w:val="Default"/>
      </w:pPr>
    </w:p>
    <w:p w:rsidR="006E1492" w:rsidRDefault="006E1492"/>
    <w:p w:rsidR="006E1492" w:rsidRDefault="006E1492" w:rsidP="009F7423">
      <w:pPr>
        <w:pStyle w:val="Default"/>
      </w:pPr>
    </w:p>
    <w:p w:rsidR="006E1492" w:rsidRDefault="006E1492">
      <w:pPr>
        <w:spacing w:line="360" w:lineRule="auto"/>
        <w:rPr>
          <w:rFonts w:ascii="楷体" w:eastAsia="楷体" w:hAnsi="楷体"/>
          <w:b/>
          <w:i/>
          <w:sz w:val="32"/>
          <w:szCs w:val="32"/>
          <w:u w:val="single"/>
        </w:rPr>
      </w:pPr>
    </w:p>
    <w:p w:rsidR="006E1492" w:rsidRDefault="00094DA0">
      <w:pPr>
        <w:spacing w:line="360" w:lineRule="auto"/>
        <w:rPr>
          <w:rFonts w:ascii="楷体" w:eastAsia="楷体" w:hAnsi="楷体"/>
          <w:b/>
          <w:i/>
          <w:sz w:val="32"/>
          <w:szCs w:val="32"/>
          <w:u w:val="single"/>
        </w:rPr>
      </w:pPr>
      <w:r>
        <w:rPr>
          <w:rFonts w:ascii="楷体" w:eastAsia="楷体" w:hAnsi="楷体" w:hint="eastAsia"/>
          <w:b/>
          <w:i/>
          <w:sz w:val="32"/>
          <w:szCs w:val="32"/>
          <w:u w:val="single"/>
        </w:rPr>
        <w:lastRenderedPageBreak/>
        <w:t>十五、开标一览表</w:t>
      </w:r>
    </w:p>
    <w:p w:rsidR="006E1492" w:rsidRDefault="006E1492" w:rsidP="009F7423">
      <w:pPr>
        <w:pStyle w:val="Default"/>
      </w:pP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投标人全称（加盖CA电子签章）：</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项目名称：</w:t>
      </w: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招标编号：                                   分包号：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06"/>
      </w:tblGrid>
      <w:tr w:rsidR="006E1492">
        <w:trPr>
          <w:cantSplit/>
          <w:trHeight w:val="725"/>
        </w:trPr>
        <w:tc>
          <w:tcPr>
            <w:tcW w:w="8206" w:type="dxa"/>
            <w:noWrap/>
            <w:vAlign w:val="center"/>
          </w:tcPr>
          <w:p w:rsidR="006E1492" w:rsidRDefault="00094DA0">
            <w:pPr>
              <w:spacing w:line="360" w:lineRule="auto"/>
              <w:rPr>
                <w:rFonts w:ascii="楷体" w:eastAsia="楷体" w:hAnsi="楷体"/>
                <w:sz w:val="24"/>
                <w:szCs w:val="24"/>
              </w:rPr>
            </w:pPr>
            <w:r>
              <w:rPr>
                <w:rFonts w:ascii="楷体" w:eastAsia="楷体" w:hAnsi="楷体" w:hint="eastAsia"/>
                <w:sz w:val="24"/>
                <w:szCs w:val="24"/>
              </w:rPr>
              <w:t>投标总报价</w:t>
            </w:r>
          </w:p>
        </w:tc>
      </w:tr>
      <w:tr w:rsidR="006E1492">
        <w:trPr>
          <w:cantSplit/>
          <w:trHeight w:val="612"/>
        </w:trPr>
        <w:tc>
          <w:tcPr>
            <w:tcW w:w="8206" w:type="dxa"/>
            <w:noWrap/>
            <w:vAlign w:val="center"/>
          </w:tcPr>
          <w:p w:rsidR="006E1492" w:rsidRDefault="00094DA0">
            <w:pPr>
              <w:pStyle w:val="aff4"/>
              <w:spacing w:before="0" w:after="0"/>
              <w:ind w:firstLine="0"/>
              <w:rPr>
                <w:rFonts w:ascii="楷体" w:eastAsia="楷体" w:hAnsi="楷体"/>
                <w:szCs w:val="21"/>
              </w:rPr>
            </w:pPr>
            <w:r>
              <w:rPr>
                <w:rFonts w:ascii="楷体" w:eastAsia="楷体" w:hAnsi="楷体" w:cs="宋体" w:hint="eastAsia"/>
              </w:rPr>
              <w:t>小写：                             （人民币：元）</w:t>
            </w:r>
          </w:p>
        </w:tc>
      </w:tr>
      <w:tr w:rsidR="006E1492">
        <w:trPr>
          <w:cantSplit/>
          <w:trHeight w:val="612"/>
        </w:trPr>
        <w:tc>
          <w:tcPr>
            <w:tcW w:w="8206" w:type="dxa"/>
            <w:noWrap/>
            <w:vAlign w:val="center"/>
          </w:tcPr>
          <w:p w:rsidR="006E1492" w:rsidRDefault="00094DA0">
            <w:pPr>
              <w:pStyle w:val="aff4"/>
              <w:spacing w:before="0" w:after="0"/>
              <w:ind w:firstLine="0"/>
              <w:rPr>
                <w:rFonts w:ascii="楷体" w:eastAsia="楷体" w:hAnsi="楷体" w:cs="宋体"/>
              </w:rPr>
            </w:pPr>
            <w:r>
              <w:rPr>
                <w:rFonts w:ascii="楷体" w:eastAsia="楷体" w:hAnsi="楷体" w:cs="宋体" w:hint="eastAsia"/>
              </w:rPr>
              <w:t>大写：                             （人民币：圆）</w:t>
            </w:r>
          </w:p>
        </w:tc>
      </w:tr>
    </w:tbl>
    <w:p w:rsidR="006E1492" w:rsidRDefault="006E1492">
      <w:pPr>
        <w:spacing w:line="360" w:lineRule="auto"/>
        <w:rPr>
          <w:rFonts w:ascii="楷体" w:eastAsia="楷体" w:hAnsi="楷体"/>
          <w:sz w:val="24"/>
          <w:szCs w:val="24"/>
        </w:rPr>
      </w:pPr>
    </w:p>
    <w:p w:rsidR="006E1492" w:rsidRDefault="00094DA0">
      <w:pPr>
        <w:spacing w:line="360" w:lineRule="auto"/>
        <w:ind w:firstLine="480"/>
        <w:rPr>
          <w:rFonts w:ascii="楷体" w:eastAsia="楷体" w:hAnsi="楷体"/>
          <w:sz w:val="24"/>
          <w:szCs w:val="24"/>
        </w:rPr>
      </w:pPr>
      <w:r>
        <w:rPr>
          <w:rFonts w:ascii="楷体" w:eastAsia="楷体" w:hAnsi="楷体" w:hint="eastAsia"/>
          <w:sz w:val="24"/>
          <w:szCs w:val="24"/>
        </w:rPr>
        <w:t xml:space="preserve">                                              日期：  年月日</w:t>
      </w:r>
    </w:p>
    <w:p w:rsidR="006E1492" w:rsidRDefault="006E1492">
      <w:pPr>
        <w:spacing w:line="360" w:lineRule="auto"/>
        <w:ind w:firstLine="480"/>
        <w:rPr>
          <w:rFonts w:ascii="楷体" w:eastAsia="楷体" w:hAnsi="楷体"/>
          <w:sz w:val="24"/>
          <w:szCs w:val="24"/>
        </w:rPr>
      </w:pPr>
    </w:p>
    <w:p w:rsidR="006E1492" w:rsidRDefault="006E1492">
      <w:pPr>
        <w:spacing w:line="360" w:lineRule="auto"/>
        <w:jc w:val="center"/>
        <w:rPr>
          <w:rFonts w:ascii="楷体" w:eastAsia="楷体" w:hAnsi="楷体" w:cs="仿宋"/>
          <w:b/>
          <w:bCs/>
          <w:sz w:val="32"/>
          <w:szCs w:val="32"/>
        </w:rPr>
      </w:pPr>
    </w:p>
    <w:p w:rsidR="006E1492" w:rsidRDefault="00094DA0">
      <w:pPr>
        <w:spacing w:line="360" w:lineRule="auto"/>
        <w:rPr>
          <w:rFonts w:ascii="楷体" w:eastAsia="楷体" w:hAnsi="楷体"/>
          <w:b/>
          <w:iCs/>
          <w:sz w:val="32"/>
          <w:szCs w:val="32"/>
        </w:rPr>
      </w:pPr>
      <w:r>
        <w:rPr>
          <w:rFonts w:ascii="楷体" w:eastAsia="楷体" w:hAnsi="楷体" w:hint="eastAsia"/>
          <w:b/>
          <w:iCs/>
          <w:sz w:val="32"/>
          <w:szCs w:val="32"/>
        </w:rPr>
        <w:t>十六、主要标的信息</w:t>
      </w:r>
    </w:p>
    <w:p w:rsidR="006E1492" w:rsidRDefault="00094DA0">
      <w:pPr>
        <w:spacing w:before="312" w:line="360" w:lineRule="auto"/>
        <w:jc w:val="center"/>
        <w:rPr>
          <w:rFonts w:ascii="楷体" w:eastAsia="楷体" w:hAnsi="楷体"/>
          <w:b/>
        </w:rPr>
      </w:pPr>
      <w:r>
        <w:rPr>
          <w:rFonts w:ascii="楷体" w:eastAsia="楷体" w:hAnsi="楷体" w:hint="eastAsia"/>
          <w:b/>
        </w:rPr>
        <w:t>主要标的信息（中标后将公示）</w:t>
      </w:r>
    </w:p>
    <w:p w:rsidR="006E1492" w:rsidRDefault="00094DA0">
      <w:pPr>
        <w:spacing w:after="312" w:line="360" w:lineRule="auto"/>
        <w:rPr>
          <w:rFonts w:ascii="楷体" w:eastAsia="楷体" w:hAnsi="楷体"/>
          <w:b/>
        </w:rPr>
      </w:pPr>
      <w:r>
        <w:rPr>
          <w:rFonts w:ascii="楷体" w:eastAsia="楷体" w:hAnsi="楷体" w:hint="eastAsia"/>
        </w:rPr>
        <w:t>投标人全称：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01"/>
        <w:gridCol w:w="3780"/>
      </w:tblGrid>
      <w:tr w:rsidR="006E1492">
        <w:tc>
          <w:tcPr>
            <w:tcW w:w="3901" w:type="dxa"/>
            <w:noWrap/>
          </w:tcPr>
          <w:p w:rsidR="006E1492" w:rsidRDefault="00094DA0">
            <w:pPr>
              <w:spacing w:line="360" w:lineRule="auto"/>
              <w:jc w:val="center"/>
              <w:rPr>
                <w:rFonts w:ascii="楷体" w:eastAsia="楷体" w:hAnsi="楷体" w:cs="宋体"/>
              </w:rPr>
            </w:pPr>
            <w:r>
              <w:rPr>
                <w:rFonts w:ascii="楷体" w:eastAsia="楷体" w:hAnsi="楷体" w:cs="宋体" w:hint="eastAsia"/>
              </w:rPr>
              <w:t>货物类</w:t>
            </w:r>
          </w:p>
        </w:tc>
        <w:tc>
          <w:tcPr>
            <w:tcW w:w="3780" w:type="dxa"/>
            <w:noWrap/>
          </w:tcPr>
          <w:p w:rsidR="006E1492" w:rsidRDefault="00094DA0">
            <w:pPr>
              <w:spacing w:line="360" w:lineRule="auto"/>
              <w:jc w:val="center"/>
              <w:rPr>
                <w:rFonts w:ascii="楷体" w:eastAsia="楷体" w:hAnsi="楷体" w:cs="宋体"/>
              </w:rPr>
            </w:pPr>
            <w:r>
              <w:rPr>
                <w:rFonts w:ascii="楷体" w:eastAsia="楷体" w:hAnsi="楷体" w:cs="宋体" w:hint="eastAsia"/>
              </w:rPr>
              <w:t>服务类</w:t>
            </w:r>
          </w:p>
        </w:tc>
      </w:tr>
      <w:tr w:rsidR="006E1492">
        <w:trPr>
          <w:trHeight w:val="3810"/>
        </w:trPr>
        <w:tc>
          <w:tcPr>
            <w:tcW w:w="3901" w:type="dxa"/>
            <w:noWrap/>
          </w:tcPr>
          <w:p w:rsidR="006E1492" w:rsidRDefault="00094DA0">
            <w:pPr>
              <w:spacing w:line="360" w:lineRule="auto"/>
              <w:rPr>
                <w:rFonts w:ascii="楷体" w:eastAsia="楷体" w:hAnsi="楷体" w:cs="宋体"/>
              </w:rPr>
            </w:pPr>
            <w:r>
              <w:rPr>
                <w:rFonts w:ascii="楷体" w:eastAsia="楷体" w:hAnsi="楷体" w:cs="宋体" w:hint="eastAsia"/>
              </w:rPr>
              <w:t>名称：</w:t>
            </w:r>
          </w:p>
          <w:p w:rsidR="006E1492" w:rsidRDefault="00094DA0">
            <w:pPr>
              <w:spacing w:line="360" w:lineRule="auto"/>
              <w:rPr>
                <w:rFonts w:ascii="楷体" w:eastAsia="楷体" w:hAnsi="楷体" w:cs="宋体"/>
              </w:rPr>
            </w:pPr>
            <w:r>
              <w:rPr>
                <w:rFonts w:ascii="楷体" w:eastAsia="楷体" w:hAnsi="楷体" w:cs="宋体" w:hint="eastAsia"/>
              </w:rPr>
              <w:t>品牌（如有）：</w:t>
            </w:r>
          </w:p>
          <w:p w:rsidR="006E1492" w:rsidRDefault="00094DA0">
            <w:pPr>
              <w:spacing w:line="360" w:lineRule="auto"/>
              <w:rPr>
                <w:rFonts w:ascii="楷体" w:eastAsia="楷体" w:hAnsi="楷体" w:cs="宋体"/>
              </w:rPr>
            </w:pPr>
            <w:r>
              <w:rPr>
                <w:rFonts w:ascii="楷体" w:eastAsia="楷体" w:hAnsi="楷体" w:cs="宋体" w:hint="eastAsia"/>
              </w:rPr>
              <w:t>规格型号：</w:t>
            </w:r>
          </w:p>
          <w:p w:rsidR="006E1492" w:rsidRDefault="00094DA0">
            <w:pPr>
              <w:spacing w:line="360" w:lineRule="auto"/>
              <w:rPr>
                <w:rFonts w:ascii="楷体" w:eastAsia="楷体" w:hAnsi="楷体" w:cs="宋体"/>
              </w:rPr>
            </w:pPr>
            <w:r>
              <w:rPr>
                <w:rFonts w:ascii="楷体" w:eastAsia="楷体" w:hAnsi="楷体" w:cs="宋体" w:hint="eastAsia"/>
              </w:rPr>
              <w:t>数量：</w:t>
            </w:r>
          </w:p>
          <w:p w:rsidR="006E1492" w:rsidRDefault="00094DA0">
            <w:pPr>
              <w:spacing w:line="360" w:lineRule="auto"/>
              <w:rPr>
                <w:rFonts w:ascii="楷体" w:eastAsia="楷体" w:hAnsi="楷体" w:cs="宋体"/>
              </w:rPr>
            </w:pPr>
            <w:r>
              <w:rPr>
                <w:rFonts w:ascii="楷体" w:eastAsia="楷体" w:hAnsi="楷体" w:cs="宋体" w:hint="eastAsia"/>
              </w:rPr>
              <w:t>单价：</w:t>
            </w:r>
          </w:p>
        </w:tc>
        <w:tc>
          <w:tcPr>
            <w:tcW w:w="3780" w:type="dxa"/>
            <w:noWrap/>
          </w:tcPr>
          <w:p w:rsidR="006E1492" w:rsidRDefault="00094DA0">
            <w:pPr>
              <w:spacing w:line="360" w:lineRule="auto"/>
              <w:rPr>
                <w:rFonts w:ascii="楷体" w:eastAsia="楷体" w:hAnsi="楷体" w:cs="宋体"/>
              </w:rPr>
            </w:pPr>
            <w:r>
              <w:rPr>
                <w:rFonts w:ascii="楷体" w:eastAsia="楷体" w:hAnsi="楷体" w:cs="宋体" w:hint="eastAsia"/>
              </w:rPr>
              <w:t>名称：</w:t>
            </w:r>
          </w:p>
          <w:p w:rsidR="006E1492" w:rsidRDefault="00094DA0">
            <w:pPr>
              <w:spacing w:line="360" w:lineRule="auto"/>
              <w:rPr>
                <w:rFonts w:ascii="楷体" w:eastAsia="楷体" w:hAnsi="楷体" w:cs="宋体"/>
              </w:rPr>
            </w:pPr>
            <w:r>
              <w:rPr>
                <w:rFonts w:ascii="楷体" w:eastAsia="楷体" w:hAnsi="楷体" w:cs="宋体" w:hint="eastAsia"/>
              </w:rPr>
              <w:t>服务范围：</w:t>
            </w:r>
          </w:p>
          <w:p w:rsidR="006E1492" w:rsidRDefault="00094DA0">
            <w:pPr>
              <w:spacing w:line="360" w:lineRule="auto"/>
              <w:rPr>
                <w:rFonts w:ascii="楷体" w:eastAsia="楷体" w:hAnsi="楷体" w:cs="宋体"/>
                <w:u w:val="single"/>
              </w:rPr>
            </w:pPr>
            <w:r>
              <w:rPr>
                <w:rFonts w:ascii="楷体" w:eastAsia="楷体" w:hAnsi="楷体" w:cs="宋体" w:hint="eastAsia"/>
              </w:rPr>
              <w:t>服务要求：</w:t>
            </w:r>
          </w:p>
          <w:p w:rsidR="006E1492" w:rsidRDefault="00094DA0">
            <w:pPr>
              <w:spacing w:line="360" w:lineRule="auto"/>
              <w:rPr>
                <w:rFonts w:ascii="楷体" w:eastAsia="楷体" w:hAnsi="楷体" w:cs="宋体"/>
                <w:u w:val="single"/>
              </w:rPr>
            </w:pPr>
            <w:r>
              <w:rPr>
                <w:rFonts w:ascii="楷体" w:eastAsia="楷体" w:hAnsi="楷体" w:cs="宋体" w:hint="eastAsia"/>
              </w:rPr>
              <w:t>服务时间：</w:t>
            </w:r>
          </w:p>
          <w:p w:rsidR="006E1492" w:rsidRDefault="00094DA0">
            <w:pPr>
              <w:spacing w:line="360" w:lineRule="auto"/>
              <w:rPr>
                <w:rFonts w:ascii="楷体" w:eastAsia="楷体" w:hAnsi="楷体" w:cs="宋体"/>
              </w:rPr>
            </w:pPr>
            <w:r>
              <w:rPr>
                <w:rFonts w:ascii="楷体" w:eastAsia="楷体" w:hAnsi="楷体" w:cs="宋体" w:hint="eastAsia"/>
              </w:rPr>
              <w:t>服务标准：</w:t>
            </w:r>
          </w:p>
        </w:tc>
      </w:tr>
    </w:tbl>
    <w:p w:rsidR="00592AFD" w:rsidRDefault="00592AFD">
      <w:pPr>
        <w:spacing w:line="360" w:lineRule="auto"/>
        <w:jc w:val="center"/>
        <w:rPr>
          <w:rFonts w:ascii="楷体" w:eastAsia="楷体" w:hAnsi="楷体" w:cs="仿宋"/>
          <w:b/>
          <w:bCs/>
          <w:sz w:val="32"/>
          <w:szCs w:val="32"/>
        </w:rPr>
      </w:pPr>
    </w:p>
    <w:p w:rsidR="00592AFD" w:rsidRDefault="00592AFD">
      <w:pPr>
        <w:spacing w:line="360" w:lineRule="auto"/>
        <w:jc w:val="center"/>
        <w:rPr>
          <w:rFonts w:ascii="楷体" w:eastAsia="楷体" w:hAnsi="楷体" w:cs="仿宋"/>
          <w:b/>
          <w:bCs/>
          <w:sz w:val="32"/>
          <w:szCs w:val="32"/>
        </w:rPr>
      </w:pPr>
    </w:p>
    <w:p w:rsidR="006E1492" w:rsidRDefault="00094DA0">
      <w:pPr>
        <w:spacing w:line="360" w:lineRule="auto"/>
        <w:jc w:val="center"/>
        <w:rPr>
          <w:rFonts w:ascii="楷体" w:eastAsia="楷体" w:hAnsi="楷体" w:cs="仿宋"/>
          <w:b/>
          <w:bCs/>
          <w:sz w:val="32"/>
          <w:szCs w:val="32"/>
        </w:rPr>
      </w:pPr>
      <w:r>
        <w:rPr>
          <w:rFonts w:ascii="楷体" w:eastAsia="楷体" w:hAnsi="楷体" w:cs="仿宋" w:hint="eastAsia"/>
          <w:b/>
          <w:bCs/>
          <w:sz w:val="32"/>
          <w:szCs w:val="32"/>
        </w:rPr>
        <w:lastRenderedPageBreak/>
        <w:t>质疑函范本</w:t>
      </w:r>
    </w:p>
    <w:p w:rsidR="006E1492" w:rsidRDefault="00094DA0">
      <w:pPr>
        <w:spacing w:before="290" w:line="360" w:lineRule="auto"/>
        <w:rPr>
          <w:rFonts w:ascii="楷体" w:eastAsia="楷体" w:hAnsi="楷体" w:cs="仿宋"/>
          <w:bCs/>
          <w:sz w:val="24"/>
          <w:szCs w:val="24"/>
        </w:rPr>
      </w:pPr>
      <w:r>
        <w:rPr>
          <w:rFonts w:ascii="楷体" w:eastAsia="楷体" w:hAnsi="楷体" w:cs="仿宋" w:hint="eastAsia"/>
          <w:bCs/>
          <w:sz w:val="24"/>
          <w:szCs w:val="24"/>
        </w:rPr>
        <w:t>一、质疑供应商基本信息</w:t>
      </w:r>
    </w:p>
    <w:p w:rsidR="006E1492" w:rsidRDefault="00094DA0">
      <w:pPr>
        <w:spacing w:line="360" w:lineRule="auto"/>
        <w:rPr>
          <w:rFonts w:ascii="楷体" w:eastAsia="楷体" w:hAnsi="楷体" w:cs="仿宋"/>
          <w:sz w:val="24"/>
          <w:szCs w:val="24"/>
          <w:u w:val="single"/>
        </w:rPr>
      </w:pPr>
      <w:r>
        <w:rPr>
          <w:rFonts w:ascii="楷体" w:eastAsia="楷体" w:hAnsi="楷体" w:cs="仿宋" w:hint="eastAsia"/>
          <w:sz w:val="24"/>
          <w:szCs w:val="24"/>
        </w:rPr>
        <w:t>质疑供应商：</w:t>
      </w:r>
    </w:p>
    <w:p w:rsidR="006E1492" w:rsidRDefault="00094DA0">
      <w:pPr>
        <w:spacing w:line="360" w:lineRule="auto"/>
        <w:rPr>
          <w:rFonts w:ascii="楷体" w:eastAsia="楷体" w:hAnsi="楷体" w:cs="仿宋"/>
          <w:sz w:val="24"/>
          <w:szCs w:val="24"/>
        </w:rPr>
      </w:pPr>
      <w:r>
        <w:rPr>
          <w:rFonts w:ascii="楷体" w:eastAsia="楷体" w:hAnsi="楷体" w:cs="仿宋" w:hint="eastAsia"/>
          <w:sz w:val="24"/>
          <w:szCs w:val="24"/>
        </w:rPr>
        <w:t>地址：邮编：</w:t>
      </w:r>
    </w:p>
    <w:p w:rsidR="006E1492" w:rsidRDefault="00094DA0">
      <w:pPr>
        <w:spacing w:line="360" w:lineRule="auto"/>
        <w:rPr>
          <w:rFonts w:ascii="楷体" w:eastAsia="楷体" w:hAnsi="楷体" w:cs="仿宋"/>
          <w:sz w:val="24"/>
          <w:szCs w:val="24"/>
        </w:rPr>
      </w:pPr>
      <w:r>
        <w:rPr>
          <w:rFonts w:ascii="楷体" w:eastAsia="楷体" w:hAnsi="楷体" w:cs="仿宋" w:hint="eastAsia"/>
          <w:sz w:val="24"/>
          <w:szCs w:val="24"/>
        </w:rPr>
        <w:t>联系人：联系电话：</w:t>
      </w:r>
    </w:p>
    <w:p w:rsidR="006E1492" w:rsidRDefault="00094DA0">
      <w:pPr>
        <w:spacing w:line="360" w:lineRule="auto"/>
        <w:rPr>
          <w:rFonts w:ascii="楷体" w:eastAsia="楷体" w:hAnsi="楷体" w:cs="仿宋"/>
          <w:sz w:val="24"/>
          <w:szCs w:val="24"/>
          <w:u w:val="single"/>
        </w:rPr>
      </w:pPr>
      <w:r>
        <w:rPr>
          <w:rFonts w:ascii="楷体" w:eastAsia="楷体" w:hAnsi="楷体" w:cs="仿宋" w:hint="eastAsia"/>
          <w:sz w:val="24"/>
          <w:szCs w:val="24"/>
        </w:rPr>
        <w:t>授权代表：</w:t>
      </w:r>
    </w:p>
    <w:p w:rsidR="006E1492" w:rsidRDefault="00094DA0">
      <w:pPr>
        <w:spacing w:line="360" w:lineRule="auto"/>
        <w:rPr>
          <w:rFonts w:ascii="楷体" w:eastAsia="楷体" w:hAnsi="楷体" w:cs="仿宋"/>
          <w:sz w:val="24"/>
          <w:szCs w:val="24"/>
        </w:rPr>
      </w:pPr>
      <w:r>
        <w:rPr>
          <w:rFonts w:ascii="楷体" w:eastAsia="楷体" w:hAnsi="楷体" w:cs="仿宋" w:hint="eastAsia"/>
          <w:sz w:val="24"/>
          <w:szCs w:val="24"/>
        </w:rPr>
        <w:t>联系电话：</w:t>
      </w:r>
    </w:p>
    <w:p w:rsidR="006E1492" w:rsidRDefault="00094DA0">
      <w:pPr>
        <w:spacing w:line="360" w:lineRule="auto"/>
        <w:rPr>
          <w:rFonts w:ascii="楷体" w:eastAsia="楷体" w:hAnsi="楷体" w:cs="仿宋"/>
          <w:sz w:val="24"/>
          <w:szCs w:val="24"/>
        </w:rPr>
      </w:pPr>
      <w:r>
        <w:rPr>
          <w:rFonts w:ascii="楷体" w:eastAsia="楷体" w:hAnsi="楷体" w:cs="仿宋" w:hint="eastAsia"/>
          <w:sz w:val="24"/>
          <w:szCs w:val="24"/>
        </w:rPr>
        <w:t>地址：邮编：</w:t>
      </w:r>
    </w:p>
    <w:p w:rsidR="006E1492" w:rsidRDefault="00094DA0">
      <w:pPr>
        <w:spacing w:line="360" w:lineRule="auto"/>
        <w:rPr>
          <w:rFonts w:ascii="楷体" w:eastAsia="楷体" w:hAnsi="楷体" w:cs="仿宋"/>
          <w:bCs/>
          <w:sz w:val="24"/>
          <w:szCs w:val="24"/>
        </w:rPr>
      </w:pPr>
      <w:r>
        <w:rPr>
          <w:rFonts w:ascii="楷体" w:eastAsia="楷体" w:hAnsi="楷体" w:cs="仿宋" w:hint="eastAsia"/>
          <w:bCs/>
          <w:sz w:val="24"/>
          <w:szCs w:val="24"/>
        </w:rPr>
        <w:t>二、质疑项目基本情况</w:t>
      </w:r>
    </w:p>
    <w:p w:rsidR="006E1492" w:rsidRDefault="00094DA0">
      <w:pPr>
        <w:spacing w:line="360" w:lineRule="auto"/>
        <w:rPr>
          <w:rFonts w:ascii="楷体" w:eastAsia="楷体" w:hAnsi="楷体" w:cs="仿宋"/>
          <w:sz w:val="24"/>
          <w:szCs w:val="24"/>
        </w:rPr>
      </w:pPr>
      <w:r>
        <w:rPr>
          <w:rFonts w:ascii="楷体" w:eastAsia="楷体" w:hAnsi="楷体" w:cs="仿宋" w:hint="eastAsia"/>
          <w:sz w:val="24"/>
          <w:szCs w:val="24"/>
        </w:rPr>
        <w:t>质疑项目的名称：</w:t>
      </w:r>
    </w:p>
    <w:p w:rsidR="006E1492" w:rsidRDefault="00094DA0">
      <w:pPr>
        <w:spacing w:line="360" w:lineRule="auto"/>
        <w:rPr>
          <w:rFonts w:ascii="楷体" w:eastAsia="楷体" w:hAnsi="楷体" w:cs="仿宋"/>
          <w:sz w:val="24"/>
          <w:szCs w:val="24"/>
        </w:rPr>
      </w:pPr>
      <w:r>
        <w:rPr>
          <w:rFonts w:ascii="楷体" w:eastAsia="楷体" w:hAnsi="楷体" w:cs="仿宋" w:hint="eastAsia"/>
          <w:sz w:val="24"/>
          <w:szCs w:val="24"/>
        </w:rPr>
        <w:t>质疑项目的编号：</w:t>
      </w:r>
    </w:p>
    <w:p w:rsidR="006E1492" w:rsidRDefault="00094DA0">
      <w:pPr>
        <w:spacing w:line="360" w:lineRule="auto"/>
        <w:rPr>
          <w:rFonts w:ascii="楷体" w:eastAsia="楷体" w:hAnsi="楷体" w:cs="仿宋"/>
          <w:sz w:val="24"/>
          <w:szCs w:val="24"/>
          <w:u w:val="single"/>
        </w:rPr>
      </w:pPr>
      <w:r>
        <w:rPr>
          <w:rFonts w:ascii="楷体" w:eastAsia="楷体" w:hAnsi="楷体" w:cs="仿宋" w:hint="eastAsia"/>
          <w:sz w:val="24"/>
          <w:szCs w:val="24"/>
        </w:rPr>
        <w:t>采购人名称：</w:t>
      </w:r>
    </w:p>
    <w:p w:rsidR="006E1492" w:rsidRDefault="00094DA0">
      <w:pPr>
        <w:spacing w:line="360" w:lineRule="auto"/>
        <w:rPr>
          <w:rFonts w:ascii="楷体" w:eastAsia="楷体" w:hAnsi="楷体" w:cs="仿宋"/>
          <w:sz w:val="24"/>
          <w:szCs w:val="24"/>
        </w:rPr>
      </w:pPr>
      <w:r>
        <w:rPr>
          <w:rFonts w:ascii="楷体" w:eastAsia="楷体" w:hAnsi="楷体" w:cs="仿宋" w:hint="eastAsia"/>
          <w:sz w:val="24"/>
          <w:szCs w:val="24"/>
        </w:rPr>
        <w:t>采购文件获取日期：</w:t>
      </w:r>
    </w:p>
    <w:p w:rsidR="006E1492" w:rsidRDefault="00094DA0">
      <w:pPr>
        <w:spacing w:line="360" w:lineRule="auto"/>
        <w:rPr>
          <w:rFonts w:ascii="楷体" w:eastAsia="楷体" w:hAnsi="楷体" w:cs="仿宋"/>
          <w:bCs/>
          <w:sz w:val="24"/>
          <w:szCs w:val="24"/>
        </w:rPr>
      </w:pPr>
      <w:r>
        <w:rPr>
          <w:rFonts w:ascii="楷体" w:eastAsia="楷体" w:hAnsi="楷体" w:cs="仿宋" w:hint="eastAsia"/>
          <w:bCs/>
          <w:sz w:val="24"/>
          <w:szCs w:val="24"/>
        </w:rPr>
        <w:t>三、质疑事项具体内容</w:t>
      </w:r>
    </w:p>
    <w:p w:rsidR="006E1492" w:rsidRDefault="00094DA0">
      <w:pPr>
        <w:spacing w:line="360" w:lineRule="auto"/>
        <w:rPr>
          <w:rFonts w:ascii="楷体" w:eastAsia="楷体" w:hAnsi="楷体" w:cs="仿宋"/>
          <w:sz w:val="24"/>
          <w:szCs w:val="24"/>
          <w:u w:val="single"/>
        </w:rPr>
      </w:pPr>
      <w:r>
        <w:rPr>
          <w:rFonts w:ascii="楷体" w:eastAsia="楷体" w:hAnsi="楷体" w:cs="仿宋" w:hint="eastAsia"/>
          <w:sz w:val="24"/>
          <w:szCs w:val="24"/>
        </w:rPr>
        <w:t>质疑事项1：</w:t>
      </w:r>
    </w:p>
    <w:p w:rsidR="006E1492" w:rsidRDefault="00094DA0">
      <w:pPr>
        <w:spacing w:line="360" w:lineRule="auto"/>
        <w:rPr>
          <w:rFonts w:ascii="楷体" w:eastAsia="楷体" w:hAnsi="楷体" w:cs="仿宋"/>
          <w:sz w:val="24"/>
          <w:szCs w:val="24"/>
          <w:u w:val="single"/>
        </w:rPr>
      </w:pPr>
      <w:r>
        <w:rPr>
          <w:rFonts w:ascii="楷体" w:eastAsia="楷体" w:hAnsi="楷体" w:cs="仿宋" w:hint="eastAsia"/>
          <w:sz w:val="24"/>
          <w:szCs w:val="24"/>
        </w:rPr>
        <w:t>事实依据：</w:t>
      </w:r>
    </w:p>
    <w:p w:rsidR="006E1492" w:rsidRDefault="006E1492">
      <w:pPr>
        <w:spacing w:line="360" w:lineRule="auto"/>
        <w:rPr>
          <w:rFonts w:ascii="楷体" w:eastAsia="楷体" w:hAnsi="楷体" w:cs="仿宋"/>
          <w:sz w:val="24"/>
          <w:szCs w:val="24"/>
        </w:rPr>
      </w:pPr>
    </w:p>
    <w:p w:rsidR="006E1492" w:rsidRDefault="00094DA0">
      <w:pPr>
        <w:spacing w:line="360" w:lineRule="auto"/>
        <w:rPr>
          <w:rFonts w:ascii="楷体" w:eastAsia="楷体" w:hAnsi="楷体" w:cs="仿宋"/>
          <w:sz w:val="24"/>
          <w:szCs w:val="24"/>
          <w:u w:val="single"/>
        </w:rPr>
      </w:pPr>
      <w:r>
        <w:rPr>
          <w:rFonts w:ascii="楷体" w:eastAsia="楷体" w:hAnsi="楷体" w:cs="仿宋" w:hint="eastAsia"/>
          <w:sz w:val="24"/>
          <w:szCs w:val="24"/>
        </w:rPr>
        <w:t>法律依据：</w:t>
      </w:r>
    </w:p>
    <w:p w:rsidR="006E1492" w:rsidRDefault="006E1492">
      <w:pPr>
        <w:spacing w:line="360" w:lineRule="auto"/>
        <w:rPr>
          <w:rFonts w:ascii="楷体" w:eastAsia="楷体" w:hAnsi="楷体" w:cs="仿宋"/>
          <w:sz w:val="24"/>
          <w:szCs w:val="24"/>
          <w:u w:val="single"/>
        </w:rPr>
      </w:pPr>
    </w:p>
    <w:p w:rsidR="006E1492" w:rsidRDefault="00094DA0">
      <w:pPr>
        <w:spacing w:line="360" w:lineRule="auto"/>
        <w:rPr>
          <w:rFonts w:ascii="楷体" w:eastAsia="楷体" w:hAnsi="楷体" w:cs="仿宋"/>
          <w:sz w:val="24"/>
          <w:szCs w:val="24"/>
          <w:u w:val="single"/>
        </w:rPr>
      </w:pPr>
      <w:r>
        <w:rPr>
          <w:rFonts w:ascii="楷体" w:eastAsia="楷体" w:hAnsi="楷体" w:cs="仿宋" w:hint="eastAsia"/>
          <w:sz w:val="24"/>
          <w:szCs w:val="24"/>
        </w:rPr>
        <w:t>质疑事项2</w:t>
      </w:r>
    </w:p>
    <w:p w:rsidR="006E1492" w:rsidRDefault="00094DA0">
      <w:pPr>
        <w:spacing w:line="360" w:lineRule="auto"/>
        <w:rPr>
          <w:rFonts w:ascii="楷体" w:eastAsia="楷体" w:hAnsi="楷体" w:cs="仿宋"/>
          <w:sz w:val="24"/>
          <w:szCs w:val="24"/>
        </w:rPr>
      </w:pPr>
      <w:r>
        <w:rPr>
          <w:rFonts w:ascii="楷体" w:eastAsia="楷体" w:hAnsi="楷体" w:cs="仿宋" w:hint="eastAsia"/>
          <w:sz w:val="24"/>
          <w:szCs w:val="24"/>
        </w:rPr>
        <w:t>……</w:t>
      </w:r>
    </w:p>
    <w:p w:rsidR="006E1492" w:rsidRDefault="00094DA0">
      <w:pPr>
        <w:spacing w:line="360" w:lineRule="auto"/>
        <w:rPr>
          <w:rFonts w:ascii="楷体" w:eastAsia="楷体" w:hAnsi="楷体" w:cs="仿宋"/>
          <w:bCs/>
          <w:sz w:val="24"/>
          <w:szCs w:val="24"/>
        </w:rPr>
      </w:pPr>
      <w:r>
        <w:rPr>
          <w:rFonts w:ascii="楷体" w:eastAsia="楷体" w:hAnsi="楷体" w:cs="仿宋" w:hint="eastAsia"/>
          <w:bCs/>
          <w:sz w:val="24"/>
          <w:szCs w:val="24"/>
        </w:rPr>
        <w:t>四、与质疑事项相关的质疑请求</w:t>
      </w:r>
    </w:p>
    <w:p w:rsidR="006E1492" w:rsidRDefault="00094DA0">
      <w:pPr>
        <w:spacing w:line="360" w:lineRule="auto"/>
        <w:rPr>
          <w:rFonts w:ascii="楷体" w:eastAsia="楷体" w:hAnsi="楷体" w:cs="仿宋"/>
          <w:sz w:val="24"/>
          <w:szCs w:val="24"/>
          <w:u w:val="single"/>
        </w:rPr>
      </w:pPr>
      <w:r>
        <w:rPr>
          <w:rFonts w:ascii="楷体" w:eastAsia="楷体" w:hAnsi="楷体" w:cs="仿宋" w:hint="eastAsia"/>
          <w:sz w:val="24"/>
          <w:szCs w:val="24"/>
        </w:rPr>
        <w:t>请求：</w:t>
      </w:r>
    </w:p>
    <w:p w:rsidR="006E1492" w:rsidRDefault="00094DA0">
      <w:pPr>
        <w:spacing w:line="360" w:lineRule="auto"/>
        <w:rPr>
          <w:rFonts w:ascii="楷体" w:eastAsia="楷体" w:hAnsi="楷体"/>
          <w:sz w:val="24"/>
          <w:szCs w:val="24"/>
        </w:rPr>
      </w:pPr>
      <w:r>
        <w:rPr>
          <w:rFonts w:ascii="楷体" w:eastAsia="楷体" w:hAnsi="楷体" w:hint="eastAsia"/>
          <w:sz w:val="24"/>
          <w:szCs w:val="24"/>
        </w:rPr>
        <w:t xml:space="preserve">签字(签章)：                   公章：                      </w:t>
      </w:r>
    </w:p>
    <w:p w:rsidR="006E1492" w:rsidRDefault="00094DA0">
      <w:pPr>
        <w:spacing w:line="360" w:lineRule="auto"/>
        <w:rPr>
          <w:rFonts w:ascii="楷体" w:eastAsia="楷体" w:hAnsi="楷体"/>
          <w:sz w:val="24"/>
          <w:szCs w:val="24"/>
        </w:rPr>
      </w:pPr>
      <w:r>
        <w:rPr>
          <w:rFonts w:ascii="楷体" w:eastAsia="楷体" w:hAnsi="楷体" w:hint="eastAsia"/>
          <w:sz w:val="24"/>
          <w:szCs w:val="24"/>
        </w:rPr>
        <w:t xml:space="preserve">日期：    </w:t>
      </w:r>
    </w:p>
    <w:p w:rsidR="006E1492" w:rsidRDefault="00094DA0">
      <w:pPr>
        <w:spacing w:line="360" w:lineRule="auto"/>
        <w:rPr>
          <w:rFonts w:ascii="楷体" w:eastAsia="楷体" w:hAnsi="楷体"/>
          <w:b/>
          <w:sz w:val="24"/>
          <w:szCs w:val="24"/>
        </w:rPr>
      </w:pPr>
      <w:r>
        <w:rPr>
          <w:rFonts w:ascii="楷体" w:eastAsia="楷体" w:hAnsi="楷体" w:hint="eastAsia"/>
          <w:b/>
          <w:sz w:val="24"/>
          <w:szCs w:val="24"/>
        </w:rPr>
        <w:t>质疑函制作说明：</w:t>
      </w:r>
    </w:p>
    <w:p w:rsidR="006E1492" w:rsidRDefault="00094DA0">
      <w:pPr>
        <w:widowControl/>
        <w:spacing w:line="360" w:lineRule="auto"/>
        <w:ind w:firstLine="480"/>
        <w:jc w:val="left"/>
        <w:rPr>
          <w:rFonts w:ascii="楷体" w:eastAsia="楷体" w:hAnsi="楷体"/>
          <w:sz w:val="24"/>
          <w:szCs w:val="24"/>
        </w:rPr>
      </w:pPr>
      <w:r>
        <w:rPr>
          <w:rFonts w:ascii="楷体" w:eastAsia="楷体" w:hAnsi="楷体" w:hint="eastAsia"/>
          <w:sz w:val="24"/>
          <w:szCs w:val="24"/>
        </w:rPr>
        <w:t>1.供应商提出质疑时，应提交质疑函和必要的证明材料。</w:t>
      </w:r>
    </w:p>
    <w:p w:rsidR="006E1492" w:rsidRDefault="00094DA0">
      <w:pPr>
        <w:widowControl/>
        <w:spacing w:line="360" w:lineRule="auto"/>
        <w:ind w:firstLine="480"/>
        <w:jc w:val="left"/>
        <w:rPr>
          <w:rFonts w:ascii="楷体" w:eastAsia="楷体" w:hAnsi="楷体"/>
          <w:sz w:val="24"/>
          <w:szCs w:val="24"/>
        </w:rPr>
      </w:pPr>
      <w:r>
        <w:rPr>
          <w:rFonts w:ascii="楷体" w:eastAsia="楷体" w:hAnsi="楷体" w:hint="eastAsia"/>
          <w:sz w:val="24"/>
          <w:szCs w:val="24"/>
        </w:rPr>
        <w:lastRenderedPageBreak/>
        <w:t>2.质疑供应商若委托代理人进行质疑的，质疑函应按要求列明“授权代表”的有关内容，并在附件中提交由质疑</w:t>
      </w:r>
      <w:r>
        <w:rPr>
          <w:rFonts w:ascii="楷体" w:eastAsia="楷体" w:hAnsi="楷体" w:cs="宋体" w:hint="eastAsia"/>
          <w:sz w:val="24"/>
          <w:szCs w:val="24"/>
        </w:rPr>
        <w:t>供应商签署的授权委托书。授权委托书应载明代理人的姓名或者名称、代理事项、具体权限、期限和相关事项。</w:t>
      </w:r>
    </w:p>
    <w:p w:rsidR="006E1492" w:rsidRDefault="00094DA0">
      <w:pPr>
        <w:widowControl/>
        <w:spacing w:line="360" w:lineRule="auto"/>
        <w:ind w:firstLine="480"/>
        <w:jc w:val="left"/>
        <w:rPr>
          <w:rFonts w:ascii="楷体" w:eastAsia="楷体" w:hAnsi="楷体"/>
          <w:sz w:val="24"/>
          <w:szCs w:val="24"/>
        </w:rPr>
      </w:pPr>
      <w:r>
        <w:rPr>
          <w:rFonts w:ascii="楷体" w:eastAsia="楷体" w:hAnsi="楷体" w:hint="eastAsia"/>
          <w:sz w:val="24"/>
          <w:szCs w:val="24"/>
        </w:rPr>
        <w:t>3.质疑供应商若对项目的某一分包进行质疑，质疑函中应列明具体分包号。</w:t>
      </w:r>
    </w:p>
    <w:p w:rsidR="006E1492" w:rsidRDefault="00094DA0">
      <w:pPr>
        <w:widowControl/>
        <w:spacing w:line="360" w:lineRule="auto"/>
        <w:ind w:firstLine="480"/>
        <w:jc w:val="left"/>
        <w:rPr>
          <w:rFonts w:ascii="楷体" w:eastAsia="楷体" w:hAnsi="楷体"/>
          <w:sz w:val="24"/>
          <w:szCs w:val="24"/>
        </w:rPr>
      </w:pPr>
      <w:r>
        <w:rPr>
          <w:rFonts w:ascii="楷体" w:eastAsia="楷体" w:hAnsi="楷体" w:hint="eastAsia"/>
          <w:sz w:val="24"/>
          <w:szCs w:val="24"/>
        </w:rPr>
        <w:t>4.质疑函的质疑事项应具体、明确，并有必要的事实依据和法律依据。</w:t>
      </w:r>
    </w:p>
    <w:p w:rsidR="006E1492" w:rsidRDefault="00094DA0">
      <w:pPr>
        <w:widowControl/>
        <w:spacing w:line="360" w:lineRule="auto"/>
        <w:ind w:firstLine="480"/>
        <w:jc w:val="left"/>
        <w:rPr>
          <w:rFonts w:ascii="楷体" w:eastAsia="楷体" w:hAnsi="楷体"/>
          <w:sz w:val="24"/>
          <w:szCs w:val="24"/>
        </w:rPr>
      </w:pPr>
      <w:r>
        <w:rPr>
          <w:rFonts w:ascii="楷体" w:eastAsia="楷体" w:hAnsi="楷体" w:hint="eastAsia"/>
          <w:sz w:val="24"/>
          <w:szCs w:val="24"/>
        </w:rPr>
        <w:t>5.质疑函的质疑请求应与质疑事项相关。</w:t>
      </w:r>
    </w:p>
    <w:p w:rsidR="006E1492" w:rsidRDefault="00094DA0">
      <w:pPr>
        <w:widowControl/>
        <w:spacing w:line="360" w:lineRule="auto"/>
        <w:ind w:firstLine="480"/>
        <w:jc w:val="left"/>
        <w:rPr>
          <w:rFonts w:ascii="楷体" w:eastAsia="楷体" w:hAnsi="楷体"/>
          <w:sz w:val="24"/>
          <w:szCs w:val="24"/>
        </w:rPr>
      </w:pPr>
      <w:r>
        <w:rPr>
          <w:rFonts w:ascii="楷体" w:eastAsia="楷体" w:hAnsi="楷体" w:hint="eastAsia"/>
          <w:sz w:val="24"/>
          <w:szCs w:val="24"/>
        </w:rPr>
        <w:t>6.质疑供应商为自然人的，质疑函应由本人签字；质疑供应商为法人或者其他组织的，质疑函应由法定代表人、主要负责人，或者其授权代表签字或者盖章，并加盖公章。</w:t>
      </w:r>
    </w:p>
    <w:sectPr w:rsidR="006E1492" w:rsidSect="006E1492">
      <w:headerReference w:type="default" r:id="rId8"/>
      <w:footerReference w:type="even" r:id="rId9"/>
      <w:footerReference w:type="default" r:id="rId10"/>
      <w:pgSz w:w="11906" w:h="16838"/>
      <w:pgMar w:top="1418" w:right="1588" w:bottom="1418" w:left="1365" w:header="851" w:footer="907"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A08" w:rsidRDefault="00594A08" w:rsidP="006E1492">
      <w:r>
        <w:separator/>
      </w:r>
    </w:p>
  </w:endnote>
  <w:endnote w:type="continuationSeparator" w:id="1">
    <w:p w:rsidR="00594A08" w:rsidRDefault="00594A08" w:rsidP="006E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1" w:subsetted="1" w:fontKey="{0B1D5293-F01B-4F2A-B32F-1A4D9EC47C51}"/>
    <w:embedBold r:id="rId2" w:subsetted="1" w:fontKey="{CDA1E58E-CA43-4588-BB6E-95D736682294}"/>
    <w:embedItalic r:id="rId3" w:subsetted="1" w:fontKey="{698C4D0D-6CB0-4553-AF61-AEE582C906AB}"/>
    <w:embedBoldItalic r:id="rId4" w:subsetted="1" w:fontKey="{0A123882-3D00-478B-8FC2-32387D127BB2}"/>
  </w:font>
  <w:font w:name="方正仿宋_GBK">
    <w:altName w:val="微软雅黑"/>
    <w:charset w:val="86"/>
    <w:family w:val="script"/>
    <w:pitch w:val="default"/>
    <w:sig w:usb0="00000000" w:usb1="00000000" w:usb2="00082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auto"/>
    <w:pitch w:val="default"/>
    <w:sig w:usb0="00000000" w:usb1="00000000" w:usb2="00082016" w:usb3="00000000" w:csb0="00040001" w:csb1="00000000"/>
  </w:font>
  <w:font w:name="方正黑体_GBK">
    <w:altName w:val="微软雅黑"/>
    <w:charset w:val="00"/>
    <w:family w:val="auto"/>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A0" w:rsidRDefault="00A73C5D">
    <w:pPr>
      <w:pStyle w:val="ad"/>
      <w:framePr w:wrap="around" w:vAnchor="text" w:hAnchor="margin" w:xAlign="center" w:y="1"/>
      <w:rPr>
        <w:rStyle w:val="afa"/>
      </w:rPr>
    </w:pPr>
    <w:r>
      <w:fldChar w:fldCharType="begin"/>
    </w:r>
    <w:r w:rsidR="00094DA0">
      <w:rPr>
        <w:rStyle w:val="afa"/>
      </w:rPr>
      <w:instrText xml:space="preserve">PAGE  </w:instrText>
    </w:r>
    <w:r>
      <w:fldChar w:fldCharType="separate"/>
    </w:r>
    <w:r w:rsidR="00094DA0">
      <w:rPr>
        <w:rStyle w:val="afa"/>
      </w:rPr>
      <w:t>1</w:t>
    </w:r>
    <w:r>
      <w:fldChar w:fldCharType="end"/>
    </w:r>
  </w:p>
  <w:p w:rsidR="00094DA0" w:rsidRDefault="00094DA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A0" w:rsidRDefault="00A73C5D">
    <w:pPr>
      <w:pStyle w:val="ad"/>
      <w:framePr w:wrap="around" w:vAnchor="text" w:hAnchor="margin" w:xAlign="center" w:y="1"/>
      <w:rPr>
        <w:rStyle w:val="afa"/>
        <w:rFonts w:ascii="宋体" w:hAnsi="宋体"/>
      </w:rPr>
    </w:pPr>
    <w:r>
      <w:rPr>
        <w:rFonts w:ascii="宋体" w:hAnsi="宋体"/>
      </w:rPr>
      <w:fldChar w:fldCharType="begin"/>
    </w:r>
    <w:r w:rsidR="00094DA0">
      <w:rPr>
        <w:rStyle w:val="afa"/>
        <w:rFonts w:ascii="宋体" w:hAnsi="宋体"/>
      </w:rPr>
      <w:instrText xml:space="preserve">PAGE  </w:instrText>
    </w:r>
    <w:r>
      <w:rPr>
        <w:rFonts w:ascii="宋体" w:hAnsi="宋体"/>
      </w:rPr>
      <w:fldChar w:fldCharType="separate"/>
    </w:r>
    <w:r w:rsidR="000C5ACD">
      <w:rPr>
        <w:rStyle w:val="afa"/>
        <w:rFonts w:ascii="宋体" w:hAnsi="宋体"/>
        <w:noProof/>
      </w:rPr>
      <w:t>4</w:t>
    </w:r>
    <w:r>
      <w:rPr>
        <w:rFonts w:ascii="宋体" w:hAnsi="宋体"/>
      </w:rPr>
      <w:fldChar w:fldCharType="end"/>
    </w:r>
  </w:p>
  <w:p w:rsidR="00094DA0" w:rsidRDefault="00094DA0">
    <w:pPr>
      <w:pStyle w:val="ad"/>
      <w:jc w:val="cen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A08" w:rsidRDefault="00594A08" w:rsidP="006E1492">
      <w:r>
        <w:separator/>
      </w:r>
    </w:p>
  </w:footnote>
  <w:footnote w:type="continuationSeparator" w:id="1">
    <w:p w:rsidR="00594A08" w:rsidRDefault="00594A08" w:rsidP="006E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A0" w:rsidRDefault="00094DA0">
    <w:pPr>
      <w:pStyle w:val="ae"/>
      <w:pBdr>
        <w:bottom w:val="none" w:sz="0" w:space="0" w:color="00000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2EE8"/>
    <w:multiLevelType w:val="multilevel"/>
    <w:tmpl w:val="0FAE2EE8"/>
    <w:lvl w:ilvl="0">
      <w:start w:val="1"/>
      <w:numFmt w:val="upperLetter"/>
      <w:pStyle w:val="a"/>
      <w:lvlText w:val="附录%1."/>
      <w:lvlJc w:val="left"/>
      <w:pPr>
        <w:tabs>
          <w:tab w:val="left" w:pos="907"/>
        </w:tabs>
        <w:ind w:left="907" w:hanging="907"/>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1C3B451E"/>
    <w:multiLevelType w:val="multilevel"/>
    <w:tmpl w:val="1C3B451E"/>
    <w:lvl w:ilvl="0">
      <w:start w:val="1"/>
      <w:numFmt w:val="decimal"/>
      <w:pStyle w:val="1"/>
      <w:lvlText w:val="%1."/>
      <w:lvlJc w:val="left"/>
      <w:pPr>
        <w:tabs>
          <w:tab w:val="left" w:pos="709"/>
        </w:tabs>
        <w:ind w:left="709" w:hanging="709"/>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
    <w:nsid w:val="41BC1D15"/>
    <w:multiLevelType w:val="singleLevel"/>
    <w:tmpl w:val="41BC1D15"/>
    <w:lvl w:ilvl="0">
      <w:start w:val="8"/>
      <w:numFmt w:val="chineseCounting"/>
      <w:suff w:val="nothing"/>
      <w:lvlText w:val="%1、"/>
      <w:lvlJc w:val="left"/>
      <w:rPr>
        <w:rFonts w:hint="eastAsia"/>
        <w:b/>
      </w:rPr>
    </w:lvl>
  </w:abstractNum>
  <w:abstractNum w:abstractNumId="3">
    <w:nsid w:val="66882DB7"/>
    <w:multiLevelType w:val="multilevel"/>
    <w:tmpl w:val="66882DB7"/>
    <w:lvl w:ilvl="0">
      <w:start w:val="6"/>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nsid w:val="6E6329EF"/>
    <w:multiLevelType w:val="multilevel"/>
    <w:tmpl w:val="6E6329EF"/>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start w:val="1"/>
      <w:numFmt w:val="decimal"/>
      <w:pStyle w:val="6"/>
      <w:suff w:val="nothing"/>
      <w:lvlText w:val=""/>
      <w:lvlJc w:val="left"/>
      <w:pPr>
        <w:ind w:left="0" w:firstLine="0"/>
      </w:pPr>
      <w:rPr>
        <w:rFonts w:hint="eastAsia"/>
      </w:rPr>
    </w:lvl>
    <w:lvl w:ilvl="6">
      <w:start w:val="1"/>
      <w:numFmt w:val="decimal"/>
      <w:pStyle w:val="7"/>
      <w:suff w:val="nothing"/>
      <w:lvlText w:val=""/>
      <w:lvlJc w:val="left"/>
      <w:pPr>
        <w:ind w:left="0" w:firstLine="0"/>
      </w:pPr>
      <w:rPr>
        <w:rFonts w:hint="eastAsia"/>
      </w:rPr>
    </w:lvl>
    <w:lvl w:ilvl="7">
      <w:start w:val="1"/>
      <w:numFmt w:val="decimal"/>
      <w:pStyle w:val="8"/>
      <w:suff w:val="nothing"/>
      <w:lvlText w:val=""/>
      <w:lvlJc w:val="left"/>
      <w:pPr>
        <w:ind w:left="0" w:firstLine="0"/>
      </w:pPr>
      <w:rPr>
        <w:rFonts w:hint="eastAsia"/>
      </w:rPr>
    </w:lvl>
    <w:lvl w:ilvl="8">
      <w:start w:val="1"/>
      <w:numFmt w:val="decimal"/>
      <w:pStyle w:val="9"/>
      <w:suff w:val="nothing"/>
      <w:lvlText w:val=""/>
      <w:lvlJc w:val="left"/>
      <w:pPr>
        <w:ind w:left="0" w:firstLine="0"/>
      </w:pPr>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characterSpacingControl w:val="doNotCompress"/>
  <w:footnotePr>
    <w:footnote w:id="0"/>
    <w:footnote w:id="1"/>
  </w:footnotePr>
  <w:endnotePr>
    <w:endnote w:id="0"/>
    <w:endnote w:id="1"/>
  </w:endnotePr>
  <w:compat>
    <w:balanceSingleByteDoubleByteWidth/>
    <w:ulTrailSpace/>
    <w:useFELayout/>
  </w:compat>
  <w:docVars>
    <w:docVar w:name="commondata" w:val="eyJoZGlkIjoiNmI2ZTE3MTJkM2VhYzJlZGYxYmJmYzdjZWI3MWM4ZjkifQ=="/>
  </w:docVars>
  <w:rsids>
    <w:rsidRoot w:val="004A178C"/>
    <w:rsid w:val="00004DFA"/>
    <w:rsid w:val="000245CA"/>
    <w:rsid w:val="000246D4"/>
    <w:rsid w:val="00030CDA"/>
    <w:rsid w:val="0003360B"/>
    <w:rsid w:val="000341F6"/>
    <w:rsid w:val="0004430B"/>
    <w:rsid w:val="00055D39"/>
    <w:rsid w:val="0006382F"/>
    <w:rsid w:val="00063F37"/>
    <w:rsid w:val="00064C75"/>
    <w:rsid w:val="00086B43"/>
    <w:rsid w:val="00094DA0"/>
    <w:rsid w:val="00097F30"/>
    <w:rsid w:val="000B10D3"/>
    <w:rsid w:val="000B3E57"/>
    <w:rsid w:val="000C5ACD"/>
    <w:rsid w:val="000D3415"/>
    <w:rsid w:val="000D4691"/>
    <w:rsid w:val="000D54D6"/>
    <w:rsid w:val="000F0641"/>
    <w:rsid w:val="000F5C26"/>
    <w:rsid w:val="00111844"/>
    <w:rsid w:val="0013089D"/>
    <w:rsid w:val="001311CE"/>
    <w:rsid w:val="00133058"/>
    <w:rsid w:val="0014497E"/>
    <w:rsid w:val="001457E9"/>
    <w:rsid w:val="00145E96"/>
    <w:rsid w:val="00153658"/>
    <w:rsid w:val="00161F8E"/>
    <w:rsid w:val="001636FF"/>
    <w:rsid w:val="00175471"/>
    <w:rsid w:val="001755E6"/>
    <w:rsid w:val="0018060E"/>
    <w:rsid w:val="00180A29"/>
    <w:rsid w:val="001B1BDC"/>
    <w:rsid w:val="001B3EC1"/>
    <w:rsid w:val="001B5D2C"/>
    <w:rsid w:val="001D1BF4"/>
    <w:rsid w:val="001E0F8F"/>
    <w:rsid w:val="001E5A7F"/>
    <w:rsid w:val="001F4DB2"/>
    <w:rsid w:val="001F6740"/>
    <w:rsid w:val="00201C1A"/>
    <w:rsid w:val="00202B73"/>
    <w:rsid w:val="00207625"/>
    <w:rsid w:val="00227808"/>
    <w:rsid w:val="0023766E"/>
    <w:rsid w:val="00237A0C"/>
    <w:rsid w:val="00254A3E"/>
    <w:rsid w:val="002855DC"/>
    <w:rsid w:val="00290EDD"/>
    <w:rsid w:val="002919D3"/>
    <w:rsid w:val="00292BC9"/>
    <w:rsid w:val="00296A30"/>
    <w:rsid w:val="002A3535"/>
    <w:rsid w:val="002A4C20"/>
    <w:rsid w:val="002B6E0A"/>
    <w:rsid w:val="002C7BBC"/>
    <w:rsid w:val="002F07DD"/>
    <w:rsid w:val="002F5958"/>
    <w:rsid w:val="00301C5D"/>
    <w:rsid w:val="00330099"/>
    <w:rsid w:val="00342519"/>
    <w:rsid w:val="0034367B"/>
    <w:rsid w:val="00351B07"/>
    <w:rsid w:val="00353273"/>
    <w:rsid w:val="003604A6"/>
    <w:rsid w:val="00366A71"/>
    <w:rsid w:val="00370A3A"/>
    <w:rsid w:val="00370E10"/>
    <w:rsid w:val="003841CC"/>
    <w:rsid w:val="00386921"/>
    <w:rsid w:val="00396C5B"/>
    <w:rsid w:val="003A6602"/>
    <w:rsid w:val="003D4F59"/>
    <w:rsid w:val="003E62B8"/>
    <w:rsid w:val="003E6783"/>
    <w:rsid w:val="003F0B9C"/>
    <w:rsid w:val="003F3872"/>
    <w:rsid w:val="00415A0B"/>
    <w:rsid w:val="0042542C"/>
    <w:rsid w:val="00440C66"/>
    <w:rsid w:val="00441E41"/>
    <w:rsid w:val="004505A1"/>
    <w:rsid w:val="004550D4"/>
    <w:rsid w:val="00457194"/>
    <w:rsid w:val="004629B4"/>
    <w:rsid w:val="0048380F"/>
    <w:rsid w:val="004878A4"/>
    <w:rsid w:val="004905D7"/>
    <w:rsid w:val="00495CF1"/>
    <w:rsid w:val="004A0861"/>
    <w:rsid w:val="004A178C"/>
    <w:rsid w:val="004D0707"/>
    <w:rsid w:val="004D3FC4"/>
    <w:rsid w:val="004E4A36"/>
    <w:rsid w:val="004E7ACD"/>
    <w:rsid w:val="004F0C11"/>
    <w:rsid w:val="004F4F6D"/>
    <w:rsid w:val="0050496F"/>
    <w:rsid w:val="00505D0D"/>
    <w:rsid w:val="0052223F"/>
    <w:rsid w:val="00523D92"/>
    <w:rsid w:val="0053286C"/>
    <w:rsid w:val="00544D72"/>
    <w:rsid w:val="005523F0"/>
    <w:rsid w:val="00552D04"/>
    <w:rsid w:val="00566398"/>
    <w:rsid w:val="00587A87"/>
    <w:rsid w:val="00592AFD"/>
    <w:rsid w:val="00594A08"/>
    <w:rsid w:val="005A2D1A"/>
    <w:rsid w:val="005B0FBD"/>
    <w:rsid w:val="005D0E06"/>
    <w:rsid w:val="005D1440"/>
    <w:rsid w:val="005F0503"/>
    <w:rsid w:val="005F6578"/>
    <w:rsid w:val="006048EF"/>
    <w:rsid w:val="00631250"/>
    <w:rsid w:val="0064701D"/>
    <w:rsid w:val="006519DD"/>
    <w:rsid w:val="0066217D"/>
    <w:rsid w:val="00663E1F"/>
    <w:rsid w:val="006649E3"/>
    <w:rsid w:val="00674F4B"/>
    <w:rsid w:val="00675F66"/>
    <w:rsid w:val="006903DD"/>
    <w:rsid w:val="0069789F"/>
    <w:rsid w:val="006B1DF0"/>
    <w:rsid w:val="006C1481"/>
    <w:rsid w:val="006C57C7"/>
    <w:rsid w:val="006C7341"/>
    <w:rsid w:val="006E1492"/>
    <w:rsid w:val="006E3AE2"/>
    <w:rsid w:val="006F028E"/>
    <w:rsid w:val="00700B47"/>
    <w:rsid w:val="007014B4"/>
    <w:rsid w:val="00702BE7"/>
    <w:rsid w:val="00705799"/>
    <w:rsid w:val="00720302"/>
    <w:rsid w:val="00727CB4"/>
    <w:rsid w:val="0073239E"/>
    <w:rsid w:val="00736290"/>
    <w:rsid w:val="00747B38"/>
    <w:rsid w:val="007518CA"/>
    <w:rsid w:val="007520E7"/>
    <w:rsid w:val="00752DAC"/>
    <w:rsid w:val="007607D7"/>
    <w:rsid w:val="0077344F"/>
    <w:rsid w:val="007824C8"/>
    <w:rsid w:val="007925DB"/>
    <w:rsid w:val="00792CE3"/>
    <w:rsid w:val="007B4428"/>
    <w:rsid w:val="007C7BC7"/>
    <w:rsid w:val="007D4DA5"/>
    <w:rsid w:val="007F07F5"/>
    <w:rsid w:val="00805CDF"/>
    <w:rsid w:val="00822F6B"/>
    <w:rsid w:val="008235C6"/>
    <w:rsid w:val="00823C6A"/>
    <w:rsid w:val="00825968"/>
    <w:rsid w:val="00825E5F"/>
    <w:rsid w:val="0083457D"/>
    <w:rsid w:val="0084729C"/>
    <w:rsid w:val="00853CA7"/>
    <w:rsid w:val="00855998"/>
    <w:rsid w:val="00865187"/>
    <w:rsid w:val="00875AA6"/>
    <w:rsid w:val="0088649C"/>
    <w:rsid w:val="008A3092"/>
    <w:rsid w:val="008A7E5F"/>
    <w:rsid w:val="008B0FB4"/>
    <w:rsid w:val="008C6A55"/>
    <w:rsid w:val="008E3974"/>
    <w:rsid w:val="008E7CE6"/>
    <w:rsid w:val="0092680E"/>
    <w:rsid w:val="0093338A"/>
    <w:rsid w:val="00936244"/>
    <w:rsid w:val="00960CC7"/>
    <w:rsid w:val="00964458"/>
    <w:rsid w:val="009850DD"/>
    <w:rsid w:val="009923B0"/>
    <w:rsid w:val="00996A9B"/>
    <w:rsid w:val="009B3EE1"/>
    <w:rsid w:val="009C6203"/>
    <w:rsid w:val="009D420B"/>
    <w:rsid w:val="009F7423"/>
    <w:rsid w:val="009F77A1"/>
    <w:rsid w:val="00A23187"/>
    <w:rsid w:val="00A27095"/>
    <w:rsid w:val="00A43655"/>
    <w:rsid w:val="00A525A7"/>
    <w:rsid w:val="00A66166"/>
    <w:rsid w:val="00A66EB3"/>
    <w:rsid w:val="00A73C5D"/>
    <w:rsid w:val="00A90124"/>
    <w:rsid w:val="00A90F02"/>
    <w:rsid w:val="00A926F3"/>
    <w:rsid w:val="00AA5C34"/>
    <w:rsid w:val="00AB07A4"/>
    <w:rsid w:val="00AB0C58"/>
    <w:rsid w:val="00AC0ACC"/>
    <w:rsid w:val="00AE24A0"/>
    <w:rsid w:val="00AE340B"/>
    <w:rsid w:val="00B000F9"/>
    <w:rsid w:val="00B0151B"/>
    <w:rsid w:val="00B01DC4"/>
    <w:rsid w:val="00B03C97"/>
    <w:rsid w:val="00B113E3"/>
    <w:rsid w:val="00B13CA5"/>
    <w:rsid w:val="00B14DCC"/>
    <w:rsid w:val="00B17EB5"/>
    <w:rsid w:val="00B23DF8"/>
    <w:rsid w:val="00B30A76"/>
    <w:rsid w:val="00B32E23"/>
    <w:rsid w:val="00B42260"/>
    <w:rsid w:val="00B54D5F"/>
    <w:rsid w:val="00B71792"/>
    <w:rsid w:val="00B74C90"/>
    <w:rsid w:val="00B7707F"/>
    <w:rsid w:val="00B81637"/>
    <w:rsid w:val="00B82456"/>
    <w:rsid w:val="00B94F5D"/>
    <w:rsid w:val="00B9511B"/>
    <w:rsid w:val="00BB1E44"/>
    <w:rsid w:val="00BB2ABB"/>
    <w:rsid w:val="00BB505B"/>
    <w:rsid w:val="00BC2527"/>
    <w:rsid w:val="00BC51DE"/>
    <w:rsid w:val="00BC5FC7"/>
    <w:rsid w:val="00BD0F0B"/>
    <w:rsid w:val="00BD1B59"/>
    <w:rsid w:val="00BE34FE"/>
    <w:rsid w:val="00C120FD"/>
    <w:rsid w:val="00C12B1D"/>
    <w:rsid w:val="00C20357"/>
    <w:rsid w:val="00C323E4"/>
    <w:rsid w:val="00C36120"/>
    <w:rsid w:val="00C75192"/>
    <w:rsid w:val="00C75A8C"/>
    <w:rsid w:val="00C7687E"/>
    <w:rsid w:val="00C91284"/>
    <w:rsid w:val="00C97F12"/>
    <w:rsid w:val="00CA4676"/>
    <w:rsid w:val="00CB1837"/>
    <w:rsid w:val="00CF660C"/>
    <w:rsid w:val="00D0611E"/>
    <w:rsid w:val="00D142B3"/>
    <w:rsid w:val="00D162F3"/>
    <w:rsid w:val="00D311CF"/>
    <w:rsid w:val="00D3486A"/>
    <w:rsid w:val="00D5777E"/>
    <w:rsid w:val="00D753C7"/>
    <w:rsid w:val="00D93839"/>
    <w:rsid w:val="00D94BFA"/>
    <w:rsid w:val="00D97323"/>
    <w:rsid w:val="00DB4E16"/>
    <w:rsid w:val="00DB5D86"/>
    <w:rsid w:val="00DC5C44"/>
    <w:rsid w:val="00DD163E"/>
    <w:rsid w:val="00DD41EA"/>
    <w:rsid w:val="00DF5F7C"/>
    <w:rsid w:val="00E061EB"/>
    <w:rsid w:val="00E076F6"/>
    <w:rsid w:val="00E11807"/>
    <w:rsid w:val="00E2759A"/>
    <w:rsid w:val="00E34E1C"/>
    <w:rsid w:val="00E34F2C"/>
    <w:rsid w:val="00E36B55"/>
    <w:rsid w:val="00E47FCD"/>
    <w:rsid w:val="00E50612"/>
    <w:rsid w:val="00E62556"/>
    <w:rsid w:val="00E70762"/>
    <w:rsid w:val="00E720B0"/>
    <w:rsid w:val="00E72321"/>
    <w:rsid w:val="00E72646"/>
    <w:rsid w:val="00E76770"/>
    <w:rsid w:val="00E81705"/>
    <w:rsid w:val="00E830E3"/>
    <w:rsid w:val="00E84281"/>
    <w:rsid w:val="00E90818"/>
    <w:rsid w:val="00E912AD"/>
    <w:rsid w:val="00E97251"/>
    <w:rsid w:val="00E974CB"/>
    <w:rsid w:val="00EA5042"/>
    <w:rsid w:val="00EC2ACD"/>
    <w:rsid w:val="00ED1A06"/>
    <w:rsid w:val="00ED58BD"/>
    <w:rsid w:val="00ED6B15"/>
    <w:rsid w:val="00EE1590"/>
    <w:rsid w:val="00EF2709"/>
    <w:rsid w:val="00EF6255"/>
    <w:rsid w:val="00F06DE1"/>
    <w:rsid w:val="00F10C96"/>
    <w:rsid w:val="00F10D69"/>
    <w:rsid w:val="00F205DB"/>
    <w:rsid w:val="00F23549"/>
    <w:rsid w:val="00F239B2"/>
    <w:rsid w:val="00F25EDB"/>
    <w:rsid w:val="00F31C04"/>
    <w:rsid w:val="00F36D7E"/>
    <w:rsid w:val="00F41897"/>
    <w:rsid w:val="00F418A3"/>
    <w:rsid w:val="00F41EA6"/>
    <w:rsid w:val="00F448D1"/>
    <w:rsid w:val="00F76AF6"/>
    <w:rsid w:val="00F85986"/>
    <w:rsid w:val="00FA4D0A"/>
    <w:rsid w:val="00FC1042"/>
    <w:rsid w:val="00FC10B3"/>
    <w:rsid w:val="00FE10C1"/>
    <w:rsid w:val="1BC757E9"/>
    <w:rsid w:val="2197751D"/>
    <w:rsid w:val="22F97B1E"/>
    <w:rsid w:val="24A216A6"/>
    <w:rsid w:val="25B032A3"/>
    <w:rsid w:val="32002EBC"/>
    <w:rsid w:val="41246666"/>
    <w:rsid w:val="42CF125A"/>
    <w:rsid w:val="43077F25"/>
    <w:rsid w:val="4AEF76E6"/>
    <w:rsid w:val="4F8969EF"/>
    <w:rsid w:val="5B5E54F1"/>
    <w:rsid w:val="5C024B11"/>
    <w:rsid w:val="5E173694"/>
    <w:rsid w:val="6BC76F89"/>
    <w:rsid w:val="6F1045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lsdException w:name="toc 6" w:semiHidden="1" w:uiPriority="0" w:qFormat="1"/>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uiPriority="0" w:qFormat="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Default"/>
    <w:qFormat/>
    <w:rsid w:val="006E1492"/>
    <w:pPr>
      <w:widowControl w:val="0"/>
      <w:jc w:val="both"/>
    </w:pPr>
    <w:rPr>
      <w:sz w:val="21"/>
      <w:szCs w:val="21"/>
    </w:rPr>
  </w:style>
  <w:style w:type="paragraph" w:styleId="10">
    <w:name w:val="heading 1"/>
    <w:basedOn w:val="a0"/>
    <w:next w:val="a0"/>
    <w:link w:val="1Char"/>
    <w:qFormat/>
    <w:rsid w:val="006E1492"/>
    <w:pPr>
      <w:keepNext/>
      <w:jc w:val="center"/>
      <w:outlineLvl w:val="0"/>
    </w:pPr>
    <w:rPr>
      <w:rFonts w:ascii="楷体_GB2312" w:eastAsia="黑体" w:hAnsi="楷体_GB2312"/>
      <w:sz w:val="44"/>
      <w:szCs w:val="28"/>
    </w:rPr>
  </w:style>
  <w:style w:type="paragraph" w:styleId="2">
    <w:name w:val="heading 2"/>
    <w:basedOn w:val="a0"/>
    <w:next w:val="a1"/>
    <w:link w:val="2Char"/>
    <w:qFormat/>
    <w:rsid w:val="006E1492"/>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0"/>
    <w:next w:val="a1"/>
    <w:link w:val="3Char"/>
    <w:qFormat/>
    <w:rsid w:val="006E1492"/>
    <w:pPr>
      <w:keepNext/>
      <w:keepLines/>
      <w:spacing w:before="260" w:after="260" w:line="416" w:lineRule="auto"/>
      <w:outlineLvl w:val="2"/>
    </w:pPr>
    <w:rPr>
      <w:b/>
      <w:bCs/>
      <w:sz w:val="32"/>
      <w:szCs w:val="32"/>
    </w:rPr>
  </w:style>
  <w:style w:type="paragraph" w:styleId="4">
    <w:name w:val="heading 4"/>
    <w:basedOn w:val="a0"/>
    <w:next w:val="a1"/>
    <w:link w:val="4Char"/>
    <w:qFormat/>
    <w:rsid w:val="006E1492"/>
    <w:pPr>
      <w:keepNext/>
      <w:keepLines/>
      <w:spacing w:before="280" w:after="290" w:line="376" w:lineRule="auto"/>
      <w:outlineLvl w:val="3"/>
    </w:pPr>
    <w:rPr>
      <w:rFonts w:ascii="Arial" w:eastAsia="黑体" w:hAnsi="Arial" w:cs="Arial"/>
      <w:b/>
      <w:bCs/>
      <w:sz w:val="28"/>
      <w:szCs w:val="28"/>
    </w:rPr>
  </w:style>
  <w:style w:type="paragraph" w:styleId="5">
    <w:name w:val="heading 5"/>
    <w:basedOn w:val="a0"/>
    <w:next w:val="a1"/>
    <w:link w:val="5Char"/>
    <w:qFormat/>
    <w:rsid w:val="006E1492"/>
    <w:pPr>
      <w:keepNext/>
      <w:outlineLvl w:val="4"/>
    </w:pPr>
    <w:rPr>
      <w:rFonts w:ascii="宋体"/>
      <w:color w:val="000000"/>
      <w:sz w:val="28"/>
      <w:szCs w:val="28"/>
    </w:rPr>
  </w:style>
  <w:style w:type="paragraph" w:styleId="6">
    <w:name w:val="heading 6"/>
    <w:basedOn w:val="a0"/>
    <w:next w:val="a0"/>
    <w:link w:val="6Char"/>
    <w:qFormat/>
    <w:rsid w:val="006E1492"/>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0"/>
    <w:next w:val="a0"/>
    <w:link w:val="7Char"/>
    <w:qFormat/>
    <w:rsid w:val="006E1492"/>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Char"/>
    <w:qFormat/>
    <w:rsid w:val="006E1492"/>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Char"/>
    <w:qFormat/>
    <w:rsid w:val="006E1492"/>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next w:val="a0"/>
    <w:autoRedefine/>
    <w:qFormat/>
    <w:rsid w:val="009F7423"/>
    <w:pPr>
      <w:widowControl w:val="0"/>
      <w:spacing w:line="360" w:lineRule="auto"/>
      <w:ind w:firstLineChars="147" w:firstLine="354"/>
    </w:pPr>
    <w:rPr>
      <w:rFonts w:ascii="楷体" w:eastAsia="楷体" w:hAnsi="楷体" w:cs="方正仿宋_GBK"/>
      <w:b/>
      <w:bCs/>
      <w:i/>
      <w:color w:val="000000"/>
      <w:sz w:val="24"/>
      <w:szCs w:val="24"/>
      <w:u w:val="single"/>
    </w:rPr>
  </w:style>
  <w:style w:type="paragraph" w:styleId="a1">
    <w:name w:val="Normal Indent"/>
    <w:basedOn w:val="a0"/>
    <w:link w:val="Char"/>
    <w:rsid w:val="006E1492"/>
    <w:pPr>
      <w:ind w:firstLine="420"/>
    </w:pPr>
  </w:style>
  <w:style w:type="paragraph" w:styleId="30">
    <w:name w:val="List 3"/>
    <w:basedOn w:val="a0"/>
    <w:qFormat/>
    <w:rsid w:val="006E1492"/>
    <w:pPr>
      <w:ind w:left="100" w:hanging="200"/>
    </w:pPr>
  </w:style>
  <w:style w:type="paragraph" w:styleId="70">
    <w:name w:val="toc 7"/>
    <w:basedOn w:val="a0"/>
    <w:next w:val="a0"/>
    <w:semiHidden/>
    <w:rsid w:val="006E1492"/>
    <w:pPr>
      <w:ind w:left="1260"/>
      <w:jc w:val="left"/>
    </w:pPr>
  </w:style>
  <w:style w:type="paragraph" w:styleId="a5">
    <w:name w:val="Document Map"/>
    <w:basedOn w:val="a0"/>
    <w:link w:val="Char0"/>
    <w:semiHidden/>
    <w:qFormat/>
    <w:rsid w:val="006E1492"/>
    <w:pPr>
      <w:shd w:val="clear" w:color="auto" w:fill="000080"/>
    </w:pPr>
  </w:style>
  <w:style w:type="paragraph" w:styleId="a6">
    <w:name w:val="annotation text"/>
    <w:basedOn w:val="a0"/>
    <w:link w:val="Char1"/>
    <w:autoRedefine/>
    <w:semiHidden/>
    <w:qFormat/>
    <w:rsid w:val="006E1492"/>
    <w:pPr>
      <w:jc w:val="left"/>
    </w:pPr>
  </w:style>
  <w:style w:type="paragraph" w:styleId="31">
    <w:name w:val="Body Text 3"/>
    <w:basedOn w:val="a0"/>
    <w:link w:val="3Char0"/>
    <w:autoRedefine/>
    <w:qFormat/>
    <w:rsid w:val="006E1492"/>
    <w:rPr>
      <w:rFonts w:ascii="仿宋_GB2312" w:eastAsia="仿宋_GB2312" w:hAnsi="Arial"/>
      <w:sz w:val="32"/>
      <w:szCs w:val="32"/>
    </w:rPr>
  </w:style>
  <w:style w:type="paragraph" w:styleId="a7">
    <w:name w:val="Body Text"/>
    <w:basedOn w:val="a0"/>
    <w:link w:val="Char2"/>
    <w:autoRedefine/>
    <w:qFormat/>
    <w:rsid w:val="006E1492"/>
    <w:rPr>
      <w:rFonts w:ascii="楷体_GB2312" w:eastAsia="楷体_GB2312" w:hAnsi="Arial"/>
      <w:sz w:val="28"/>
      <w:szCs w:val="28"/>
    </w:rPr>
  </w:style>
  <w:style w:type="paragraph" w:styleId="a8">
    <w:name w:val="Body Text Indent"/>
    <w:basedOn w:val="a0"/>
    <w:link w:val="Char3"/>
    <w:autoRedefine/>
    <w:qFormat/>
    <w:rsid w:val="006E1492"/>
    <w:pPr>
      <w:ind w:firstLine="645"/>
    </w:pPr>
    <w:rPr>
      <w:rFonts w:ascii="楷体_GB2312" w:eastAsia="楷体_GB2312"/>
      <w:sz w:val="32"/>
      <w:szCs w:val="32"/>
    </w:rPr>
  </w:style>
  <w:style w:type="paragraph" w:styleId="20">
    <w:name w:val="List 2"/>
    <w:basedOn w:val="a0"/>
    <w:rsid w:val="006E1492"/>
    <w:pPr>
      <w:ind w:left="100" w:hanging="200"/>
    </w:pPr>
  </w:style>
  <w:style w:type="paragraph" w:styleId="50">
    <w:name w:val="toc 5"/>
    <w:basedOn w:val="a0"/>
    <w:next w:val="a0"/>
    <w:semiHidden/>
    <w:rsid w:val="006E1492"/>
    <w:pPr>
      <w:ind w:left="840"/>
      <w:jc w:val="left"/>
    </w:pPr>
  </w:style>
  <w:style w:type="paragraph" w:styleId="32">
    <w:name w:val="toc 3"/>
    <w:basedOn w:val="a0"/>
    <w:next w:val="a0"/>
    <w:semiHidden/>
    <w:qFormat/>
    <w:rsid w:val="006E1492"/>
    <w:pPr>
      <w:ind w:left="420"/>
      <w:jc w:val="left"/>
    </w:pPr>
    <w:rPr>
      <w:i/>
      <w:iCs/>
      <w:szCs w:val="24"/>
    </w:rPr>
  </w:style>
  <w:style w:type="paragraph" w:styleId="a9">
    <w:name w:val="Plain Text"/>
    <w:basedOn w:val="a0"/>
    <w:link w:val="Char4"/>
    <w:qFormat/>
    <w:rsid w:val="006E1492"/>
    <w:rPr>
      <w:rFonts w:ascii="宋体" w:hAnsi="Courier New" w:cs="Courier New"/>
    </w:rPr>
  </w:style>
  <w:style w:type="paragraph" w:styleId="80">
    <w:name w:val="toc 8"/>
    <w:basedOn w:val="a0"/>
    <w:next w:val="a0"/>
    <w:semiHidden/>
    <w:rsid w:val="006E1492"/>
    <w:pPr>
      <w:ind w:left="1470"/>
      <w:jc w:val="left"/>
    </w:pPr>
  </w:style>
  <w:style w:type="paragraph" w:styleId="aa">
    <w:name w:val="Date"/>
    <w:basedOn w:val="a0"/>
    <w:next w:val="a0"/>
    <w:link w:val="Char5"/>
    <w:rsid w:val="006E1492"/>
    <w:rPr>
      <w:sz w:val="24"/>
      <w:szCs w:val="24"/>
    </w:rPr>
  </w:style>
  <w:style w:type="paragraph" w:styleId="21">
    <w:name w:val="Body Text Indent 2"/>
    <w:basedOn w:val="a0"/>
    <w:link w:val="2Char0"/>
    <w:qFormat/>
    <w:rsid w:val="006E1492"/>
    <w:pPr>
      <w:ind w:left="630" w:firstLine="645"/>
    </w:pPr>
    <w:rPr>
      <w:rFonts w:ascii="Arial" w:eastAsia="仿宋_GB2312" w:hAnsi="Arial" w:cs="Arial"/>
      <w:sz w:val="32"/>
      <w:szCs w:val="32"/>
    </w:rPr>
  </w:style>
  <w:style w:type="paragraph" w:styleId="ab">
    <w:name w:val="endnote text"/>
    <w:basedOn w:val="a0"/>
    <w:link w:val="Char6"/>
    <w:uiPriority w:val="99"/>
    <w:semiHidden/>
    <w:unhideWhenUsed/>
    <w:qFormat/>
    <w:rsid w:val="006E1492"/>
    <w:rPr>
      <w:sz w:val="20"/>
    </w:rPr>
  </w:style>
  <w:style w:type="paragraph" w:styleId="ac">
    <w:name w:val="Balloon Text"/>
    <w:basedOn w:val="a0"/>
    <w:link w:val="Char7"/>
    <w:autoRedefine/>
    <w:semiHidden/>
    <w:qFormat/>
    <w:rsid w:val="006E1492"/>
    <w:rPr>
      <w:sz w:val="18"/>
      <w:szCs w:val="18"/>
    </w:rPr>
  </w:style>
  <w:style w:type="paragraph" w:styleId="ad">
    <w:name w:val="footer"/>
    <w:basedOn w:val="a0"/>
    <w:link w:val="Char8"/>
    <w:qFormat/>
    <w:rsid w:val="006E1492"/>
    <w:pPr>
      <w:tabs>
        <w:tab w:val="center" w:pos="4153"/>
        <w:tab w:val="right" w:pos="8306"/>
      </w:tabs>
      <w:jc w:val="left"/>
    </w:pPr>
    <w:rPr>
      <w:sz w:val="18"/>
      <w:szCs w:val="18"/>
    </w:rPr>
  </w:style>
  <w:style w:type="paragraph" w:styleId="ae">
    <w:name w:val="header"/>
    <w:basedOn w:val="a0"/>
    <w:link w:val="Char9"/>
    <w:qFormat/>
    <w:rsid w:val="006E1492"/>
    <w:pPr>
      <w:pBdr>
        <w:bottom w:val="single" w:sz="6" w:space="1" w:color="000000"/>
      </w:pBdr>
      <w:tabs>
        <w:tab w:val="center" w:pos="4153"/>
        <w:tab w:val="right" w:pos="8306"/>
      </w:tabs>
      <w:jc w:val="center"/>
    </w:pPr>
    <w:rPr>
      <w:sz w:val="18"/>
      <w:szCs w:val="18"/>
    </w:rPr>
  </w:style>
  <w:style w:type="paragraph" w:styleId="11">
    <w:name w:val="toc 1"/>
    <w:basedOn w:val="a0"/>
    <w:next w:val="a0"/>
    <w:semiHidden/>
    <w:qFormat/>
    <w:rsid w:val="006E1492"/>
    <w:pPr>
      <w:tabs>
        <w:tab w:val="right" w:leader="dot" w:pos="8720"/>
      </w:tabs>
      <w:spacing w:before="120" w:after="120" w:line="400" w:lineRule="exact"/>
      <w:jc w:val="left"/>
    </w:pPr>
    <w:rPr>
      <w:rFonts w:ascii="宋体" w:hAnsi="宋体"/>
      <w:caps/>
      <w:sz w:val="24"/>
      <w:szCs w:val="24"/>
    </w:rPr>
  </w:style>
  <w:style w:type="paragraph" w:styleId="40">
    <w:name w:val="toc 4"/>
    <w:basedOn w:val="a0"/>
    <w:next w:val="a0"/>
    <w:semiHidden/>
    <w:rsid w:val="006E1492"/>
    <w:pPr>
      <w:ind w:left="630"/>
      <w:jc w:val="left"/>
    </w:pPr>
  </w:style>
  <w:style w:type="paragraph" w:styleId="af">
    <w:name w:val="Subtitle"/>
    <w:basedOn w:val="a0"/>
    <w:next w:val="a0"/>
    <w:link w:val="Chara"/>
    <w:uiPriority w:val="11"/>
    <w:qFormat/>
    <w:rsid w:val="006E1492"/>
    <w:pPr>
      <w:spacing w:before="200" w:after="200"/>
    </w:pPr>
    <w:rPr>
      <w:sz w:val="24"/>
      <w:szCs w:val="24"/>
    </w:rPr>
  </w:style>
  <w:style w:type="paragraph" w:styleId="af0">
    <w:name w:val="List"/>
    <w:basedOn w:val="a0"/>
    <w:qFormat/>
    <w:rsid w:val="006E1492"/>
    <w:pPr>
      <w:ind w:left="200" w:hanging="200"/>
    </w:pPr>
  </w:style>
  <w:style w:type="paragraph" w:styleId="af1">
    <w:name w:val="footnote text"/>
    <w:basedOn w:val="a0"/>
    <w:link w:val="Charb"/>
    <w:uiPriority w:val="99"/>
    <w:semiHidden/>
    <w:unhideWhenUsed/>
    <w:rsid w:val="006E1492"/>
    <w:pPr>
      <w:spacing w:after="40"/>
    </w:pPr>
    <w:rPr>
      <w:sz w:val="18"/>
    </w:rPr>
  </w:style>
  <w:style w:type="paragraph" w:styleId="60">
    <w:name w:val="toc 6"/>
    <w:basedOn w:val="a0"/>
    <w:next w:val="a0"/>
    <w:semiHidden/>
    <w:qFormat/>
    <w:rsid w:val="006E1492"/>
    <w:pPr>
      <w:ind w:left="1050"/>
      <w:jc w:val="left"/>
    </w:pPr>
  </w:style>
  <w:style w:type="paragraph" w:styleId="33">
    <w:name w:val="Body Text Indent 3"/>
    <w:basedOn w:val="a0"/>
    <w:link w:val="3Char1"/>
    <w:autoRedefine/>
    <w:qFormat/>
    <w:rsid w:val="006E1492"/>
    <w:pPr>
      <w:ind w:left="645" w:firstLine="645"/>
    </w:pPr>
    <w:rPr>
      <w:rFonts w:ascii="Arial" w:eastAsia="仿宋_GB2312" w:hAnsi="Arial" w:cs="Arial"/>
      <w:color w:val="FFFF00"/>
      <w:sz w:val="32"/>
      <w:szCs w:val="32"/>
    </w:rPr>
  </w:style>
  <w:style w:type="paragraph" w:styleId="af2">
    <w:name w:val="table of figures"/>
    <w:basedOn w:val="a0"/>
    <w:next w:val="a0"/>
    <w:semiHidden/>
    <w:rsid w:val="006E1492"/>
    <w:pPr>
      <w:ind w:left="840" w:hanging="420"/>
    </w:pPr>
  </w:style>
  <w:style w:type="paragraph" w:styleId="22">
    <w:name w:val="toc 2"/>
    <w:basedOn w:val="a0"/>
    <w:next w:val="a0"/>
    <w:semiHidden/>
    <w:qFormat/>
    <w:rsid w:val="006E1492"/>
    <w:pPr>
      <w:ind w:left="210"/>
      <w:jc w:val="left"/>
    </w:pPr>
    <w:rPr>
      <w:smallCaps/>
      <w:szCs w:val="24"/>
    </w:rPr>
  </w:style>
  <w:style w:type="paragraph" w:styleId="90">
    <w:name w:val="toc 9"/>
    <w:basedOn w:val="a0"/>
    <w:next w:val="a0"/>
    <w:semiHidden/>
    <w:rsid w:val="006E1492"/>
    <w:pPr>
      <w:ind w:left="1680"/>
      <w:jc w:val="left"/>
    </w:pPr>
  </w:style>
  <w:style w:type="paragraph" w:styleId="23">
    <w:name w:val="Body Text 2"/>
    <w:basedOn w:val="a0"/>
    <w:link w:val="2Char1"/>
    <w:rsid w:val="006E1492"/>
    <w:pPr>
      <w:widowControl/>
      <w:jc w:val="center"/>
    </w:pPr>
    <w:rPr>
      <w:rFonts w:ascii="楷体_GB2312" w:eastAsia="楷体_GB2312"/>
      <w:sz w:val="28"/>
      <w:szCs w:val="28"/>
    </w:rPr>
  </w:style>
  <w:style w:type="paragraph" w:styleId="af3">
    <w:name w:val="Normal (Web)"/>
    <w:basedOn w:val="a0"/>
    <w:uiPriority w:val="99"/>
    <w:rsid w:val="006E1492"/>
    <w:pPr>
      <w:widowControl/>
      <w:spacing w:before="100" w:beforeAutospacing="1" w:after="100" w:afterAutospacing="1"/>
      <w:jc w:val="left"/>
    </w:pPr>
    <w:rPr>
      <w:rFonts w:ascii="宋体" w:hAnsi="宋体" w:cs="宋体"/>
      <w:sz w:val="24"/>
      <w:szCs w:val="24"/>
    </w:rPr>
  </w:style>
  <w:style w:type="paragraph" w:styleId="12">
    <w:name w:val="index 1"/>
    <w:basedOn w:val="a0"/>
    <w:next w:val="a0"/>
    <w:autoRedefine/>
    <w:semiHidden/>
    <w:rsid w:val="006E1492"/>
    <w:pPr>
      <w:spacing w:line="240" w:lineRule="atLeast"/>
    </w:pPr>
    <w:rPr>
      <w:b/>
      <w:bCs/>
    </w:rPr>
  </w:style>
  <w:style w:type="paragraph" w:styleId="af4">
    <w:name w:val="Title"/>
    <w:basedOn w:val="a0"/>
    <w:next w:val="a0"/>
    <w:link w:val="Charc"/>
    <w:uiPriority w:val="10"/>
    <w:qFormat/>
    <w:rsid w:val="006E1492"/>
    <w:pPr>
      <w:spacing w:before="300" w:after="200"/>
      <w:contextualSpacing/>
    </w:pPr>
    <w:rPr>
      <w:sz w:val="48"/>
      <w:szCs w:val="48"/>
    </w:rPr>
  </w:style>
  <w:style w:type="paragraph" w:styleId="af5">
    <w:name w:val="annotation subject"/>
    <w:basedOn w:val="a6"/>
    <w:next w:val="a6"/>
    <w:link w:val="Chard"/>
    <w:autoRedefine/>
    <w:semiHidden/>
    <w:qFormat/>
    <w:rsid w:val="006E1492"/>
    <w:rPr>
      <w:b/>
      <w:bCs/>
    </w:rPr>
  </w:style>
  <w:style w:type="paragraph" w:styleId="af6">
    <w:name w:val="Body Text First Indent"/>
    <w:basedOn w:val="a0"/>
    <w:link w:val="Chare"/>
    <w:autoRedefine/>
    <w:qFormat/>
    <w:rsid w:val="006E1492"/>
    <w:pPr>
      <w:spacing w:line="360" w:lineRule="auto"/>
      <w:ind w:firstLine="200"/>
    </w:pPr>
    <w:rPr>
      <w:rFonts w:ascii="仿宋_GB2312" w:eastAsia="仿宋_GB2312"/>
      <w:sz w:val="30"/>
      <w:szCs w:val="30"/>
    </w:rPr>
  </w:style>
  <w:style w:type="paragraph" w:styleId="24">
    <w:name w:val="Body Text First Indent 2"/>
    <w:basedOn w:val="a8"/>
    <w:link w:val="2Char2"/>
    <w:qFormat/>
    <w:rsid w:val="006E1492"/>
    <w:pPr>
      <w:spacing w:line="360" w:lineRule="auto"/>
      <w:ind w:firstLine="420"/>
    </w:pPr>
    <w:rPr>
      <w:rFonts w:ascii="宋体" w:eastAsia="宋体" w:hAnsi="宋体"/>
      <w:sz w:val="21"/>
      <w:szCs w:val="20"/>
    </w:rPr>
  </w:style>
  <w:style w:type="table" w:styleId="af7">
    <w:name w:val="Table Grid"/>
    <w:basedOn w:val="a3"/>
    <w:rsid w:val="006E1492"/>
    <w:pPr>
      <w:widowControl w:val="0"/>
      <w:jc w:val="both"/>
    </w:pPr>
    <w:tblPr>
      <w:tblInd w:w="0" w:type="dxa"/>
      <w:tblCellMar>
        <w:top w:w="0" w:type="dxa"/>
        <w:left w:w="108" w:type="dxa"/>
        <w:bottom w:w="0" w:type="dxa"/>
        <w:right w:w="108" w:type="dxa"/>
      </w:tblCellMar>
    </w:tblPr>
  </w:style>
  <w:style w:type="character" w:styleId="af8">
    <w:name w:val="Strong"/>
    <w:qFormat/>
    <w:rsid w:val="006E1492"/>
    <w:rPr>
      <w:b/>
      <w:bCs/>
    </w:rPr>
  </w:style>
  <w:style w:type="character" w:styleId="af9">
    <w:name w:val="endnote reference"/>
    <w:uiPriority w:val="99"/>
    <w:semiHidden/>
    <w:unhideWhenUsed/>
    <w:rsid w:val="006E1492"/>
    <w:rPr>
      <w:vertAlign w:val="superscript"/>
    </w:rPr>
  </w:style>
  <w:style w:type="character" w:styleId="afa">
    <w:name w:val="page number"/>
    <w:rsid w:val="006E1492"/>
  </w:style>
  <w:style w:type="character" w:styleId="afb">
    <w:name w:val="FollowedHyperlink"/>
    <w:rsid w:val="006E1492"/>
    <w:rPr>
      <w:color w:val="800080"/>
      <w:u w:val="single"/>
    </w:rPr>
  </w:style>
  <w:style w:type="character" w:styleId="afc">
    <w:name w:val="Hyperlink"/>
    <w:rsid w:val="006E1492"/>
    <w:rPr>
      <w:color w:val="0000FF"/>
      <w:u w:val="single"/>
    </w:rPr>
  </w:style>
  <w:style w:type="character" w:styleId="afd">
    <w:name w:val="annotation reference"/>
    <w:semiHidden/>
    <w:rsid w:val="006E1492"/>
    <w:rPr>
      <w:sz w:val="21"/>
      <w:szCs w:val="21"/>
    </w:rPr>
  </w:style>
  <w:style w:type="character" w:styleId="afe">
    <w:name w:val="footnote reference"/>
    <w:uiPriority w:val="99"/>
    <w:unhideWhenUsed/>
    <w:rsid w:val="006E1492"/>
    <w:rPr>
      <w:vertAlign w:val="superscript"/>
    </w:rPr>
  </w:style>
  <w:style w:type="paragraph" w:customStyle="1" w:styleId="Heading1">
    <w:name w:val="Heading 1"/>
    <w:basedOn w:val="a0"/>
    <w:next w:val="a0"/>
    <w:link w:val="Heading1Char"/>
    <w:uiPriority w:val="9"/>
    <w:qFormat/>
    <w:rsid w:val="006E1492"/>
    <w:pPr>
      <w:keepNext/>
      <w:keepLines/>
      <w:spacing w:before="480" w:after="200"/>
      <w:outlineLvl w:val="0"/>
    </w:pPr>
    <w:rPr>
      <w:rFonts w:ascii="Arial" w:eastAsia="Arial" w:hAnsi="Arial" w:cs="Arial"/>
      <w:sz w:val="40"/>
      <w:szCs w:val="40"/>
    </w:rPr>
  </w:style>
  <w:style w:type="character" w:customStyle="1" w:styleId="Heading1Char">
    <w:name w:val="Heading 1 Char"/>
    <w:link w:val="Heading1"/>
    <w:autoRedefine/>
    <w:uiPriority w:val="9"/>
    <w:qFormat/>
    <w:rsid w:val="006E1492"/>
    <w:rPr>
      <w:rFonts w:ascii="Arial" w:eastAsia="Arial" w:hAnsi="Arial" w:cs="Arial"/>
      <w:sz w:val="40"/>
      <w:szCs w:val="40"/>
    </w:rPr>
  </w:style>
  <w:style w:type="paragraph" w:customStyle="1" w:styleId="Heading2">
    <w:name w:val="Heading 2"/>
    <w:basedOn w:val="a0"/>
    <w:next w:val="a0"/>
    <w:link w:val="Heading2Char"/>
    <w:uiPriority w:val="9"/>
    <w:unhideWhenUsed/>
    <w:qFormat/>
    <w:rsid w:val="006E1492"/>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qFormat/>
    <w:rsid w:val="006E1492"/>
    <w:rPr>
      <w:rFonts w:ascii="Arial" w:eastAsia="Arial" w:hAnsi="Arial" w:cs="Arial"/>
      <w:sz w:val="34"/>
    </w:rPr>
  </w:style>
  <w:style w:type="paragraph" w:customStyle="1" w:styleId="Heading3">
    <w:name w:val="Heading 3"/>
    <w:basedOn w:val="a0"/>
    <w:next w:val="a0"/>
    <w:link w:val="Heading3Char"/>
    <w:uiPriority w:val="9"/>
    <w:unhideWhenUsed/>
    <w:qFormat/>
    <w:rsid w:val="006E1492"/>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6E1492"/>
    <w:rPr>
      <w:rFonts w:ascii="Arial" w:eastAsia="Arial" w:hAnsi="Arial" w:cs="Arial"/>
      <w:sz w:val="30"/>
      <w:szCs w:val="30"/>
    </w:rPr>
  </w:style>
  <w:style w:type="paragraph" w:customStyle="1" w:styleId="Heading4">
    <w:name w:val="Heading 4"/>
    <w:basedOn w:val="a0"/>
    <w:next w:val="a0"/>
    <w:link w:val="Heading4Char"/>
    <w:autoRedefine/>
    <w:uiPriority w:val="9"/>
    <w:unhideWhenUsed/>
    <w:qFormat/>
    <w:rsid w:val="006E1492"/>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qFormat/>
    <w:rsid w:val="006E1492"/>
    <w:rPr>
      <w:rFonts w:ascii="Arial" w:eastAsia="Arial" w:hAnsi="Arial" w:cs="Arial"/>
      <w:b/>
      <w:bCs/>
      <w:sz w:val="26"/>
      <w:szCs w:val="26"/>
    </w:rPr>
  </w:style>
  <w:style w:type="paragraph" w:customStyle="1" w:styleId="Heading5">
    <w:name w:val="Heading 5"/>
    <w:basedOn w:val="a0"/>
    <w:next w:val="a0"/>
    <w:link w:val="Heading5Char"/>
    <w:uiPriority w:val="9"/>
    <w:unhideWhenUsed/>
    <w:qFormat/>
    <w:rsid w:val="006E1492"/>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6E1492"/>
    <w:rPr>
      <w:rFonts w:ascii="Arial" w:eastAsia="Arial" w:hAnsi="Arial" w:cs="Arial"/>
      <w:b/>
      <w:bCs/>
      <w:sz w:val="24"/>
      <w:szCs w:val="24"/>
    </w:rPr>
  </w:style>
  <w:style w:type="paragraph" w:customStyle="1" w:styleId="Heading6">
    <w:name w:val="Heading 6"/>
    <w:basedOn w:val="a0"/>
    <w:next w:val="a0"/>
    <w:link w:val="Heading6Char"/>
    <w:uiPriority w:val="9"/>
    <w:unhideWhenUsed/>
    <w:qFormat/>
    <w:rsid w:val="006E1492"/>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qFormat/>
    <w:rsid w:val="006E1492"/>
    <w:rPr>
      <w:rFonts w:ascii="Arial" w:eastAsia="Arial" w:hAnsi="Arial" w:cs="Arial"/>
      <w:b/>
      <w:bCs/>
      <w:sz w:val="22"/>
      <w:szCs w:val="22"/>
    </w:rPr>
  </w:style>
  <w:style w:type="paragraph" w:customStyle="1" w:styleId="Heading7">
    <w:name w:val="Heading 7"/>
    <w:basedOn w:val="a0"/>
    <w:next w:val="a0"/>
    <w:link w:val="Heading7Char"/>
    <w:uiPriority w:val="9"/>
    <w:unhideWhenUsed/>
    <w:qFormat/>
    <w:rsid w:val="006E1492"/>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autoRedefine/>
    <w:uiPriority w:val="9"/>
    <w:qFormat/>
    <w:rsid w:val="006E1492"/>
    <w:rPr>
      <w:rFonts w:ascii="Arial" w:eastAsia="Arial" w:hAnsi="Arial" w:cs="Arial"/>
      <w:b/>
      <w:bCs/>
      <w:i/>
      <w:iCs/>
      <w:sz w:val="22"/>
      <w:szCs w:val="22"/>
    </w:rPr>
  </w:style>
  <w:style w:type="paragraph" w:customStyle="1" w:styleId="Heading8">
    <w:name w:val="Heading 8"/>
    <w:basedOn w:val="a0"/>
    <w:next w:val="a0"/>
    <w:link w:val="Heading8Char"/>
    <w:uiPriority w:val="9"/>
    <w:unhideWhenUsed/>
    <w:qFormat/>
    <w:rsid w:val="006E1492"/>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6E1492"/>
    <w:rPr>
      <w:rFonts w:ascii="Arial" w:eastAsia="Arial" w:hAnsi="Arial" w:cs="Arial"/>
      <w:i/>
      <w:iCs/>
      <w:sz w:val="22"/>
      <w:szCs w:val="22"/>
    </w:rPr>
  </w:style>
  <w:style w:type="paragraph" w:customStyle="1" w:styleId="Heading9">
    <w:name w:val="Heading 9"/>
    <w:basedOn w:val="a0"/>
    <w:next w:val="a0"/>
    <w:link w:val="Heading9Char"/>
    <w:uiPriority w:val="9"/>
    <w:unhideWhenUsed/>
    <w:qFormat/>
    <w:rsid w:val="006E1492"/>
    <w:pPr>
      <w:keepNext/>
      <w:keepLines/>
      <w:spacing w:before="320" w:after="200"/>
      <w:outlineLvl w:val="8"/>
    </w:pPr>
    <w:rPr>
      <w:rFonts w:ascii="Arial" w:eastAsia="Arial" w:hAnsi="Arial" w:cs="Arial"/>
      <w:i/>
      <w:iCs/>
    </w:rPr>
  </w:style>
  <w:style w:type="character" w:customStyle="1" w:styleId="Heading9Char">
    <w:name w:val="Heading 9 Char"/>
    <w:link w:val="Heading9"/>
    <w:uiPriority w:val="9"/>
    <w:rsid w:val="006E1492"/>
    <w:rPr>
      <w:rFonts w:ascii="Arial" w:eastAsia="Arial" w:hAnsi="Arial" w:cs="Arial"/>
      <w:i/>
      <w:iCs/>
      <w:sz w:val="21"/>
      <w:szCs w:val="21"/>
    </w:rPr>
  </w:style>
  <w:style w:type="paragraph" w:styleId="aff">
    <w:name w:val="List Paragraph"/>
    <w:basedOn w:val="a0"/>
    <w:autoRedefine/>
    <w:qFormat/>
    <w:rsid w:val="006E1492"/>
    <w:pPr>
      <w:widowControl/>
      <w:ind w:left="720"/>
      <w:contextualSpacing/>
      <w:jc w:val="left"/>
    </w:pPr>
    <w:rPr>
      <w:rFonts w:ascii="Calibri" w:hAnsi="Calibri"/>
      <w:sz w:val="24"/>
      <w:szCs w:val="24"/>
      <w:lang w:eastAsia="en-US" w:bidi="en-US"/>
    </w:rPr>
  </w:style>
  <w:style w:type="paragraph" w:styleId="aff0">
    <w:name w:val="No Spacing"/>
    <w:autoRedefine/>
    <w:uiPriority w:val="99"/>
    <w:qFormat/>
    <w:rsid w:val="006E1492"/>
    <w:pPr>
      <w:widowControl w:val="0"/>
      <w:jc w:val="both"/>
    </w:pPr>
    <w:rPr>
      <w:sz w:val="21"/>
      <w:szCs w:val="21"/>
    </w:rPr>
  </w:style>
  <w:style w:type="character" w:customStyle="1" w:styleId="Charc">
    <w:name w:val="标题 Char"/>
    <w:link w:val="af4"/>
    <w:uiPriority w:val="10"/>
    <w:qFormat/>
    <w:rsid w:val="006E1492"/>
    <w:rPr>
      <w:sz w:val="48"/>
      <w:szCs w:val="48"/>
    </w:rPr>
  </w:style>
  <w:style w:type="character" w:customStyle="1" w:styleId="Chara">
    <w:name w:val="副标题 Char"/>
    <w:link w:val="af"/>
    <w:autoRedefine/>
    <w:uiPriority w:val="11"/>
    <w:qFormat/>
    <w:rsid w:val="006E1492"/>
    <w:rPr>
      <w:sz w:val="24"/>
      <w:szCs w:val="24"/>
    </w:rPr>
  </w:style>
  <w:style w:type="paragraph" w:styleId="aff1">
    <w:name w:val="Quote"/>
    <w:basedOn w:val="a0"/>
    <w:next w:val="a0"/>
    <w:link w:val="Charf"/>
    <w:uiPriority w:val="29"/>
    <w:qFormat/>
    <w:rsid w:val="006E1492"/>
    <w:pPr>
      <w:ind w:left="720" w:right="720"/>
    </w:pPr>
    <w:rPr>
      <w:i/>
    </w:rPr>
  </w:style>
  <w:style w:type="character" w:customStyle="1" w:styleId="Charf">
    <w:name w:val="引用 Char"/>
    <w:link w:val="aff1"/>
    <w:uiPriority w:val="29"/>
    <w:rsid w:val="006E1492"/>
    <w:rPr>
      <w:i/>
    </w:rPr>
  </w:style>
  <w:style w:type="paragraph" w:styleId="aff2">
    <w:name w:val="Intense Quote"/>
    <w:basedOn w:val="a0"/>
    <w:next w:val="a0"/>
    <w:link w:val="Charf0"/>
    <w:autoRedefine/>
    <w:uiPriority w:val="30"/>
    <w:qFormat/>
    <w:rsid w:val="006E14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f0">
    <w:name w:val="明显引用 Char"/>
    <w:link w:val="aff2"/>
    <w:uiPriority w:val="30"/>
    <w:rsid w:val="006E1492"/>
    <w:rPr>
      <w:i/>
    </w:rPr>
  </w:style>
  <w:style w:type="paragraph" w:customStyle="1" w:styleId="Header">
    <w:name w:val="Header"/>
    <w:basedOn w:val="a0"/>
    <w:link w:val="HeaderChar"/>
    <w:uiPriority w:val="99"/>
    <w:unhideWhenUsed/>
    <w:rsid w:val="006E1492"/>
    <w:pPr>
      <w:tabs>
        <w:tab w:val="center" w:pos="7143"/>
        <w:tab w:val="right" w:pos="14287"/>
      </w:tabs>
    </w:pPr>
  </w:style>
  <w:style w:type="character" w:customStyle="1" w:styleId="HeaderChar">
    <w:name w:val="Header Char"/>
    <w:link w:val="Header"/>
    <w:autoRedefine/>
    <w:uiPriority w:val="99"/>
    <w:qFormat/>
    <w:rsid w:val="006E1492"/>
  </w:style>
  <w:style w:type="paragraph" w:customStyle="1" w:styleId="Footer">
    <w:name w:val="Footer"/>
    <w:basedOn w:val="a0"/>
    <w:link w:val="CaptionChar"/>
    <w:uiPriority w:val="99"/>
    <w:unhideWhenUsed/>
    <w:rsid w:val="006E1492"/>
    <w:pPr>
      <w:tabs>
        <w:tab w:val="center" w:pos="7143"/>
        <w:tab w:val="right" w:pos="14287"/>
      </w:tabs>
    </w:pPr>
  </w:style>
  <w:style w:type="character" w:customStyle="1" w:styleId="FooterChar">
    <w:name w:val="Footer Char"/>
    <w:link w:val="Footer"/>
    <w:uiPriority w:val="99"/>
    <w:rsid w:val="006E1492"/>
  </w:style>
  <w:style w:type="paragraph" w:customStyle="1" w:styleId="Caption">
    <w:name w:val="Caption"/>
    <w:basedOn w:val="a0"/>
    <w:next w:val="a0"/>
    <w:uiPriority w:val="35"/>
    <w:semiHidden/>
    <w:unhideWhenUsed/>
    <w:qFormat/>
    <w:rsid w:val="006E1492"/>
    <w:pPr>
      <w:spacing w:line="276" w:lineRule="auto"/>
    </w:pPr>
    <w:rPr>
      <w:b/>
      <w:bCs/>
      <w:color w:val="4F81BD" w:themeColor="accent1"/>
      <w:sz w:val="18"/>
      <w:szCs w:val="18"/>
    </w:rPr>
  </w:style>
  <w:style w:type="character" w:customStyle="1" w:styleId="CaptionChar">
    <w:name w:val="Caption Char"/>
    <w:link w:val="Footer"/>
    <w:autoRedefine/>
    <w:uiPriority w:val="99"/>
    <w:qFormat/>
    <w:rsid w:val="006E1492"/>
  </w:style>
  <w:style w:type="table" w:customStyle="1" w:styleId="TableGridLight">
    <w:name w:val="Table Grid Light"/>
    <w:uiPriority w:val="59"/>
    <w:rsid w:val="006E149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6E149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6E1492"/>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autoRedefine/>
    <w:uiPriority w:val="99"/>
    <w:qFormat/>
    <w:rsid w:val="006E1492"/>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autoRedefine/>
    <w:uiPriority w:val="99"/>
    <w:qFormat/>
    <w:rsid w:val="006E1492"/>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autoRedefine/>
    <w:uiPriority w:val="99"/>
    <w:qFormat/>
    <w:rsid w:val="006E1492"/>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6E1492"/>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6E1492"/>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6E1492"/>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autoRedefine/>
    <w:uiPriority w:val="99"/>
    <w:qFormat/>
    <w:rsid w:val="006E1492"/>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rsid w:val="006E1492"/>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6E1492"/>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6E1492"/>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6E1492"/>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6E1492"/>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6E1492"/>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6E1492"/>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6E1492"/>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6E1492"/>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rsid w:val="006E1492"/>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autoRedefine/>
    <w:uiPriority w:val="99"/>
    <w:rsid w:val="006E1492"/>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autoRedefine/>
    <w:uiPriority w:val="99"/>
    <w:qFormat/>
    <w:rsid w:val="006E1492"/>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6E1492"/>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rsid w:val="006E1492"/>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6E1492"/>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6E1492"/>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6E1492"/>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6E1492"/>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rsid w:val="006E1492"/>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rsid w:val="006E1492"/>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6E1492"/>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6E1492"/>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6E1492"/>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6E1492"/>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6E149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rsid w:val="006E149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rsid w:val="006E149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rsid w:val="006E149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rsid w:val="006E149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rsid w:val="006E149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rsid w:val="006E149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qFormat/>
    <w:rsid w:val="006E149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qFormat/>
    <w:rsid w:val="006E1492"/>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qFormat/>
    <w:rsid w:val="006E1492"/>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qFormat/>
    <w:rsid w:val="006E1492"/>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qFormat/>
    <w:rsid w:val="006E1492"/>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qFormat/>
    <w:rsid w:val="006E1492"/>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qFormat/>
    <w:rsid w:val="006E1492"/>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qFormat/>
    <w:rsid w:val="006E1492"/>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qFormat/>
    <w:rsid w:val="006E1492"/>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qFormat/>
    <w:rsid w:val="006E1492"/>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qFormat/>
    <w:rsid w:val="006E1492"/>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qFormat/>
    <w:rsid w:val="006E1492"/>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qFormat/>
    <w:rsid w:val="006E1492"/>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qFormat/>
    <w:rsid w:val="006E1492"/>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qFormat/>
    <w:rsid w:val="006E1492"/>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rsid w:val="006E1492"/>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rsid w:val="006E1492"/>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rsid w:val="006E1492"/>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rsid w:val="006E1492"/>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rsid w:val="006E1492"/>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rsid w:val="006E1492"/>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qFormat/>
    <w:rsid w:val="006E1492"/>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rsid w:val="006E1492"/>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rsid w:val="006E1492"/>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rsid w:val="006E1492"/>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rsid w:val="006E1492"/>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rsid w:val="006E1492"/>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rsid w:val="006E1492"/>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qFormat/>
    <w:rsid w:val="006E1492"/>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rsid w:val="006E1492"/>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rsid w:val="006E1492"/>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rsid w:val="006E1492"/>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rsid w:val="006E1492"/>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rsid w:val="006E1492"/>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rsid w:val="006E1492"/>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qFormat/>
    <w:rsid w:val="006E14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rsid w:val="006E1492"/>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rsid w:val="006E1492"/>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rsid w:val="006E1492"/>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rsid w:val="006E1492"/>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rsid w:val="006E1492"/>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rsid w:val="006E1492"/>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qFormat/>
    <w:rsid w:val="006E1492"/>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rsid w:val="006E1492"/>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rsid w:val="006E1492"/>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rsid w:val="006E1492"/>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rsid w:val="006E1492"/>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rsid w:val="006E1492"/>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rsid w:val="006E1492"/>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qFormat/>
    <w:rsid w:val="006E1492"/>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rsid w:val="006E1492"/>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qFormat/>
    <w:rsid w:val="006E1492"/>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qFormat/>
    <w:rsid w:val="006E1492"/>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qFormat/>
    <w:rsid w:val="006E1492"/>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qFormat/>
    <w:rsid w:val="006E1492"/>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qFormat/>
    <w:rsid w:val="006E1492"/>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qFormat/>
    <w:rsid w:val="006E1492"/>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qFormat/>
    <w:rsid w:val="006E1492"/>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qFormat/>
    <w:rsid w:val="006E1492"/>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qFormat/>
    <w:rsid w:val="006E1492"/>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qFormat/>
    <w:rsid w:val="006E1492"/>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qFormat/>
    <w:rsid w:val="006E1492"/>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qFormat/>
    <w:rsid w:val="006E1492"/>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qFormat/>
    <w:rsid w:val="006E1492"/>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qFormat/>
    <w:rsid w:val="006E1492"/>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sid w:val="006E1492"/>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sid w:val="006E1492"/>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sid w:val="006E1492"/>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sid w:val="006E1492"/>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sid w:val="006E1492"/>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sid w:val="006E1492"/>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qFormat/>
    <w:rsid w:val="006E1492"/>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sid w:val="006E1492"/>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sid w:val="006E1492"/>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sid w:val="006E1492"/>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sid w:val="006E1492"/>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sid w:val="006E1492"/>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rsid w:val="006E1492"/>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rsid w:val="006E1492"/>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rsid w:val="006E1492"/>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rsid w:val="006E1492"/>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rsid w:val="006E1492"/>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rsid w:val="006E1492"/>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rsid w:val="006E1492"/>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b">
    <w:name w:val="脚注文本 Char"/>
    <w:link w:val="af1"/>
    <w:uiPriority w:val="99"/>
    <w:qFormat/>
    <w:rsid w:val="006E1492"/>
    <w:rPr>
      <w:sz w:val="18"/>
    </w:rPr>
  </w:style>
  <w:style w:type="character" w:customStyle="1" w:styleId="Char6">
    <w:name w:val="尾注文本 Char"/>
    <w:link w:val="ab"/>
    <w:uiPriority w:val="99"/>
    <w:qFormat/>
    <w:rsid w:val="006E1492"/>
    <w:rPr>
      <w:sz w:val="20"/>
    </w:rPr>
  </w:style>
  <w:style w:type="paragraph" w:customStyle="1" w:styleId="TOC1">
    <w:name w:val="TOC 标题1"/>
    <w:uiPriority w:val="39"/>
    <w:unhideWhenUsed/>
    <w:qFormat/>
    <w:rsid w:val="006E1492"/>
  </w:style>
  <w:style w:type="character" w:customStyle="1" w:styleId="Char3">
    <w:name w:val="正文文本缩进 Char"/>
    <w:link w:val="a8"/>
    <w:qFormat/>
    <w:rsid w:val="006E1492"/>
    <w:rPr>
      <w:rFonts w:ascii="楷体_GB2312" w:eastAsia="楷体_GB2312" w:hAnsi="Times New Roman" w:cs="Times New Roman"/>
      <w:sz w:val="32"/>
      <w:szCs w:val="32"/>
    </w:rPr>
  </w:style>
  <w:style w:type="character" w:customStyle="1" w:styleId="Char7">
    <w:name w:val="批注框文本 Char"/>
    <w:link w:val="ac"/>
    <w:semiHidden/>
    <w:qFormat/>
    <w:rsid w:val="006E1492"/>
    <w:rPr>
      <w:rFonts w:ascii="Times New Roman" w:eastAsia="宋体" w:hAnsi="Times New Roman" w:cs="Times New Roman"/>
      <w:sz w:val="18"/>
      <w:szCs w:val="18"/>
    </w:rPr>
  </w:style>
  <w:style w:type="character" w:customStyle="1" w:styleId="Chare">
    <w:name w:val="正文首行缩进 Char"/>
    <w:link w:val="af6"/>
    <w:qFormat/>
    <w:rsid w:val="006E1492"/>
    <w:rPr>
      <w:rFonts w:ascii="仿宋_GB2312" w:eastAsia="仿宋_GB2312" w:hAnsi="Times New Roman" w:cs="Times New Roman"/>
      <w:sz w:val="30"/>
      <w:szCs w:val="30"/>
    </w:rPr>
  </w:style>
  <w:style w:type="character" w:customStyle="1" w:styleId="2Char0">
    <w:name w:val="正文文本缩进 2 Char"/>
    <w:link w:val="21"/>
    <w:qFormat/>
    <w:rsid w:val="006E1492"/>
    <w:rPr>
      <w:rFonts w:ascii="Arial" w:eastAsia="仿宋_GB2312" w:hAnsi="Arial" w:cs="Arial"/>
      <w:sz w:val="32"/>
      <w:szCs w:val="32"/>
    </w:rPr>
  </w:style>
  <w:style w:type="character" w:customStyle="1" w:styleId="4Char">
    <w:name w:val="标题 4 Char"/>
    <w:link w:val="4"/>
    <w:qFormat/>
    <w:rsid w:val="006E1492"/>
    <w:rPr>
      <w:rFonts w:ascii="Arial" w:eastAsia="黑体" w:hAnsi="Arial" w:cs="Arial"/>
      <w:b/>
      <w:bCs/>
      <w:sz w:val="28"/>
      <w:szCs w:val="28"/>
    </w:rPr>
  </w:style>
  <w:style w:type="character" w:customStyle="1" w:styleId="Charf1">
    <w:name w:val="列出段落 Char"/>
    <w:link w:val="13"/>
    <w:qFormat/>
    <w:rsid w:val="006E1492"/>
    <w:rPr>
      <w:rFonts w:ascii="Calibri" w:hAnsi="Calibri"/>
      <w:sz w:val="24"/>
      <w:szCs w:val="24"/>
      <w:lang w:eastAsia="en-US" w:bidi="en-US"/>
    </w:rPr>
  </w:style>
  <w:style w:type="paragraph" w:customStyle="1" w:styleId="13">
    <w:name w:val="列出段落1"/>
    <w:basedOn w:val="a0"/>
    <w:link w:val="Charf1"/>
    <w:qFormat/>
    <w:rsid w:val="006E1492"/>
    <w:pPr>
      <w:widowControl/>
      <w:ind w:left="720"/>
      <w:contextualSpacing/>
      <w:jc w:val="left"/>
    </w:pPr>
    <w:rPr>
      <w:rFonts w:ascii="Calibri" w:hAnsi="Calibri"/>
      <w:sz w:val="24"/>
      <w:szCs w:val="24"/>
      <w:lang w:eastAsia="en-US" w:bidi="en-US"/>
    </w:rPr>
  </w:style>
  <w:style w:type="character" w:customStyle="1" w:styleId="3Char">
    <w:name w:val="标题 3 Char"/>
    <w:link w:val="3"/>
    <w:qFormat/>
    <w:rsid w:val="006E1492"/>
    <w:rPr>
      <w:rFonts w:ascii="Times New Roman" w:eastAsia="宋体" w:hAnsi="Times New Roman" w:cs="Times New Roman"/>
      <w:b/>
      <w:bCs/>
      <w:sz w:val="32"/>
      <w:szCs w:val="32"/>
    </w:rPr>
  </w:style>
  <w:style w:type="character" w:customStyle="1" w:styleId="8Char">
    <w:name w:val="标题 8 Char"/>
    <w:link w:val="8"/>
    <w:qFormat/>
    <w:rsid w:val="006E1492"/>
    <w:rPr>
      <w:rFonts w:ascii="Arial" w:eastAsia="黑体" w:hAnsi="Arial" w:cs="Times New Roman"/>
      <w:sz w:val="24"/>
      <w:szCs w:val="24"/>
    </w:rPr>
  </w:style>
  <w:style w:type="character" w:customStyle="1" w:styleId="Chard">
    <w:name w:val="批注主题 Char"/>
    <w:link w:val="af5"/>
    <w:semiHidden/>
    <w:qFormat/>
    <w:rsid w:val="006E1492"/>
    <w:rPr>
      <w:rFonts w:ascii="Times New Roman" w:eastAsia="宋体" w:hAnsi="Times New Roman" w:cs="Times New Roman"/>
      <w:b/>
      <w:bCs/>
      <w:szCs w:val="21"/>
    </w:rPr>
  </w:style>
  <w:style w:type="character" w:customStyle="1" w:styleId="2Char1">
    <w:name w:val="正文文本 2 Char"/>
    <w:link w:val="23"/>
    <w:qFormat/>
    <w:rsid w:val="006E1492"/>
    <w:rPr>
      <w:rFonts w:ascii="楷体_GB2312" w:eastAsia="楷体_GB2312" w:hAnsi="Times New Roman" w:cs="Times New Roman"/>
      <w:sz w:val="28"/>
      <w:szCs w:val="28"/>
    </w:rPr>
  </w:style>
  <w:style w:type="character" w:customStyle="1" w:styleId="1Char">
    <w:name w:val="标题 1 Char"/>
    <w:link w:val="10"/>
    <w:uiPriority w:val="9"/>
    <w:qFormat/>
    <w:rsid w:val="006E1492"/>
    <w:rPr>
      <w:rFonts w:ascii="楷体_GB2312" w:eastAsia="黑体" w:hAnsi="楷体_GB2312" w:cs="Times New Roman"/>
      <w:sz w:val="44"/>
      <w:szCs w:val="28"/>
    </w:rPr>
  </w:style>
  <w:style w:type="character" w:customStyle="1" w:styleId="3Char0">
    <w:name w:val="正文文本 3 Char"/>
    <w:link w:val="31"/>
    <w:qFormat/>
    <w:rsid w:val="006E1492"/>
    <w:rPr>
      <w:rFonts w:ascii="仿宋_GB2312" w:eastAsia="仿宋_GB2312" w:hAnsi="Arial" w:cs="Times New Roman"/>
      <w:sz w:val="32"/>
      <w:szCs w:val="32"/>
    </w:rPr>
  </w:style>
  <w:style w:type="character" w:customStyle="1" w:styleId="7Char">
    <w:name w:val="标题 7 Char"/>
    <w:link w:val="7"/>
    <w:qFormat/>
    <w:rsid w:val="006E1492"/>
    <w:rPr>
      <w:rFonts w:ascii="Times New Roman" w:eastAsia="宋体" w:hAnsi="Times New Roman" w:cs="Times New Roman"/>
      <w:b/>
      <w:bCs/>
      <w:sz w:val="24"/>
      <w:szCs w:val="24"/>
    </w:rPr>
  </w:style>
  <w:style w:type="character" w:customStyle="1" w:styleId="Char1">
    <w:name w:val="批注文字 Char"/>
    <w:link w:val="a6"/>
    <w:semiHidden/>
    <w:qFormat/>
    <w:rsid w:val="006E1492"/>
    <w:rPr>
      <w:rFonts w:ascii="Times New Roman" w:eastAsia="宋体" w:hAnsi="Times New Roman" w:cs="Times New Roman"/>
      <w:szCs w:val="21"/>
    </w:rPr>
  </w:style>
  <w:style w:type="character" w:customStyle="1" w:styleId="Char4">
    <w:name w:val="纯文本 Char"/>
    <w:link w:val="a9"/>
    <w:qFormat/>
    <w:rsid w:val="006E1492"/>
    <w:rPr>
      <w:rFonts w:ascii="宋体" w:eastAsia="宋体" w:hAnsi="Courier New" w:cs="Courier New"/>
      <w:szCs w:val="21"/>
    </w:rPr>
  </w:style>
  <w:style w:type="character" w:customStyle="1" w:styleId="Char">
    <w:name w:val="正文缩进 Char"/>
    <w:link w:val="a1"/>
    <w:qFormat/>
    <w:rsid w:val="006E1492"/>
    <w:rPr>
      <w:rFonts w:ascii="Times New Roman" w:eastAsia="宋体" w:hAnsi="Times New Roman" w:cs="Times New Roman"/>
      <w:szCs w:val="21"/>
    </w:rPr>
  </w:style>
  <w:style w:type="character" w:customStyle="1" w:styleId="Charf2">
    <w:name w:val="二级目录 Char"/>
    <w:link w:val="a"/>
    <w:qFormat/>
    <w:rsid w:val="006E1492"/>
    <w:rPr>
      <w:b/>
      <w:sz w:val="30"/>
      <w:szCs w:val="28"/>
    </w:rPr>
  </w:style>
  <w:style w:type="paragraph" w:customStyle="1" w:styleId="a">
    <w:name w:val="二级目录"/>
    <w:next w:val="a0"/>
    <w:link w:val="Charf2"/>
    <w:qFormat/>
    <w:rsid w:val="006E1492"/>
    <w:pPr>
      <w:numPr>
        <w:numId w:val="2"/>
      </w:numPr>
      <w:tabs>
        <w:tab w:val="left" w:pos="1145"/>
      </w:tabs>
      <w:outlineLvl w:val="1"/>
    </w:pPr>
    <w:rPr>
      <w:b/>
      <w:sz w:val="30"/>
      <w:szCs w:val="28"/>
    </w:rPr>
  </w:style>
  <w:style w:type="character" w:customStyle="1" w:styleId="6Char">
    <w:name w:val="标题 6 Char"/>
    <w:link w:val="6"/>
    <w:qFormat/>
    <w:rsid w:val="006E1492"/>
    <w:rPr>
      <w:rFonts w:ascii="Arial" w:eastAsia="黑体" w:hAnsi="Arial" w:cs="Times New Roman"/>
      <w:b/>
      <w:bCs/>
      <w:sz w:val="24"/>
      <w:szCs w:val="24"/>
    </w:rPr>
  </w:style>
  <w:style w:type="character" w:customStyle="1" w:styleId="Char0">
    <w:name w:val="文档结构图 Char"/>
    <w:link w:val="a5"/>
    <w:semiHidden/>
    <w:qFormat/>
    <w:rsid w:val="006E1492"/>
    <w:rPr>
      <w:rFonts w:ascii="Times New Roman" w:eastAsia="宋体" w:hAnsi="Times New Roman" w:cs="Times New Roman"/>
      <w:szCs w:val="21"/>
      <w:shd w:val="clear" w:color="auto" w:fill="000080"/>
    </w:rPr>
  </w:style>
  <w:style w:type="character" w:customStyle="1" w:styleId="2Char2">
    <w:name w:val="正文首行缩进 2 Char"/>
    <w:link w:val="24"/>
    <w:qFormat/>
    <w:rsid w:val="006E1492"/>
    <w:rPr>
      <w:rFonts w:ascii="宋体" w:eastAsia="宋体" w:hAnsi="宋体" w:cs="Times New Roman"/>
      <w:sz w:val="32"/>
      <w:szCs w:val="20"/>
    </w:rPr>
  </w:style>
  <w:style w:type="character" w:customStyle="1" w:styleId="Char2">
    <w:name w:val="正文文本 Char"/>
    <w:link w:val="a7"/>
    <w:qFormat/>
    <w:rsid w:val="006E1492"/>
    <w:rPr>
      <w:rFonts w:ascii="楷体_GB2312" w:eastAsia="楷体_GB2312" w:hAnsi="Arial" w:cs="Times New Roman"/>
      <w:sz w:val="28"/>
      <w:szCs w:val="28"/>
    </w:rPr>
  </w:style>
  <w:style w:type="character" w:customStyle="1" w:styleId="font5Char">
    <w:name w:val="font5 Char"/>
    <w:qFormat/>
    <w:rsid w:val="006E1492"/>
    <w:rPr>
      <w:rFonts w:ascii="宋体" w:eastAsia="宋体" w:hAnsi="宋体"/>
      <w:sz w:val="28"/>
      <w:szCs w:val="28"/>
      <w:lang w:val="en-US" w:eastAsia="zh-CN" w:bidi="ar-SA"/>
    </w:rPr>
  </w:style>
  <w:style w:type="character" w:customStyle="1" w:styleId="2Char">
    <w:name w:val="标题 2 Char"/>
    <w:link w:val="2"/>
    <w:autoRedefine/>
    <w:qFormat/>
    <w:rsid w:val="006E1492"/>
    <w:rPr>
      <w:rFonts w:ascii="Arial" w:eastAsia="幼圆" w:hAnsi="Arial" w:cs="Arial"/>
      <w:b/>
      <w:bCs/>
      <w:sz w:val="44"/>
      <w:szCs w:val="44"/>
    </w:rPr>
  </w:style>
  <w:style w:type="character" w:customStyle="1" w:styleId="Char8">
    <w:name w:val="页脚 Char"/>
    <w:link w:val="ad"/>
    <w:autoRedefine/>
    <w:qFormat/>
    <w:rsid w:val="006E1492"/>
    <w:rPr>
      <w:rFonts w:ascii="Times New Roman" w:eastAsia="宋体" w:hAnsi="Times New Roman" w:cs="Times New Roman"/>
      <w:sz w:val="18"/>
      <w:szCs w:val="18"/>
    </w:rPr>
  </w:style>
  <w:style w:type="character" w:customStyle="1" w:styleId="9Char">
    <w:name w:val="标题 9 Char"/>
    <w:link w:val="9"/>
    <w:qFormat/>
    <w:rsid w:val="006E1492"/>
    <w:rPr>
      <w:rFonts w:ascii="Arial" w:eastAsia="黑体" w:hAnsi="Arial" w:cs="Times New Roman"/>
      <w:szCs w:val="21"/>
    </w:rPr>
  </w:style>
  <w:style w:type="character" w:customStyle="1" w:styleId="5Char">
    <w:name w:val="标题 5 Char"/>
    <w:link w:val="5"/>
    <w:qFormat/>
    <w:rsid w:val="006E1492"/>
    <w:rPr>
      <w:rFonts w:ascii="宋体" w:eastAsia="宋体" w:hAnsi="Times New Roman" w:cs="Times New Roman"/>
      <w:color w:val="000000"/>
      <w:sz w:val="28"/>
      <w:szCs w:val="28"/>
    </w:rPr>
  </w:style>
  <w:style w:type="character" w:customStyle="1" w:styleId="Char5">
    <w:name w:val="日期 Char"/>
    <w:link w:val="aa"/>
    <w:autoRedefine/>
    <w:qFormat/>
    <w:rsid w:val="006E1492"/>
    <w:rPr>
      <w:rFonts w:ascii="Times New Roman" w:eastAsia="宋体" w:hAnsi="Times New Roman" w:cs="Times New Roman"/>
      <w:sz w:val="24"/>
      <w:szCs w:val="24"/>
    </w:rPr>
  </w:style>
  <w:style w:type="character" w:customStyle="1" w:styleId="Char9">
    <w:name w:val="页眉 Char"/>
    <w:link w:val="ae"/>
    <w:autoRedefine/>
    <w:qFormat/>
    <w:rsid w:val="006E1492"/>
    <w:rPr>
      <w:rFonts w:ascii="Times New Roman" w:eastAsia="宋体" w:hAnsi="Times New Roman" w:cs="Times New Roman"/>
      <w:sz w:val="18"/>
      <w:szCs w:val="18"/>
    </w:rPr>
  </w:style>
  <w:style w:type="character" w:customStyle="1" w:styleId="3Char1">
    <w:name w:val="正文文本缩进 3 Char"/>
    <w:link w:val="33"/>
    <w:autoRedefine/>
    <w:qFormat/>
    <w:rsid w:val="006E1492"/>
    <w:rPr>
      <w:rFonts w:ascii="Arial" w:eastAsia="仿宋_GB2312" w:hAnsi="Arial" w:cs="Arial"/>
      <w:color w:val="FFFF00"/>
      <w:sz w:val="32"/>
      <w:szCs w:val="32"/>
    </w:rPr>
  </w:style>
  <w:style w:type="paragraph" w:customStyle="1" w:styleId="Charf3">
    <w:name w:val="Char"/>
    <w:basedOn w:val="a0"/>
    <w:qFormat/>
    <w:rsid w:val="006E1492"/>
    <w:pPr>
      <w:tabs>
        <w:tab w:val="left" w:pos="360"/>
      </w:tabs>
      <w:ind w:firstLine="200"/>
    </w:pPr>
    <w:rPr>
      <w:sz w:val="28"/>
      <w:szCs w:val="30"/>
    </w:rPr>
  </w:style>
  <w:style w:type="paragraph" w:customStyle="1" w:styleId="font5">
    <w:name w:val="font5"/>
    <w:basedOn w:val="a0"/>
    <w:autoRedefine/>
    <w:qFormat/>
    <w:rsid w:val="006E1492"/>
    <w:pPr>
      <w:widowControl/>
      <w:spacing w:before="100" w:beforeAutospacing="1" w:after="100" w:afterAutospacing="1"/>
      <w:jc w:val="left"/>
    </w:pPr>
    <w:rPr>
      <w:rFonts w:ascii="宋体" w:hAnsi="宋体" w:hint="eastAsia"/>
      <w:sz w:val="28"/>
      <w:szCs w:val="28"/>
    </w:rPr>
  </w:style>
  <w:style w:type="paragraph" w:customStyle="1" w:styleId="CharCharCharCharCharCharCharChar">
    <w:name w:val="Char Char Char Char Char Char Char Char"/>
    <w:basedOn w:val="a0"/>
    <w:autoRedefine/>
    <w:qFormat/>
    <w:rsid w:val="006E1492"/>
    <w:pPr>
      <w:widowControl/>
      <w:spacing w:after="160" w:line="240" w:lineRule="exact"/>
      <w:jc w:val="left"/>
    </w:pPr>
    <w:rPr>
      <w:rFonts w:ascii="Verdana" w:hAnsi="Verdana"/>
      <w:sz w:val="20"/>
      <w:szCs w:val="20"/>
      <w:lang w:eastAsia="en-US"/>
    </w:rPr>
  </w:style>
  <w:style w:type="paragraph" w:customStyle="1" w:styleId="xl28">
    <w:name w:val="xl28"/>
    <w:basedOn w:val="a0"/>
    <w:qFormat/>
    <w:rsid w:val="006E1492"/>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xl25">
    <w:name w:val="xl25"/>
    <w:basedOn w:val="a0"/>
    <w:qFormat/>
    <w:rsid w:val="006E1492"/>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0"/>
    <w:qFormat/>
    <w:rsid w:val="006E1492"/>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Web">
    <w:name w:val="普通 (Web)"/>
    <w:basedOn w:val="a0"/>
    <w:autoRedefine/>
    <w:qFormat/>
    <w:rsid w:val="006E1492"/>
    <w:pPr>
      <w:widowControl/>
      <w:spacing w:before="100" w:beforeAutospacing="1" w:after="100" w:afterAutospacing="1"/>
      <w:jc w:val="left"/>
    </w:pPr>
    <w:rPr>
      <w:rFonts w:ascii="宋体" w:hAnsi="宋体"/>
      <w:sz w:val="24"/>
      <w:szCs w:val="24"/>
    </w:rPr>
  </w:style>
  <w:style w:type="paragraph" w:customStyle="1" w:styleId="CharCharCharChar">
    <w:name w:val="Char Char Char Char"/>
    <w:basedOn w:val="a5"/>
    <w:qFormat/>
    <w:rsid w:val="006E1492"/>
    <w:pPr>
      <w:spacing w:line="360" w:lineRule="auto"/>
    </w:pPr>
    <w:rPr>
      <w:rFonts w:ascii="Tahoma" w:hAnsi="Tahoma"/>
      <w:sz w:val="24"/>
      <w:szCs w:val="24"/>
    </w:rPr>
  </w:style>
  <w:style w:type="paragraph" w:customStyle="1" w:styleId="xl26">
    <w:name w:val="xl26"/>
    <w:basedOn w:val="a0"/>
    <w:qFormat/>
    <w:rsid w:val="006E149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CharCharChar1">
    <w:name w:val="Char Char Char Char1"/>
    <w:basedOn w:val="a5"/>
    <w:qFormat/>
    <w:rsid w:val="006E1492"/>
    <w:pPr>
      <w:spacing w:line="360" w:lineRule="auto"/>
    </w:pPr>
    <w:rPr>
      <w:rFonts w:ascii="Tahoma" w:hAnsi="Tahoma"/>
      <w:sz w:val="24"/>
      <w:szCs w:val="24"/>
    </w:rPr>
  </w:style>
  <w:style w:type="paragraph" w:customStyle="1" w:styleId="BodyTextch">
    <w:name w:val="Body Text(ch)"/>
    <w:basedOn w:val="a0"/>
    <w:next w:val="a7"/>
    <w:qFormat/>
    <w:rsid w:val="006E1492"/>
    <w:pPr>
      <w:spacing w:after="120"/>
    </w:pPr>
    <w:rPr>
      <w:rFonts w:ascii="宋体" w:hAnsi="Arial"/>
      <w:bCs/>
      <w:iCs/>
      <w:szCs w:val="24"/>
    </w:rPr>
  </w:style>
  <w:style w:type="paragraph" w:customStyle="1" w:styleId="table1stline">
    <w:name w:val="table_1stline"/>
    <w:basedOn w:val="a0"/>
    <w:qFormat/>
    <w:rsid w:val="006E1492"/>
    <w:pPr>
      <w:widowControl/>
      <w:spacing w:before="120"/>
      <w:jc w:val="left"/>
    </w:pPr>
    <w:rPr>
      <w:bCs/>
      <w:sz w:val="20"/>
      <w:szCs w:val="20"/>
      <w:lang w:val="de-DE" w:eastAsia="de-DE"/>
    </w:rPr>
  </w:style>
  <w:style w:type="paragraph" w:customStyle="1" w:styleId="xl27">
    <w:name w:val="xl27"/>
    <w:basedOn w:val="a0"/>
    <w:qFormat/>
    <w:rsid w:val="006E1492"/>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41">
    <w:name w:val="4"/>
    <w:basedOn w:val="a0"/>
    <w:next w:val="33"/>
    <w:autoRedefine/>
    <w:qFormat/>
    <w:rsid w:val="006E1492"/>
    <w:pPr>
      <w:spacing w:line="360" w:lineRule="auto"/>
      <w:ind w:firstLine="420"/>
    </w:pPr>
    <w:rPr>
      <w:color w:val="FF0000"/>
      <w:sz w:val="24"/>
      <w:szCs w:val="24"/>
    </w:rPr>
  </w:style>
  <w:style w:type="paragraph" w:customStyle="1" w:styleId="aff3">
    <w:name w:val="图标"/>
    <w:basedOn w:val="a0"/>
    <w:next w:val="a0"/>
    <w:qFormat/>
    <w:rsid w:val="006E1492"/>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CharCharCharCharCharCharCharChar1">
    <w:name w:val="Char Char Char Char Char Char Char Char1"/>
    <w:basedOn w:val="a0"/>
    <w:qFormat/>
    <w:rsid w:val="006E1492"/>
    <w:pPr>
      <w:widowControl/>
      <w:spacing w:after="160" w:line="240" w:lineRule="exact"/>
      <w:jc w:val="left"/>
    </w:pPr>
    <w:rPr>
      <w:rFonts w:ascii="Verdana" w:hAnsi="Verdana"/>
      <w:sz w:val="20"/>
      <w:szCs w:val="20"/>
      <w:lang w:eastAsia="en-US"/>
    </w:rPr>
  </w:style>
  <w:style w:type="paragraph" w:customStyle="1" w:styleId="aff4">
    <w:name w:val="普通正文"/>
    <w:basedOn w:val="a0"/>
    <w:qFormat/>
    <w:rsid w:val="006E1492"/>
    <w:pPr>
      <w:spacing w:before="120" w:after="120" w:line="360" w:lineRule="auto"/>
      <w:ind w:firstLine="480"/>
      <w:jc w:val="left"/>
    </w:pPr>
    <w:rPr>
      <w:rFonts w:ascii="Arial" w:hAnsi="Arial"/>
      <w:sz w:val="24"/>
      <w:szCs w:val="24"/>
    </w:rPr>
  </w:style>
  <w:style w:type="paragraph" w:customStyle="1" w:styleId="tablelines">
    <w:name w:val="table_lines"/>
    <w:basedOn w:val="a0"/>
    <w:qFormat/>
    <w:rsid w:val="006E1492"/>
    <w:pPr>
      <w:widowControl/>
      <w:jc w:val="left"/>
    </w:pPr>
    <w:rPr>
      <w:sz w:val="20"/>
      <w:szCs w:val="20"/>
      <w:lang w:val="de-DE" w:eastAsia="de-DE"/>
    </w:rPr>
  </w:style>
  <w:style w:type="paragraph" w:customStyle="1" w:styleId="xl30">
    <w:name w:val="xl30"/>
    <w:basedOn w:val="a0"/>
    <w:qFormat/>
    <w:rsid w:val="006E1492"/>
    <w:pPr>
      <w:widowControl/>
      <w:spacing w:before="100" w:beforeAutospacing="1" w:after="100" w:afterAutospacing="1"/>
      <w:jc w:val="center"/>
    </w:pPr>
    <w:rPr>
      <w:rFonts w:ascii="宋体" w:hAnsi="宋体"/>
      <w:b/>
      <w:bCs/>
      <w:sz w:val="36"/>
      <w:szCs w:val="36"/>
    </w:rPr>
  </w:style>
  <w:style w:type="paragraph" w:customStyle="1" w:styleId="font6">
    <w:name w:val="font6"/>
    <w:basedOn w:val="a0"/>
    <w:qFormat/>
    <w:rsid w:val="006E1492"/>
    <w:pPr>
      <w:widowControl/>
      <w:spacing w:before="100" w:beforeAutospacing="1" w:after="100" w:afterAutospacing="1"/>
      <w:jc w:val="left"/>
    </w:pPr>
    <w:rPr>
      <w:rFonts w:ascii="宋体" w:hAnsi="宋体" w:hint="eastAsia"/>
      <w:sz w:val="28"/>
      <w:szCs w:val="28"/>
      <w:u w:val="single"/>
    </w:rPr>
  </w:style>
  <w:style w:type="paragraph" w:customStyle="1" w:styleId="font7">
    <w:name w:val="font7"/>
    <w:basedOn w:val="a0"/>
    <w:qFormat/>
    <w:rsid w:val="006E1492"/>
    <w:pPr>
      <w:widowControl/>
      <w:spacing w:before="100" w:beforeAutospacing="1" w:after="100" w:afterAutospacing="1"/>
      <w:jc w:val="left"/>
    </w:pPr>
    <w:rPr>
      <w:rFonts w:ascii="宋体" w:hAnsi="宋体" w:hint="eastAsia"/>
      <w:sz w:val="18"/>
      <w:szCs w:val="18"/>
    </w:rPr>
  </w:style>
  <w:style w:type="paragraph" w:customStyle="1" w:styleId="14">
    <w:name w:val="修订1"/>
    <w:autoRedefine/>
    <w:uiPriority w:val="99"/>
    <w:semiHidden/>
    <w:qFormat/>
    <w:rsid w:val="006E1492"/>
    <w:rPr>
      <w:sz w:val="21"/>
      <w:szCs w:val="21"/>
    </w:rPr>
  </w:style>
  <w:style w:type="paragraph" w:customStyle="1" w:styleId="15">
    <w:name w:val="标题1"/>
    <w:basedOn w:val="a0"/>
    <w:next w:val="a0"/>
    <w:qFormat/>
    <w:rsid w:val="006E1492"/>
    <w:pPr>
      <w:tabs>
        <w:tab w:val="left" w:pos="9193"/>
        <w:tab w:val="left" w:pos="9827"/>
      </w:tabs>
      <w:spacing w:line="700" w:lineRule="atLeast"/>
      <w:jc w:val="center"/>
    </w:pPr>
    <w:rPr>
      <w:rFonts w:ascii="方正小标宋_GBK" w:eastAsia="方正小标宋_GBK"/>
      <w:sz w:val="44"/>
      <w:szCs w:val="20"/>
    </w:rPr>
  </w:style>
  <w:style w:type="paragraph" w:customStyle="1" w:styleId="xl24">
    <w:name w:val="xl24"/>
    <w:basedOn w:val="a0"/>
    <w:autoRedefine/>
    <w:qFormat/>
    <w:rsid w:val="006E1492"/>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1">
    <w:name w:val="样式1"/>
    <w:basedOn w:val="a0"/>
    <w:qFormat/>
    <w:rsid w:val="006E1492"/>
    <w:pPr>
      <w:numPr>
        <w:numId w:val="3"/>
      </w:numPr>
    </w:pPr>
    <w:rPr>
      <w:rFonts w:ascii="宋体" w:hAnsi="宋体"/>
    </w:rPr>
  </w:style>
  <w:style w:type="paragraph" w:customStyle="1" w:styleId="Char10">
    <w:name w:val="Char1"/>
    <w:basedOn w:val="a5"/>
    <w:qFormat/>
    <w:rsid w:val="006E1492"/>
    <w:rPr>
      <w:rFonts w:ascii="Tahoma" w:hAnsi="Tahoma"/>
      <w:sz w:val="24"/>
      <w:szCs w:val="24"/>
    </w:rPr>
  </w:style>
  <w:style w:type="paragraph" w:customStyle="1" w:styleId="16">
    <w:name w:val="附录1"/>
    <w:autoRedefine/>
    <w:qFormat/>
    <w:rsid w:val="006E1492"/>
    <w:pPr>
      <w:tabs>
        <w:tab w:val="left" w:pos="907"/>
      </w:tabs>
      <w:spacing w:before="240" w:line="600" w:lineRule="atLeast"/>
      <w:ind w:left="907" w:hanging="907"/>
    </w:pPr>
    <w:rPr>
      <w:b/>
      <w:i/>
      <w:sz w:val="28"/>
    </w:rPr>
  </w:style>
  <w:style w:type="paragraph" w:customStyle="1" w:styleId="CharCharCharCharCharCharCharCharCharChar">
    <w:name w:val="Char Char Char Char Char Char Char Char Char Char"/>
    <w:basedOn w:val="a0"/>
    <w:qFormat/>
    <w:rsid w:val="006E1492"/>
    <w:pPr>
      <w:spacing w:line="360" w:lineRule="auto"/>
    </w:pPr>
    <w:rPr>
      <w:sz w:val="24"/>
      <w:szCs w:val="20"/>
    </w:rPr>
  </w:style>
  <w:style w:type="paragraph" w:customStyle="1" w:styleId="34">
    <w:name w:val="标题3"/>
    <w:basedOn w:val="a0"/>
    <w:next w:val="a0"/>
    <w:qFormat/>
    <w:rsid w:val="006E1492"/>
    <w:pPr>
      <w:spacing w:line="590" w:lineRule="atLeast"/>
      <w:ind w:firstLine="624"/>
    </w:pPr>
    <w:rPr>
      <w:rFonts w:ascii="方正黑体_GBK" w:eastAsia="方正黑体_GBK"/>
      <w:sz w:val="32"/>
      <w:szCs w:val="32"/>
    </w:rPr>
  </w:style>
  <w:style w:type="paragraph" w:customStyle="1" w:styleId="17">
    <w:name w:val="正文首行缩进1"/>
    <w:basedOn w:val="a7"/>
    <w:qFormat/>
    <w:rsid w:val="006E1492"/>
    <w:pPr>
      <w:ind w:firstLineChars="100" w:firstLine="420"/>
    </w:pPr>
    <w:rPr>
      <w:rFonts w:ascii="等线" w:eastAsia="等线" w:hAnsi="等线"/>
      <w:kern w:val="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medu.org/Article/pm/wuyeguanli/200603/10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48</Pages>
  <Words>4155</Words>
  <Characters>23688</Characters>
  <Application>Microsoft Office Word</Application>
  <DocSecurity>0</DocSecurity>
  <Lines>197</Lines>
  <Paragraphs>55</Paragraphs>
  <ScaleCrop>false</ScaleCrop>
  <Company>Micro</Company>
  <LinksUpToDate>false</LinksUpToDate>
  <CharactersWithSpaces>27788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dc:creator>
  <cp:lastModifiedBy>到ܗ</cp:lastModifiedBy>
  <cp:revision>266</cp:revision>
  <cp:lastPrinted>2025-03-19T01:59:00Z</cp:lastPrinted>
  <dcterms:created xsi:type="dcterms:W3CDTF">2023-03-16T02:16:00Z</dcterms:created>
  <dcterms:modified xsi:type="dcterms:W3CDTF">2025-04-03T03:19:00Z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3ACB32DF07BB41FF814CB8D273B1E163_13</vt:lpwstr>
  </property>
  <property fmtid="{D5CDD505-2E9C-101B-9397-08002B2CF9AE}" pid="4" name="KSOTemplateDocerSaveRecord">
    <vt:lpwstr>eyJoZGlkIjoiNmI2ZTE3MTJkM2VhYzJlZGYxYmJmYzdjZWI3MWM4ZjkifQ==</vt:lpwstr>
  </property>
</Properties>
</file>