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bookmarkStart w:id="0" w:name="OLE_LINK1"/>
      <w:r>
        <w:rPr>
          <w:rFonts w:hint="eastAsia" w:ascii="仿宋" w:hAnsi="仿宋" w:eastAsia="仿宋"/>
          <w:sz w:val="28"/>
          <w:szCs w:val="28"/>
        </w:rPr>
        <w:t>如皋市高标准农田调查摸底、上图入库项目</w:t>
      </w:r>
      <w:bookmarkEnd w:id="0"/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bookmarkStart w:id="1" w:name="OLE_LINK3"/>
      <w:r>
        <w:rPr>
          <w:rFonts w:hint="eastAsia" w:ascii="仿宋" w:hAnsi="仿宋" w:eastAsia="仿宋"/>
          <w:sz w:val="28"/>
          <w:szCs w:val="28"/>
          <w:lang w:eastAsia="zh-CN"/>
        </w:rPr>
        <w:t>JSZC-320682-NTWY-G2025-0003</w:t>
      </w:r>
      <w:bookmarkEnd w:id="1"/>
      <w:r>
        <w:rPr>
          <w:rFonts w:hint="eastAsia"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2025年02月18日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采购包1：（二次）</w:t>
      </w:r>
    </w:p>
    <w:tbl>
      <w:tblPr>
        <w:tblStyle w:val="4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511"/>
        <w:gridCol w:w="1410"/>
        <w:gridCol w:w="1269"/>
        <w:gridCol w:w="10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广东新禾智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慧数字科技有限公司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199.00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84.86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南京丰基土地科技开发有限公司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221.87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98.82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江苏煤炭地质物测队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186.18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92.50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南京国图信息产业有限公司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220.00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88.46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山东省煤田地质局物探测量队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198.56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86.78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江苏星月测绘科技股份有限公司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210.00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95.92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南京图能地产科技有限公司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236.80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43.74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博雅达勘测规划设计集团有限公司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240.00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40.62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A054FBF"/>
    <w:rsid w:val="0C7C39F1"/>
    <w:rsid w:val="1AA83524"/>
    <w:rsid w:val="2DE519A9"/>
    <w:rsid w:val="34D5143A"/>
    <w:rsid w:val="463C0A3B"/>
    <w:rsid w:val="56F4118B"/>
    <w:rsid w:val="6CE80565"/>
    <w:rsid w:val="7A9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11</TotalTime>
  <ScaleCrop>false</ScaleCrop>
  <LinksUpToDate>false</LinksUpToDate>
  <CharactersWithSpaces>152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Administrator</cp:lastModifiedBy>
  <dcterms:modified xsi:type="dcterms:W3CDTF">2025-02-18T07:14:46Z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