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7"/>
        <w:rPr>
          <w:rFonts w:hint="eastAsia" w:ascii="仿宋" w:hAnsi="仿宋" w:eastAsia="仿宋" w:cs="仿宋"/>
          <w:b/>
          <w:spacing w:val="28"/>
          <w:sz w:val="56"/>
          <w:szCs w:val="56"/>
        </w:rPr>
      </w:pPr>
    </w:p>
    <w:p>
      <w:pPr>
        <w:tabs>
          <w:tab w:val="center" w:pos="4621"/>
        </w:tabs>
        <w:spacing w:line="360" w:lineRule="auto"/>
        <w:rPr>
          <w:rFonts w:hint="eastAsia" w:ascii="仿宋" w:hAnsi="仿宋" w:eastAsia="仿宋" w:cs="仿宋"/>
          <w:b/>
          <w:spacing w:val="28"/>
          <w:sz w:val="56"/>
          <w:szCs w:val="56"/>
        </w:rPr>
      </w:pPr>
    </w:p>
    <w:p>
      <w:pPr>
        <w:spacing w:line="360" w:lineRule="auto"/>
        <w:jc w:val="center"/>
        <w:rPr>
          <w:rFonts w:hint="eastAsia"/>
          <w:b/>
          <w:bCs/>
          <w:sz w:val="72"/>
          <w:szCs w:val="72"/>
        </w:rPr>
      </w:pPr>
      <w:r>
        <w:rPr>
          <w:rFonts w:hint="eastAsia"/>
          <w:b/>
          <w:bCs/>
          <w:sz w:val="72"/>
          <w:szCs w:val="72"/>
        </w:rPr>
        <w:t>竞争性磋商文件</w:t>
      </w:r>
    </w:p>
    <w:p>
      <w:pPr>
        <w:spacing w:line="760" w:lineRule="exact"/>
        <w:ind w:left="2166" w:leftChars="171" w:hanging="1807" w:hangingChars="500"/>
        <w:jc w:val="center"/>
        <w:rPr>
          <w:rFonts w:hint="eastAsia" w:ascii="黑体" w:hAnsi="黑体" w:eastAsia="黑体" w:cs="Times New Roman"/>
          <w:b/>
          <w:sz w:val="36"/>
          <w:szCs w:val="36"/>
        </w:rPr>
      </w:pPr>
    </w:p>
    <w:p>
      <w:pPr>
        <w:spacing w:line="760" w:lineRule="exact"/>
        <w:ind w:left="2166" w:leftChars="171" w:hanging="1807" w:hangingChars="500"/>
        <w:jc w:val="center"/>
        <w:rPr>
          <w:rFonts w:hint="eastAsia" w:ascii="黑体" w:hAnsi="黑体" w:eastAsia="黑体" w:cs="Times New Roman"/>
          <w:b/>
          <w:sz w:val="36"/>
          <w:szCs w:val="36"/>
        </w:rPr>
      </w:pPr>
    </w:p>
    <w:p>
      <w:pPr>
        <w:pStyle w:val="17"/>
        <w:keepNext w:val="0"/>
        <w:keepLines w:val="0"/>
        <w:widowControl/>
        <w:suppressLineNumbers w:val="0"/>
        <w:spacing w:before="0" w:beforeAutospacing="0" w:after="0" w:afterAutospacing="0"/>
        <w:ind w:left="0" w:right="0" w:firstLine="0"/>
        <w:jc w:val="center"/>
        <w:rPr>
          <w:rFonts w:hint="eastAsia" w:ascii="黑体" w:hAnsi="黑体" w:eastAsia="黑体" w:cs="Times New Roman"/>
          <w:b/>
          <w:sz w:val="36"/>
          <w:szCs w:val="36"/>
        </w:rPr>
      </w:pPr>
      <w:r>
        <w:rPr>
          <w:rFonts w:hint="eastAsia" w:ascii="黑体" w:hAnsi="黑体" w:eastAsia="黑体" w:cs="Times New Roman"/>
          <w:b/>
          <w:sz w:val="36"/>
          <w:szCs w:val="36"/>
          <w:lang w:val="en-US" w:eastAsia="zh-CN"/>
        </w:rPr>
        <w:t xml:space="preserve">  </w:t>
      </w:r>
      <w:r>
        <w:rPr>
          <w:rFonts w:hint="eastAsia" w:ascii="黑体" w:hAnsi="黑体" w:eastAsia="黑体" w:cs="Times New Roman"/>
          <w:b/>
          <w:sz w:val="36"/>
          <w:szCs w:val="36"/>
        </w:rPr>
        <w:t>项目名称:钵池山公共安全与基础设施改造工程</w:t>
      </w:r>
    </w:p>
    <w:p>
      <w:pPr>
        <w:pStyle w:val="17"/>
        <w:keepNext w:val="0"/>
        <w:keepLines w:val="0"/>
        <w:widowControl/>
        <w:suppressLineNumbers w:val="0"/>
        <w:spacing w:before="0" w:beforeAutospacing="0" w:after="0" w:afterAutospacing="0"/>
        <w:ind w:left="0" w:right="0" w:firstLine="0"/>
        <w:jc w:val="center"/>
        <w:rPr>
          <w:b/>
          <w:bCs/>
          <w:sz w:val="30"/>
          <w:szCs w:val="30"/>
        </w:rPr>
      </w:pPr>
      <w:r>
        <w:rPr>
          <w:rFonts w:hint="eastAsia" w:ascii="黑体" w:hAnsi="黑体" w:eastAsia="黑体" w:cs="Times New Roman"/>
          <w:b/>
          <w:sz w:val="36"/>
          <w:szCs w:val="36"/>
          <w:lang w:eastAsia="zh-CN"/>
        </w:rPr>
        <w:t>（山体维修改造工程）</w:t>
      </w:r>
    </w:p>
    <w:p>
      <w:pPr>
        <w:spacing w:line="760" w:lineRule="exact"/>
        <w:ind w:left="2155" w:leftChars="1026" w:firstLine="361" w:firstLineChars="100"/>
        <w:rPr>
          <w:rFonts w:hint="eastAsia" w:ascii="黑体" w:hAnsi="黑体" w:eastAsia="黑体" w:cs="Times New Roman"/>
          <w:b/>
          <w:sz w:val="36"/>
          <w:szCs w:val="36"/>
        </w:rPr>
      </w:pPr>
    </w:p>
    <w:p>
      <w:pPr>
        <w:spacing w:line="760" w:lineRule="exact"/>
        <w:ind w:left="1075" w:leftChars="512" w:firstLine="14" w:firstLineChars="4"/>
        <w:jc w:val="both"/>
        <w:rPr>
          <w:rFonts w:hint="eastAsia" w:ascii="黑体" w:hAnsi="黑体" w:eastAsia="黑体" w:cs="Times New Roman"/>
          <w:b/>
          <w:sz w:val="36"/>
          <w:szCs w:val="36"/>
        </w:rPr>
      </w:pPr>
      <w:r>
        <w:rPr>
          <w:rFonts w:hint="eastAsia" w:ascii="黑体" w:hAnsi="黑体" w:eastAsia="黑体" w:cs="Times New Roman"/>
          <w:b/>
          <w:sz w:val="36"/>
          <w:szCs w:val="36"/>
        </w:rPr>
        <w:t>项目编号：</w:t>
      </w:r>
      <w:r>
        <w:rPr>
          <w:rFonts w:hint="default" w:ascii="黑体" w:hAnsi="黑体" w:eastAsia="黑体" w:cs="Times New Roman"/>
          <w:b/>
          <w:sz w:val="36"/>
          <w:szCs w:val="36"/>
          <w:lang w:val="en-US" w:eastAsia="zh-CN"/>
        </w:rPr>
        <w:t>JSZC-320800-JSWD-C2024-0055</w:t>
      </w:r>
    </w:p>
    <w:p>
      <w:pPr>
        <w:spacing w:line="760" w:lineRule="exact"/>
        <w:ind w:left="1075" w:leftChars="512" w:firstLine="14" w:firstLineChars="4"/>
        <w:jc w:val="both"/>
        <w:rPr>
          <w:rFonts w:hint="default" w:ascii="黑体" w:hAnsi="黑体" w:eastAsia="黑体" w:cs="Times New Roman"/>
          <w:b/>
          <w:sz w:val="36"/>
          <w:szCs w:val="36"/>
          <w:lang w:val="en-US" w:eastAsia="zh-CN"/>
        </w:rPr>
      </w:pPr>
      <w:r>
        <w:rPr>
          <w:rFonts w:hint="eastAsia" w:ascii="黑体" w:hAnsi="黑体" w:eastAsia="黑体" w:cs="Times New Roman"/>
          <w:b/>
          <w:sz w:val="36"/>
          <w:szCs w:val="36"/>
          <w:lang w:val="en-US" w:eastAsia="zh-CN"/>
        </w:rPr>
        <w:t xml:space="preserve">   </w:t>
      </w: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ind w:firstLine="1000" w:firstLineChars="300"/>
        <w:rPr>
          <w:rFonts w:hint="eastAsia" w:ascii="黑体" w:hAnsi="黑体" w:eastAsia="黑体" w:cs="Times New Roman"/>
          <w:b/>
          <w:spacing w:val="-14"/>
          <w:sz w:val="36"/>
          <w:szCs w:val="36"/>
        </w:rPr>
      </w:pPr>
      <w:r>
        <w:rPr>
          <w:rFonts w:hint="eastAsia" w:ascii="黑体" w:hAnsi="黑体" w:eastAsia="黑体" w:cs="Times New Roman"/>
          <w:b/>
          <w:spacing w:val="-14"/>
          <w:sz w:val="36"/>
          <w:szCs w:val="36"/>
        </w:rPr>
        <w:t>采   购   人：淮安市园林绿化管理中心</w:t>
      </w:r>
    </w:p>
    <w:p>
      <w:pPr>
        <w:ind w:firstLine="1000" w:firstLineChars="300"/>
        <w:rPr>
          <w:rFonts w:hint="eastAsia" w:ascii="黑体" w:hAnsi="黑体" w:eastAsia="黑体" w:cs="Times New Roman"/>
          <w:b/>
          <w:spacing w:val="-14"/>
          <w:sz w:val="36"/>
          <w:szCs w:val="36"/>
        </w:rPr>
      </w:pPr>
    </w:p>
    <w:p>
      <w:pPr>
        <w:ind w:firstLine="1000" w:firstLineChars="300"/>
        <w:rPr>
          <w:rFonts w:hint="eastAsia" w:ascii="黑体" w:hAnsi="黑体" w:eastAsia="黑体" w:cs="Times New Roman"/>
          <w:b/>
          <w:spacing w:val="-14"/>
          <w:sz w:val="36"/>
          <w:szCs w:val="36"/>
        </w:rPr>
      </w:pPr>
      <w:r>
        <w:rPr>
          <w:rFonts w:hint="eastAsia" w:ascii="黑体" w:hAnsi="黑体" w:eastAsia="黑体" w:cs="Times New Roman"/>
          <w:b/>
          <w:spacing w:val="-14"/>
          <w:sz w:val="36"/>
          <w:szCs w:val="36"/>
        </w:rPr>
        <w:t>采购代理机构：江苏万达工程造价事务所有限公司</w:t>
      </w:r>
    </w:p>
    <w:p>
      <w:pPr>
        <w:pStyle w:val="77"/>
        <w:rPr>
          <w:rFonts w:hint="eastAsia" w:ascii="仿宋" w:hAnsi="仿宋" w:eastAsia="仿宋" w:cs="仿宋"/>
          <w:sz w:val="40"/>
          <w:szCs w:val="40"/>
        </w:rPr>
      </w:pPr>
    </w:p>
    <w:p>
      <w:pPr>
        <w:ind w:firstLine="1000" w:firstLineChars="300"/>
        <w:jc w:val="center"/>
        <w:rPr>
          <w:rFonts w:hint="eastAsia" w:ascii="黑体" w:hAnsi="黑体" w:eastAsia="黑体" w:cs="Times New Roman"/>
          <w:b/>
          <w:spacing w:val="-14"/>
          <w:sz w:val="36"/>
          <w:szCs w:val="36"/>
        </w:rPr>
      </w:pPr>
      <w:r>
        <w:rPr>
          <w:rFonts w:hint="eastAsia" w:ascii="黑体" w:hAnsi="黑体" w:eastAsia="黑体" w:cs="Times New Roman"/>
          <w:b/>
          <w:spacing w:val="-14"/>
          <w:sz w:val="36"/>
          <w:szCs w:val="36"/>
        </w:rPr>
        <w:t>二〇二</w:t>
      </w:r>
      <w:r>
        <w:rPr>
          <w:rFonts w:hint="eastAsia" w:ascii="黑体" w:hAnsi="黑体" w:eastAsia="黑体" w:cs="Times New Roman"/>
          <w:b/>
          <w:spacing w:val="-14"/>
          <w:sz w:val="36"/>
          <w:szCs w:val="36"/>
          <w:lang w:val="en-US" w:eastAsia="zh-CN"/>
        </w:rPr>
        <w:t>四</w:t>
      </w:r>
      <w:r>
        <w:rPr>
          <w:rFonts w:hint="eastAsia" w:ascii="黑体" w:hAnsi="黑体" w:eastAsia="黑体" w:cs="Times New Roman"/>
          <w:b/>
          <w:spacing w:val="-14"/>
          <w:sz w:val="36"/>
          <w:szCs w:val="36"/>
        </w:rPr>
        <w:t>年</w:t>
      </w:r>
      <w:r>
        <w:rPr>
          <w:rFonts w:hint="eastAsia" w:ascii="黑体" w:hAnsi="黑体" w:eastAsia="黑体" w:cs="Times New Roman"/>
          <w:b/>
          <w:spacing w:val="-14"/>
          <w:sz w:val="36"/>
          <w:szCs w:val="36"/>
          <w:lang w:val="en-US" w:eastAsia="zh-CN"/>
        </w:rPr>
        <w:t>七</w:t>
      </w:r>
      <w:r>
        <w:rPr>
          <w:rFonts w:hint="eastAsia" w:ascii="黑体" w:hAnsi="黑体" w:eastAsia="黑体" w:cs="Times New Roman"/>
          <w:b/>
          <w:spacing w:val="-14"/>
          <w:sz w:val="36"/>
          <w:szCs w:val="36"/>
        </w:rPr>
        <w:t>月</w:t>
      </w:r>
    </w:p>
    <w:p>
      <w:pPr>
        <w:pStyle w:val="77"/>
        <w:rPr>
          <w:rFonts w:hint="eastAsia" w:ascii="仿宋" w:hAnsi="仿宋" w:eastAsia="仿宋" w:cs="仿宋"/>
          <w:b/>
          <w:bCs/>
          <w:sz w:val="32"/>
        </w:rPr>
      </w:pPr>
    </w:p>
    <w:p>
      <w:pPr>
        <w:spacing w:line="1040" w:lineRule="exact"/>
        <w:jc w:val="center"/>
        <w:rPr>
          <w:rFonts w:hint="eastAsia" w:ascii="仿宋" w:hAnsi="仿宋" w:eastAsia="仿宋" w:cs="仿宋"/>
          <w:b/>
          <w:bCs/>
          <w:sz w:val="36"/>
          <w:szCs w:val="36"/>
        </w:rPr>
      </w:pPr>
      <w:r>
        <w:rPr>
          <w:rFonts w:hint="eastAsia" w:ascii="仿宋" w:hAnsi="仿宋" w:eastAsia="仿宋" w:cs="仿宋"/>
          <w:b/>
          <w:bCs/>
          <w:sz w:val="36"/>
          <w:szCs w:val="36"/>
        </w:rPr>
        <w:t>目  录</w:t>
      </w:r>
    </w:p>
    <w:p>
      <w:pPr>
        <w:spacing w:line="1120" w:lineRule="exact"/>
        <w:ind w:firstLine="560" w:firstLineChars="200"/>
        <w:jc w:val="distribute"/>
        <w:rPr>
          <w:rFonts w:hint="eastAsia" w:ascii="仿宋" w:hAnsi="仿宋" w:eastAsia="仿宋"/>
          <w:sz w:val="28"/>
          <w:szCs w:val="28"/>
        </w:rPr>
      </w:pPr>
      <w:r>
        <w:rPr>
          <w:rFonts w:hint="eastAsia" w:ascii="仿宋" w:hAnsi="仿宋" w:eastAsia="仿宋"/>
          <w:sz w:val="28"/>
          <w:szCs w:val="28"/>
        </w:rPr>
        <w:t>第一章  磋商邀请</w:t>
      </w:r>
      <w:r>
        <w:rPr>
          <w:rFonts w:ascii="仿宋" w:hAnsi="仿宋" w:eastAsia="仿宋"/>
          <w:sz w:val="28"/>
          <w:szCs w:val="28"/>
        </w:rPr>
        <w:t>……………………………………………………</w:t>
      </w:r>
      <w:r>
        <w:rPr>
          <w:rFonts w:hint="eastAsia" w:ascii="仿宋" w:hAnsi="仿宋" w:eastAsia="仿宋"/>
          <w:sz w:val="28"/>
          <w:szCs w:val="28"/>
        </w:rPr>
        <w:t>1</w:t>
      </w:r>
    </w:p>
    <w:p>
      <w:pPr>
        <w:spacing w:line="1120" w:lineRule="exact"/>
        <w:ind w:firstLine="560" w:firstLineChars="200"/>
        <w:jc w:val="distribute"/>
        <w:rPr>
          <w:rFonts w:hint="eastAsia" w:ascii="仿宋" w:hAnsi="仿宋" w:eastAsia="仿宋"/>
          <w:sz w:val="28"/>
          <w:szCs w:val="28"/>
        </w:rPr>
      </w:pPr>
      <w:r>
        <w:rPr>
          <w:rFonts w:hint="eastAsia" w:ascii="仿宋" w:hAnsi="仿宋" w:eastAsia="仿宋"/>
          <w:sz w:val="28"/>
          <w:szCs w:val="28"/>
        </w:rPr>
        <w:t>第二章  供应商须知</w:t>
      </w:r>
      <w:r>
        <w:rPr>
          <w:rFonts w:ascii="仿宋" w:hAnsi="仿宋" w:eastAsia="仿宋"/>
          <w:sz w:val="28"/>
          <w:szCs w:val="28"/>
        </w:rPr>
        <w:t>…………………………………………………</w:t>
      </w:r>
      <w:r>
        <w:rPr>
          <w:rFonts w:hint="eastAsia" w:ascii="仿宋" w:hAnsi="仿宋" w:eastAsia="仿宋"/>
          <w:sz w:val="28"/>
          <w:szCs w:val="28"/>
        </w:rPr>
        <w:t>5</w:t>
      </w:r>
    </w:p>
    <w:p>
      <w:pPr>
        <w:spacing w:line="1120" w:lineRule="exact"/>
        <w:ind w:firstLine="560" w:firstLineChars="200"/>
        <w:jc w:val="distribute"/>
        <w:rPr>
          <w:rFonts w:hint="default" w:ascii="仿宋" w:hAnsi="仿宋" w:eastAsia="仿宋"/>
          <w:sz w:val="28"/>
          <w:szCs w:val="28"/>
          <w:lang w:val="en-US" w:eastAsia="zh-CN"/>
        </w:rPr>
      </w:pPr>
      <w:r>
        <w:rPr>
          <w:rFonts w:hint="eastAsia" w:ascii="仿宋" w:hAnsi="仿宋" w:eastAsia="仿宋"/>
          <w:sz w:val="28"/>
          <w:szCs w:val="28"/>
        </w:rPr>
        <w:t>第三章  评标标准</w:t>
      </w:r>
      <w:r>
        <w:rPr>
          <w:rFonts w:ascii="仿宋" w:hAnsi="仿宋" w:eastAsia="仿宋"/>
          <w:sz w:val="28"/>
          <w:szCs w:val="28"/>
        </w:rPr>
        <w:t>……………………………………………………</w:t>
      </w:r>
      <w:r>
        <w:rPr>
          <w:rFonts w:hint="eastAsia" w:ascii="仿宋" w:hAnsi="仿宋" w:eastAsia="仿宋"/>
          <w:sz w:val="28"/>
          <w:szCs w:val="28"/>
          <w:lang w:val="en-US" w:eastAsia="zh-CN"/>
        </w:rPr>
        <w:t>20</w:t>
      </w:r>
    </w:p>
    <w:p>
      <w:pPr>
        <w:spacing w:line="1120" w:lineRule="exact"/>
        <w:ind w:firstLine="560" w:firstLineChars="200"/>
        <w:jc w:val="distribute"/>
        <w:rPr>
          <w:rFonts w:hint="eastAsia" w:ascii="仿宋" w:hAnsi="仿宋" w:eastAsia="仿宋"/>
          <w:sz w:val="28"/>
          <w:szCs w:val="28"/>
          <w:lang w:eastAsia="zh-CN"/>
        </w:rPr>
      </w:pPr>
      <w:r>
        <w:rPr>
          <w:rFonts w:hint="eastAsia" w:ascii="仿宋" w:hAnsi="仿宋" w:eastAsia="仿宋"/>
          <w:sz w:val="28"/>
          <w:szCs w:val="28"/>
        </w:rPr>
        <w:t>第四章  合同格式及条款</w:t>
      </w:r>
      <w:r>
        <w:rPr>
          <w:rFonts w:ascii="仿宋" w:hAnsi="仿宋" w:eastAsia="仿宋"/>
          <w:sz w:val="28"/>
          <w:szCs w:val="28"/>
        </w:rPr>
        <w:t>……………………………………………</w:t>
      </w:r>
      <w:r>
        <w:rPr>
          <w:rFonts w:hint="eastAsia" w:ascii="仿宋" w:hAnsi="仿宋" w:eastAsia="仿宋"/>
          <w:sz w:val="28"/>
          <w:szCs w:val="28"/>
        </w:rPr>
        <w:t>2</w:t>
      </w:r>
      <w:r>
        <w:rPr>
          <w:rFonts w:hint="eastAsia" w:ascii="仿宋" w:hAnsi="仿宋" w:eastAsia="仿宋"/>
          <w:sz w:val="28"/>
          <w:szCs w:val="28"/>
          <w:lang w:val="en-US" w:eastAsia="zh-CN"/>
        </w:rPr>
        <w:t>3</w:t>
      </w:r>
    </w:p>
    <w:p>
      <w:pPr>
        <w:spacing w:line="1120" w:lineRule="exact"/>
        <w:ind w:firstLine="560" w:firstLineChars="200"/>
        <w:jc w:val="distribute"/>
        <w:rPr>
          <w:rFonts w:hint="default" w:ascii="仿宋" w:hAnsi="仿宋" w:eastAsia="仿宋"/>
          <w:sz w:val="28"/>
          <w:szCs w:val="28"/>
          <w:lang w:val="en-US" w:eastAsia="zh-CN"/>
        </w:rPr>
      </w:pPr>
      <w:r>
        <w:rPr>
          <w:rFonts w:hint="eastAsia" w:ascii="仿宋" w:hAnsi="仿宋" w:eastAsia="仿宋"/>
          <w:sz w:val="28"/>
          <w:szCs w:val="28"/>
        </w:rPr>
        <w:t>第五章  技术规范</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lang w:val="en-US" w:eastAsia="zh-CN"/>
        </w:rPr>
        <w:t>69</w:t>
      </w:r>
    </w:p>
    <w:p>
      <w:pPr>
        <w:spacing w:line="1120" w:lineRule="exact"/>
        <w:ind w:firstLine="560" w:firstLineChars="200"/>
        <w:jc w:val="distribute"/>
        <w:rPr>
          <w:rFonts w:hint="default" w:ascii="仿宋" w:hAnsi="仿宋" w:eastAsia="仿宋"/>
          <w:sz w:val="28"/>
          <w:szCs w:val="28"/>
          <w:lang w:val="en-US" w:eastAsia="zh-CN"/>
        </w:rPr>
      </w:pPr>
      <w:r>
        <w:rPr>
          <w:rFonts w:hint="eastAsia" w:ascii="仿宋" w:hAnsi="仿宋" w:eastAsia="仿宋"/>
          <w:sz w:val="28"/>
          <w:szCs w:val="28"/>
        </w:rPr>
        <w:t xml:space="preserve">第六章  </w:t>
      </w:r>
      <w:r>
        <w:rPr>
          <w:rFonts w:hint="eastAsia" w:ascii="仿宋" w:hAnsi="仿宋" w:eastAsia="仿宋"/>
          <w:sz w:val="28"/>
          <w:szCs w:val="28"/>
          <w:lang w:val="en-US" w:eastAsia="zh-CN"/>
        </w:rPr>
        <w:t>项目采购需求</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lang w:val="en-US" w:eastAsia="zh-CN"/>
        </w:rPr>
        <w:t>70</w:t>
      </w:r>
    </w:p>
    <w:p>
      <w:pPr>
        <w:spacing w:line="1120" w:lineRule="exact"/>
        <w:ind w:firstLine="560" w:firstLineChars="200"/>
        <w:jc w:val="distribute"/>
        <w:rPr>
          <w:rFonts w:hint="default" w:ascii="仿宋" w:hAnsi="仿宋" w:eastAsia="仿宋"/>
          <w:sz w:val="28"/>
          <w:szCs w:val="28"/>
          <w:lang w:val="en-US" w:eastAsia="zh-CN"/>
        </w:rPr>
      </w:pPr>
      <w:r>
        <w:rPr>
          <w:rFonts w:hint="eastAsia" w:ascii="仿宋" w:hAnsi="仿宋" w:eastAsia="仿宋"/>
          <w:sz w:val="28"/>
          <w:szCs w:val="28"/>
        </w:rPr>
        <w:t>第七章  响应文件格式</w:t>
      </w:r>
      <w:r>
        <w:rPr>
          <w:rFonts w:ascii="仿宋" w:hAnsi="仿宋" w:eastAsia="仿宋"/>
          <w:sz w:val="28"/>
          <w:szCs w:val="28"/>
        </w:rPr>
        <w:t>…………………………</w:t>
      </w:r>
      <w:r>
        <w:rPr>
          <w:rFonts w:hint="eastAsia" w:ascii="仿宋" w:hAnsi="仿宋" w:eastAsia="仿宋"/>
          <w:sz w:val="28"/>
          <w:szCs w:val="28"/>
          <w:lang w:eastAsia="zh-CN"/>
        </w:rPr>
        <w:t>…</w:t>
      </w:r>
      <w:r>
        <w:rPr>
          <w:rFonts w:ascii="仿宋" w:hAnsi="仿宋" w:eastAsia="仿宋"/>
          <w:sz w:val="28"/>
          <w:szCs w:val="28"/>
        </w:rPr>
        <w:t>……………………</w:t>
      </w:r>
      <w:r>
        <w:rPr>
          <w:rFonts w:hint="eastAsia" w:ascii="仿宋" w:hAnsi="仿宋" w:eastAsia="仿宋"/>
          <w:sz w:val="28"/>
          <w:szCs w:val="28"/>
          <w:lang w:val="en-US" w:eastAsia="zh-CN"/>
        </w:rPr>
        <w:t>71</w:t>
      </w:r>
    </w:p>
    <w:p>
      <w:pPr>
        <w:spacing w:line="360" w:lineRule="auto"/>
        <w:rPr>
          <w:rFonts w:hint="eastAsia" w:ascii="仿宋" w:hAnsi="仿宋" w:eastAsia="仿宋" w:cs="仿宋"/>
          <w:bCs/>
        </w:rPr>
      </w:pPr>
    </w:p>
    <w:p>
      <w:pPr>
        <w:snapToGrid w:val="0"/>
        <w:spacing w:line="360" w:lineRule="auto"/>
        <w:jc w:val="center"/>
        <w:rPr>
          <w:rFonts w:hint="eastAsia" w:ascii="仿宋" w:hAnsi="仿宋" w:eastAsia="仿宋" w:cs="仿宋"/>
          <w:b/>
          <w:bCs/>
          <w:sz w:val="36"/>
          <w:szCs w:val="36"/>
        </w:rPr>
        <w:sectPr>
          <w:headerReference r:id="rId3" w:type="default"/>
          <w:footerReference r:id="rId4" w:type="default"/>
          <w:pgSz w:w="11905" w:h="16838"/>
          <w:pgMar w:top="1417" w:right="1417" w:bottom="1417" w:left="1417" w:header="851" w:footer="850" w:gutter="0"/>
          <w:cols w:space="0" w:num="1"/>
          <w:rtlGutter w:val="0"/>
          <w:docGrid w:linePitch="312" w:charSpace="0"/>
        </w:sectPr>
      </w:pPr>
    </w:p>
    <w:p>
      <w:pPr>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第一章  磋商邀请</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受</w:t>
      </w:r>
      <w:r>
        <w:rPr>
          <w:rFonts w:hint="eastAsia" w:ascii="仿宋" w:hAnsi="仿宋" w:eastAsia="仿宋" w:cs="仿宋"/>
          <w:b/>
          <w:bCs/>
          <w:sz w:val="28"/>
          <w:szCs w:val="28"/>
          <w:u w:val="single"/>
        </w:rPr>
        <w:t>淮安市园林绿化管理中心</w:t>
      </w:r>
      <w:r>
        <w:rPr>
          <w:rFonts w:hint="eastAsia" w:ascii="仿宋" w:hAnsi="仿宋" w:eastAsia="仿宋" w:cs="仿宋"/>
          <w:sz w:val="28"/>
          <w:szCs w:val="28"/>
        </w:rPr>
        <w:t>的委托，江苏万达工程造价事务所有限公司就该单位</w:t>
      </w:r>
      <w:r>
        <w:rPr>
          <w:rFonts w:hint="eastAsia" w:ascii="仿宋" w:hAnsi="仿宋" w:eastAsia="仿宋" w:cs="仿宋"/>
          <w:sz w:val="28"/>
          <w:szCs w:val="28"/>
          <w:u w:val="single"/>
          <w:lang w:eastAsia="zh-CN"/>
        </w:rPr>
        <w:t>钵池山公共安全与基础设施改造工程（山体维修改造工程）</w:t>
      </w:r>
      <w:r>
        <w:rPr>
          <w:rFonts w:hint="eastAsia" w:ascii="仿宋" w:hAnsi="仿宋" w:eastAsia="仿宋" w:cs="仿宋"/>
          <w:sz w:val="28"/>
          <w:szCs w:val="28"/>
        </w:rPr>
        <w:t>进行竞争性磋商，现邀请符合条件的供应商参加磋商。</w:t>
      </w:r>
    </w:p>
    <w:tbl>
      <w:tblPr>
        <w:tblStyle w:val="18"/>
        <w:tblW w:w="0" w:type="auto"/>
        <w:tblInd w:w="-76" w:type="dxa"/>
        <w:tblBorders>
          <w:top w:val="single" w:color="auto" w:sz="4" w:space="0"/>
          <w:left w:val="single" w:color="auto" w:sz="4" w:space="0"/>
          <w:bottom w:val="single" w:color="auto" w:sz="4" w:space="0"/>
          <w:right w:val="single" w:color="auto" w:sz="4" w:space="0"/>
          <w:insideH w:val="outset" w:color="000000" w:sz="6" w:space="0"/>
          <w:insideV w:val="outset" w:color="000000" w:sz="6" w:space="0"/>
        </w:tblBorders>
        <w:tblLayout w:type="autofit"/>
        <w:tblCellMar>
          <w:top w:w="113"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outset" w:color="000000" w:sz="6" w:space="0"/>
            <w:insideV w:val="outset" w:color="000000" w:sz="6" w:space="0"/>
          </w:tblBorders>
          <w:tblCellMar>
            <w:top w:w="113" w:type="dxa"/>
            <w:left w:w="108" w:type="dxa"/>
            <w:bottom w:w="0" w:type="dxa"/>
            <w:right w:w="108" w:type="dxa"/>
          </w:tblCellMar>
        </w:tblPrEx>
        <w:trPr>
          <w:trHeight w:val="1153" w:hRule="atLeast"/>
        </w:trPr>
        <w:tc>
          <w:tcPr>
            <w:tcW w:w="9596" w:type="dxa"/>
            <w:tcMar>
              <w:left w:w="108" w:type="dxa"/>
              <w:right w:w="108" w:type="dxa"/>
            </w:tcMar>
            <w:vAlign w:val="top"/>
          </w:tcPr>
          <w:p>
            <w:pPr>
              <w:pStyle w:val="131"/>
              <w:keepNext w:val="0"/>
              <w:keepLines w:val="0"/>
              <w:pageBreakBefore w:val="0"/>
              <w:widowControl/>
              <w:kinsoku/>
              <w:wordWrap/>
              <w:overflowPunct/>
              <w:topLinePunct w:val="0"/>
              <w:autoSpaceDE/>
              <w:autoSpaceDN/>
              <w:bidi w:val="0"/>
              <w:adjustRightInd/>
              <w:spacing w:before="0" w:beforeAutospacing="0" w:after="0" w:afterAutospacing="0"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项目概况：</w:t>
            </w:r>
            <w:r>
              <w:rPr>
                <w:rFonts w:hint="eastAsia" w:ascii="仿宋" w:hAnsi="仿宋" w:eastAsia="仿宋" w:cs="仿宋"/>
                <w:b/>
                <w:bCs/>
                <w:sz w:val="28"/>
                <w:szCs w:val="28"/>
                <w:u w:val="single"/>
                <w:lang w:eastAsia="zh-CN"/>
              </w:rPr>
              <w:t>钵池山公共安全与基础设施改造工程（山体维修改造工程）</w:t>
            </w:r>
            <w:r>
              <w:rPr>
                <w:rFonts w:hint="eastAsia" w:ascii="仿宋" w:hAnsi="仿宋" w:eastAsia="仿宋" w:cs="仿宋"/>
                <w:sz w:val="28"/>
                <w:szCs w:val="28"/>
              </w:rPr>
              <w:t>的采购项目的潜在供应商应在苏采云政府采购一体化平台或淮安政府采购网 获取采购文件</w:t>
            </w:r>
            <w:r>
              <w:rPr>
                <w:rFonts w:hint="eastAsia" w:ascii="仿宋" w:hAnsi="仿宋" w:eastAsia="仿宋" w:cs="仿宋"/>
                <w:sz w:val="28"/>
                <w:szCs w:val="28"/>
                <w:lang w:eastAsia="zh-CN"/>
              </w:rPr>
              <w:t>，</w:t>
            </w:r>
            <w:r>
              <w:rPr>
                <w:rFonts w:hint="eastAsia" w:ascii="仿宋" w:hAnsi="仿宋" w:eastAsia="仿宋" w:cs="仿宋"/>
                <w:sz w:val="28"/>
                <w:szCs w:val="28"/>
              </w:rPr>
              <w:t>并于</w:t>
            </w:r>
            <w:r>
              <w:rPr>
                <w:rFonts w:hint="eastAsia" w:ascii="仿宋" w:hAnsi="仿宋" w:eastAsia="仿宋" w:cs="仿宋"/>
                <w:b w:val="0"/>
                <w:bCs w:val="0"/>
                <w:color w:val="auto"/>
                <w:sz w:val="28"/>
                <w:szCs w:val="28"/>
                <w:u w:val="single"/>
              </w:rPr>
              <w:t>202</w:t>
            </w:r>
            <w:r>
              <w:rPr>
                <w:rFonts w:hint="eastAsia" w:ascii="仿宋" w:hAnsi="仿宋" w:eastAsia="仿宋" w:cs="仿宋"/>
                <w:b w:val="0"/>
                <w:bCs w:val="0"/>
                <w:color w:val="auto"/>
                <w:sz w:val="28"/>
                <w:szCs w:val="28"/>
                <w:u w:val="single"/>
                <w:lang w:val="en-US" w:eastAsia="zh-CN"/>
              </w:rPr>
              <w:t>4</w:t>
            </w:r>
            <w:r>
              <w:rPr>
                <w:rFonts w:hint="eastAsia" w:ascii="仿宋" w:hAnsi="仿宋" w:eastAsia="仿宋" w:cs="仿宋"/>
                <w:b w:val="0"/>
                <w:bCs w:val="0"/>
                <w:color w:val="auto"/>
                <w:sz w:val="28"/>
                <w:szCs w:val="28"/>
                <w:u w:val="single"/>
              </w:rPr>
              <w:t>年</w:t>
            </w:r>
            <w:r>
              <w:rPr>
                <w:rFonts w:hint="eastAsia" w:ascii="仿宋" w:hAnsi="仿宋" w:eastAsia="仿宋" w:cs="仿宋"/>
                <w:b w:val="0"/>
                <w:bCs w:val="0"/>
                <w:color w:val="auto"/>
                <w:sz w:val="28"/>
                <w:szCs w:val="28"/>
                <w:u w:val="single"/>
                <w:lang w:val="en-US" w:eastAsia="zh-CN"/>
              </w:rPr>
              <w:t>7</w:t>
            </w:r>
            <w:r>
              <w:rPr>
                <w:rFonts w:hint="eastAsia" w:ascii="仿宋" w:hAnsi="仿宋" w:eastAsia="仿宋" w:cs="仿宋"/>
                <w:b w:val="0"/>
                <w:bCs w:val="0"/>
                <w:color w:val="auto"/>
                <w:sz w:val="28"/>
                <w:szCs w:val="28"/>
                <w:u w:val="single"/>
              </w:rPr>
              <w:t>月</w:t>
            </w:r>
            <w:r>
              <w:rPr>
                <w:rFonts w:hint="eastAsia" w:ascii="仿宋" w:hAnsi="仿宋" w:eastAsia="仿宋" w:cs="仿宋"/>
                <w:b w:val="0"/>
                <w:bCs w:val="0"/>
                <w:color w:val="auto"/>
                <w:sz w:val="28"/>
                <w:szCs w:val="28"/>
                <w:u w:val="single"/>
                <w:lang w:val="en-US" w:eastAsia="zh-CN"/>
              </w:rPr>
              <w:t>30</w:t>
            </w:r>
            <w:r>
              <w:rPr>
                <w:rFonts w:hint="eastAsia" w:ascii="仿宋" w:hAnsi="仿宋" w:eastAsia="仿宋" w:cs="仿宋"/>
                <w:b w:val="0"/>
                <w:bCs w:val="0"/>
                <w:color w:val="auto"/>
                <w:sz w:val="28"/>
                <w:szCs w:val="28"/>
                <w:u w:val="single"/>
              </w:rPr>
              <w:t>日</w:t>
            </w:r>
            <w:r>
              <w:rPr>
                <w:rFonts w:hint="eastAsia" w:ascii="仿宋" w:hAnsi="仿宋" w:eastAsia="仿宋" w:cs="仿宋"/>
                <w:b w:val="0"/>
                <w:bCs w:val="0"/>
                <w:color w:val="000000"/>
                <w:sz w:val="28"/>
                <w:szCs w:val="28"/>
                <w:u w:val="single"/>
                <w:lang w:val="en-US" w:eastAsia="zh-CN"/>
              </w:rPr>
              <w:t>14</w:t>
            </w:r>
            <w:r>
              <w:rPr>
                <w:rFonts w:hint="eastAsia" w:ascii="仿宋" w:hAnsi="仿宋" w:eastAsia="仿宋" w:cs="仿宋"/>
                <w:b w:val="0"/>
                <w:bCs w:val="0"/>
                <w:color w:val="000000"/>
                <w:sz w:val="28"/>
                <w:szCs w:val="28"/>
                <w:u w:val="single"/>
              </w:rPr>
              <w:t>时30分</w:t>
            </w:r>
            <w:r>
              <w:rPr>
                <w:rFonts w:hint="eastAsia" w:ascii="仿宋" w:hAnsi="仿宋" w:eastAsia="仿宋" w:cs="仿宋"/>
                <w:b w:val="0"/>
                <w:bCs w:val="0"/>
                <w:sz w:val="28"/>
                <w:szCs w:val="28"/>
              </w:rPr>
              <w:t>（</w:t>
            </w:r>
            <w:r>
              <w:rPr>
                <w:rFonts w:hint="eastAsia" w:ascii="仿宋" w:hAnsi="仿宋" w:eastAsia="仿宋" w:cs="仿宋"/>
                <w:sz w:val="28"/>
                <w:szCs w:val="28"/>
              </w:rPr>
              <w:t>北京时间）前提交响应文件。</w:t>
            </w:r>
            <w:r>
              <w:rPr>
                <w:rFonts w:hint="eastAsia" w:ascii="仿宋" w:hAnsi="仿宋" w:eastAsia="仿宋" w:cs="仿宋"/>
                <w:sz w:val="28"/>
                <w:szCs w:val="28"/>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46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一、项目基本情况</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rPr>
        <w:t>（一）项目编号：</w:t>
      </w:r>
      <w:r>
        <w:rPr>
          <w:rFonts w:hint="eastAsia" w:ascii="仿宋" w:hAnsi="仿宋" w:eastAsia="仿宋" w:cs="仿宋"/>
          <w:sz w:val="28"/>
          <w:szCs w:val="28"/>
          <w:lang w:val="en-US" w:eastAsia="zh-CN"/>
        </w:rPr>
        <w:t xml:space="preserve">JSZC-320800-JSWD-C2024-0055   </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（二）项目名称：</w:t>
      </w:r>
      <w:r>
        <w:rPr>
          <w:rFonts w:hint="eastAsia" w:ascii="仿宋" w:hAnsi="仿宋" w:eastAsia="仿宋" w:cs="仿宋"/>
          <w:sz w:val="28"/>
          <w:szCs w:val="28"/>
          <w:lang w:eastAsia="zh-CN"/>
        </w:rPr>
        <w:t>钵池山公共安全与基础设施改造工程（山体维修改造工程）</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rPr>
        <w:t>（三）采购方式：</w:t>
      </w:r>
      <w:r>
        <w:rPr>
          <w:rFonts w:hint="eastAsia" w:ascii="仿宋" w:hAnsi="仿宋" w:eastAsia="仿宋" w:cs="仿宋"/>
          <w:bCs/>
          <w:sz w:val="28"/>
          <w:szCs w:val="28"/>
          <w:highlight w:val="none"/>
        </w:rPr>
        <w:t>竞争性磋商</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四）预算金额：1399178.94元</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（五）最高限价：1399178.94元</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（五）采购需求：钵池山塑石主山体维修改造、公园北门塑石山体零星修补、塑石山体基础设施提升改造等，具体详见工程量清单及图纸。</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（六）工期：90日历天</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val="zh-CN"/>
        </w:rPr>
        <w:t>）质量要求：合格</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八</w:t>
      </w:r>
      <w:r>
        <w:rPr>
          <w:rFonts w:hint="eastAsia" w:ascii="仿宋" w:hAnsi="仿宋" w:eastAsia="仿宋" w:cs="仿宋"/>
          <w:sz w:val="28"/>
          <w:szCs w:val="28"/>
        </w:rPr>
        <w:t>）本项目</w:t>
      </w:r>
      <w:r>
        <w:rPr>
          <w:rFonts w:hint="eastAsia" w:ascii="仿宋" w:hAnsi="仿宋" w:eastAsia="仿宋" w:cs="仿宋"/>
          <w:sz w:val="28"/>
          <w:szCs w:val="28"/>
          <w:lang w:val="en-US" w:eastAsia="zh-CN"/>
        </w:rPr>
        <w:t>不</w:t>
      </w:r>
      <w:r>
        <w:rPr>
          <w:rFonts w:hint="eastAsia" w:ascii="仿宋" w:hAnsi="仿宋" w:eastAsia="仿宋" w:cs="仿宋"/>
          <w:sz w:val="28"/>
          <w:szCs w:val="28"/>
        </w:rPr>
        <w:t>接受联合体</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九）本项目采购标的对应的中小企业划分标准所属行业为</w:t>
      </w:r>
      <w:r>
        <w:rPr>
          <w:rFonts w:hint="eastAsia" w:ascii="仿宋" w:hAnsi="仿宋" w:eastAsia="仿宋" w:cs="仿宋"/>
          <w:sz w:val="28"/>
          <w:szCs w:val="28"/>
          <w:u w:val="single"/>
          <w:lang w:val="en-US" w:eastAsia="zh-CN"/>
        </w:rPr>
        <w:t>建筑业</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46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二、供应商资格要求</w:t>
      </w:r>
    </w:p>
    <w:p>
      <w:pPr>
        <w:keepNext w:val="0"/>
        <w:keepLines w:val="0"/>
        <w:pageBreakBefore w:val="0"/>
        <w:kinsoku/>
        <w:wordWrap/>
        <w:overflowPunct/>
        <w:topLinePunct w:val="0"/>
        <w:bidi w:val="0"/>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（一）符合《中华人民共和国政府采购法》第二十二条规定的条件。</w:t>
      </w:r>
    </w:p>
    <w:p>
      <w:pPr>
        <w:keepNext w:val="0"/>
        <w:keepLines w:val="0"/>
        <w:pageBreakBefore w:val="0"/>
        <w:kinsoku/>
        <w:wordWrap/>
        <w:overflowPunct/>
        <w:topLinePunct w:val="0"/>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olor w:val="000000"/>
          <w:sz w:val="28"/>
          <w:szCs w:val="28"/>
        </w:rPr>
        <w:t>（二）</w:t>
      </w:r>
      <w:r>
        <w:rPr>
          <w:rFonts w:hint="eastAsia" w:ascii="仿宋" w:hAnsi="仿宋" w:eastAsia="仿宋" w:cs="仿宋"/>
          <w:sz w:val="28"/>
          <w:szCs w:val="28"/>
        </w:rPr>
        <w:t>落实政府采购政策需满足的资格要求:</w:t>
      </w:r>
    </w:p>
    <w:p>
      <w:pPr>
        <w:keepNext w:val="0"/>
        <w:keepLines w:val="0"/>
        <w:pageBreakBefore w:val="0"/>
        <w:kinsoku/>
        <w:wordWrap/>
        <w:overflowPunct/>
        <w:topLinePunct w:val="0"/>
        <w:bidi w:val="0"/>
        <w:spacing w:line="46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本项目</w:t>
      </w:r>
      <w:r>
        <w:rPr>
          <w:rFonts w:hint="eastAsia" w:ascii="仿宋" w:hAnsi="仿宋" w:eastAsia="仿宋" w:cs="仿宋"/>
          <w:sz w:val="28"/>
          <w:szCs w:val="28"/>
        </w:rPr>
        <w:t>按照</w:t>
      </w:r>
      <w:r>
        <w:rPr>
          <w:rFonts w:hint="eastAsia" w:ascii="仿宋" w:hAnsi="仿宋" w:eastAsia="仿宋" w:cs="仿宋"/>
          <w:sz w:val="28"/>
          <w:szCs w:val="28"/>
          <w:lang w:val="zh-CN"/>
        </w:rPr>
        <w:t>以下第</w:t>
      </w:r>
      <w:r>
        <w:rPr>
          <w:rFonts w:hint="eastAsia" w:ascii="仿宋" w:hAnsi="仿宋" w:eastAsia="仿宋" w:cs="仿宋"/>
          <w:sz w:val="28"/>
          <w:szCs w:val="28"/>
          <w:u w:val="single"/>
        </w:rPr>
        <w:t xml:space="preserve"> 1 </w:t>
      </w:r>
      <w:r>
        <w:rPr>
          <w:rFonts w:hint="eastAsia" w:ascii="仿宋" w:hAnsi="仿宋" w:eastAsia="仿宋" w:cs="仿宋"/>
          <w:sz w:val="28"/>
          <w:szCs w:val="28"/>
          <w:lang w:val="zh-CN"/>
        </w:rPr>
        <w:t>种方式落实政府采购促进中小企业发展的要求：</w:t>
      </w:r>
    </w:p>
    <w:p>
      <w:pPr>
        <w:keepNext w:val="0"/>
        <w:keepLines w:val="0"/>
        <w:pageBreakBefore w:val="0"/>
        <w:kinsoku/>
        <w:wordWrap/>
        <w:overflowPunct/>
        <w:topLinePunct w:val="0"/>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CN"/>
        </w:rPr>
        <w:t>1、</w:t>
      </w:r>
      <w:r>
        <w:rPr>
          <w:rFonts w:hint="eastAsia" w:ascii="仿宋" w:hAnsi="仿宋" w:eastAsia="仿宋" w:cs="仿宋"/>
          <w:sz w:val="28"/>
          <w:szCs w:val="28"/>
        </w:rPr>
        <w:t>本项目为专门面向中小企业采购的项目。</w:t>
      </w:r>
    </w:p>
    <w:p>
      <w:pPr>
        <w:keepNext w:val="0"/>
        <w:keepLines w:val="0"/>
        <w:pageBreakBefore w:val="0"/>
        <w:kinsoku/>
        <w:wordWrap/>
        <w:overflowPunct/>
        <w:topLinePunct w:val="0"/>
        <w:bidi w:val="0"/>
        <w:spacing w:line="46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本项目通过以下第（）种方式预留部分采购份额</w:t>
      </w:r>
      <w:r>
        <w:rPr>
          <w:rFonts w:hint="eastAsia" w:ascii="仿宋" w:hAnsi="仿宋" w:eastAsia="仿宋" w:cs="仿宋"/>
          <w:sz w:val="28"/>
          <w:szCs w:val="28"/>
        </w:rPr>
        <w:t>采购</w:t>
      </w:r>
      <w:r>
        <w:rPr>
          <w:rFonts w:hint="eastAsia" w:ascii="仿宋" w:hAnsi="仿宋" w:eastAsia="仿宋" w:cs="仿宋"/>
          <w:sz w:val="28"/>
          <w:szCs w:val="28"/>
          <w:lang w:val="zh-CN"/>
        </w:rPr>
        <w:t>中小企业</w:t>
      </w:r>
      <w:r>
        <w:rPr>
          <w:rFonts w:hint="eastAsia" w:ascii="仿宋" w:hAnsi="仿宋" w:eastAsia="仿宋" w:cs="仿宋"/>
          <w:sz w:val="28"/>
          <w:szCs w:val="28"/>
        </w:rPr>
        <w:t>服务</w:t>
      </w:r>
      <w:r>
        <w:rPr>
          <w:rFonts w:hint="eastAsia" w:ascii="仿宋" w:hAnsi="仿宋" w:eastAsia="仿宋" w:cs="仿宋"/>
          <w:sz w:val="28"/>
          <w:szCs w:val="28"/>
          <w:lang w:val="zh-CN"/>
        </w:rPr>
        <w:t>：</w:t>
      </w:r>
    </w:p>
    <w:p>
      <w:pPr>
        <w:keepNext w:val="0"/>
        <w:keepLines w:val="0"/>
        <w:pageBreakBefore w:val="0"/>
        <w:kinsoku/>
        <w:wordWrap/>
        <w:overflowPunct/>
        <w:topLinePunct w:val="0"/>
        <w:bidi w:val="0"/>
        <w:spacing w:line="46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（1）本项目要求供应商以联合体形式参加，中小企业合同金额应当达到的比例为</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rPr>
        <w:t>%</w:t>
      </w:r>
      <w:r>
        <w:rPr>
          <w:rFonts w:hint="eastAsia" w:ascii="仿宋" w:hAnsi="仿宋" w:eastAsia="仿宋" w:cs="仿宋"/>
          <w:sz w:val="28"/>
          <w:szCs w:val="28"/>
          <w:lang w:val="zh-CN"/>
        </w:rPr>
        <w:t>，其中小微企业所占比例应为</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rPr>
        <w:t>%</w:t>
      </w:r>
      <w:r>
        <w:rPr>
          <w:rFonts w:hint="eastAsia" w:ascii="仿宋" w:hAnsi="仿宋" w:eastAsia="仿宋" w:cs="仿宋"/>
          <w:sz w:val="28"/>
          <w:szCs w:val="28"/>
          <w:lang w:val="zh-CN"/>
        </w:rPr>
        <w:t>（两项比例均应符合《政府采购促进中小企业发展管理办法》第八条规定）。</w:t>
      </w:r>
    </w:p>
    <w:p>
      <w:pPr>
        <w:keepNext w:val="0"/>
        <w:keepLines w:val="0"/>
        <w:pageBreakBefore w:val="0"/>
        <w:kinsoku/>
        <w:wordWrap/>
        <w:overflowPunct/>
        <w:topLinePunct w:val="0"/>
        <w:bidi w:val="0"/>
        <w:spacing w:line="46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（2）本项目要求供应商进行合同分包，中小企业合同金额应当达到的比例为</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rPr>
        <w:t>%</w:t>
      </w:r>
      <w:r>
        <w:rPr>
          <w:rFonts w:hint="eastAsia" w:ascii="仿宋" w:hAnsi="仿宋" w:eastAsia="仿宋" w:cs="仿宋"/>
          <w:sz w:val="28"/>
          <w:szCs w:val="28"/>
          <w:lang w:val="zh-CN"/>
        </w:rPr>
        <w:t>，其中小微企业所占比例应为</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rPr>
        <w:t>%</w:t>
      </w:r>
      <w:r>
        <w:rPr>
          <w:rFonts w:hint="eastAsia" w:ascii="仿宋" w:hAnsi="仿宋" w:eastAsia="仿宋" w:cs="仿宋"/>
          <w:sz w:val="28"/>
          <w:szCs w:val="28"/>
          <w:lang w:val="zh-CN"/>
        </w:rPr>
        <w:t>（两项比例均应符合《政府采购促进中小企业发展管理办法》第八条规定）。</w:t>
      </w:r>
    </w:p>
    <w:p>
      <w:pPr>
        <w:keepNext w:val="0"/>
        <w:keepLines w:val="0"/>
        <w:pageBreakBefore w:val="0"/>
        <w:kinsoku/>
        <w:wordWrap/>
        <w:overflowPunct/>
        <w:topLinePunct w:val="0"/>
        <w:bidi w:val="0"/>
        <w:spacing w:line="46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3、本项目为非预留份额的采购项目，</w:t>
      </w:r>
      <w:r>
        <w:rPr>
          <w:rFonts w:hint="eastAsia" w:ascii="仿宋" w:hAnsi="仿宋" w:eastAsia="仿宋" w:cs="仿宋"/>
          <w:sz w:val="28"/>
          <w:szCs w:val="28"/>
        </w:rPr>
        <w:t>对小微企业报价给予扣除，用扣除后的价格参加评审，具体详见第二章“供应商须知”第3</w:t>
      </w:r>
      <w:r>
        <w:rPr>
          <w:rFonts w:hint="eastAsia" w:ascii="仿宋" w:hAnsi="仿宋" w:eastAsia="仿宋" w:cs="仿宋"/>
          <w:sz w:val="28"/>
          <w:szCs w:val="28"/>
          <w:lang w:val="en-US" w:eastAsia="zh-CN"/>
        </w:rPr>
        <w:t>0</w:t>
      </w:r>
      <w:r>
        <w:rPr>
          <w:rFonts w:hint="eastAsia" w:ascii="仿宋" w:hAnsi="仿宋" w:eastAsia="仿宋" w:cs="仿宋"/>
          <w:sz w:val="28"/>
          <w:szCs w:val="28"/>
        </w:rPr>
        <w:t>.1项</w:t>
      </w:r>
      <w:r>
        <w:rPr>
          <w:rFonts w:hint="eastAsia" w:ascii="仿宋" w:hAnsi="仿宋" w:eastAsia="仿宋" w:cs="仿宋"/>
          <w:sz w:val="28"/>
          <w:szCs w:val="28"/>
          <w:lang w:val="zh-CN"/>
        </w:rPr>
        <w:t>。</w:t>
      </w:r>
    </w:p>
    <w:p>
      <w:pPr>
        <w:keepNext w:val="0"/>
        <w:keepLines w:val="0"/>
        <w:pageBreakBefore w:val="0"/>
        <w:kinsoku/>
        <w:wordWrap/>
        <w:overflowPunct/>
        <w:topLinePunct w:val="0"/>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注:监狱企业、残疾人福利性单位视同小微企业。</w:t>
      </w:r>
    </w:p>
    <w:p>
      <w:pPr>
        <w:pStyle w:val="17"/>
        <w:keepNext w:val="0"/>
        <w:keepLines w:val="0"/>
        <w:pageBreakBefore w:val="0"/>
        <w:kinsoku/>
        <w:wordWrap/>
        <w:overflowPunct/>
        <w:topLinePunct w:val="0"/>
        <w:bidi w:val="0"/>
        <w:spacing w:before="0" w:beforeAutospacing="0" w:after="0" w:afterAutospacing="0" w:line="460" w:lineRule="exact"/>
        <w:ind w:firstLine="560" w:firstLineChars="200"/>
        <w:textAlignment w:val="auto"/>
        <w:rPr>
          <w:rFonts w:hint="eastAsia"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rPr>
        <w:t>三</w:t>
      </w:r>
      <w:r>
        <w:rPr>
          <w:rFonts w:hint="eastAsia" w:ascii="仿宋" w:hAnsi="仿宋" w:eastAsia="仿宋"/>
          <w:sz w:val="28"/>
          <w:szCs w:val="28"/>
          <w:lang w:val="zh-CN"/>
        </w:rPr>
        <w:t>）申请人的特定资格要求：</w:t>
      </w:r>
    </w:p>
    <w:p>
      <w:pPr>
        <w:keepNext w:val="0"/>
        <w:keepLines w:val="0"/>
        <w:pageBreakBefore w:val="0"/>
        <w:tabs>
          <w:tab w:val="left" w:pos="900"/>
        </w:tabs>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1、供应商须具有独立订立合同的能力，且营业执照含有园林绿化类经营范围；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Autospacing="0" w:after="0" w:afterAutospacing="0" w:line="460" w:lineRule="exact"/>
        <w:ind w:left="0" w:righ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拟派项目负责人须具备园林专业中级及以上</w:t>
      </w:r>
      <w:r>
        <w:rPr>
          <w:rFonts w:hint="eastAsia" w:ascii="仿宋" w:hAnsi="仿宋" w:eastAsia="仿宋" w:cs="仿宋"/>
          <w:sz w:val="28"/>
          <w:szCs w:val="28"/>
          <w:highlight w:val="none"/>
          <w:lang w:val="en-US" w:eastAsia="zh-CN"/>
        </w:rPr>
        <w:t>职称证书，或具有市政工程专业</w:t>
      </w:r>
      <w:r>
        <w:rPr>
          <w:rFonts w:hint="eastAsia" w:ascii="仿宋" w:hAnsi="仿宋" w:eastAsia="仿宋" w:cs="仿宋"/>
          <w:sz w:val="28"/>
          <w:szCs w:val="28"/>
          <w:highlight w:val="none"/>
        </w:rPr>
        <w:t>二级及以上注册建造师</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并取得安全生产知识考核合格证书（B证，有效期内）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Autospacing="0" w:after="0" w:afterAutospacing="0" w:line="460" w:lineRule="exact"/>
        <w:ind w:left="0" w:righ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1）园林专业：指与园林绿化工程规划、设计、施工及养护管理相关的专业，包括园林（含园林规划设计、园林植物、风景园林、园林绿化等）、园艺、城市规划、景观、植物（含植保、森保等）、风景旅游、环境艺术等专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Autospacing="0" w:after="0" w:afterAutospacing="0" w:line="460" w:lineRule="exact"/>
        <w:ind w:left="0" w:righ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（2）职称证书专业与要求专业不一致的不予认可；职称证书未注明专业的，须同时提供其毕业证书和职称评审表进行专业认定，否则不予认可。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Autospacing="0" w:after="0" w:afterAutospacing="0" w:line="4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3、拟派项目负责人</w:t>
      </w:r>
      <w:r>
        <w:rPr>
          <w:rFonts w:hint="eastAsia" w:ascii="仿宋" w:hAnsi="仿宋" w:eastAsia="仿宋" w:cs="仿宋"/>
          <w:sz w:val="28"/>
          <w:szCs w:val="28"/>
        </w:rPr>
        <w:t>必须满足下列条件：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Autospacing="0" w:after="0" w:afterAutospacing="0" w:line="4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项目负责人不得同时在两个或者两个以上单位受聘或者执业。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Autospacing="0" w:after="0" w:afterAutospacing="0" w:line="4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Autospacing="0" w:after="0" w:afterAutospacing="0" w:line="4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项目负责人无行贿犯罪行为记录；或有行贿犯罪行为记录，但自记录之日起已超过5年的。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Autospacing="0" w:after="0" w:afterAutospacing="0" w:line="4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委托代理人和项目经理（</w:t>
      </w:r>
      <w:r>
        <w:rPr>
          <w:rFonts w:hint="eastAsia" w:ascii="仿宋" w:hAnsi="仿宋" w:eastAsia="仿宋" w:cs="仿宋"/>
          <w:sz w:val="28"/>
          <w:szCs w:val="28"/>
          <w:lang w:val="en-US" w:eastAsia="zh-CN"/>
        </w:rPr>
        <w:t>项目负责人</w:t>
      </w:r>
      <w:r>
        <w:rPr>
          <w:rFonts w:hint="eastAsia" w:ascii="仿宋" w:hAnsi="仿宋" w:eastAsia="仿宋" w:cs="仿宋"/>
          <w:sz w:val="28"/>
          <w:szCs w:val="28"/>
        </w:rPr>
        <w:t>）须为本单位正式员工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资格审查时需同时提供与本单位签订的劳动合同和本单位为其缴纳由社保部门出具的2024年1月以来任意一个月的养老保险缴费证明</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5、供应商需承诺针对本项目所有提供的材料必须真实有效、不得弄虚作假，成交人经采购人核实存在造假行为将取消其成交资格，并上报相关管理部门进行行政处罚。</w:t>
      </w:r>
    </w:p>
    <w:p>
      <w:pPr>
        <w:keepNext w:val="0"/>
        <w:keepLines w:val="0"/>
        <w:pageBreakBefore w:val="0"/>
        <w:kinsoku/>
        <w:wordWrap/>
        <w:overflowPunct/>
        <w:topLinePunct w:val="0"/>
        <w:bidi w:val="0"/>
        <w:spacing w:line="460" w:lineRule="exact"/>
        <w:ind w:firstLine="560" w:firstLineChars="200"/>
        <w:textAlignment w:val="auto"/>
        <w:rPr>
          <w:rFonts w:ascii="仿宋" w:hAnsi="仿宋" w:eastAsia="仿宋"/>
          <w:sz w:val="28"/>
          <w:szCs w:val="28"/>
        </w:rPr>
      </w:pPr>
      <w:r>
        <w:rPr>
          <w:rFonts w:hint="eastAsia" w:ascii="仿宋" w:hAnsi="仿宋" w:eastAsia="仿宋" w:cs="宋体"/>
          <w:color w:val="000000"/>
          <w:kern w:val="0"/>
          <w:sz w:val="28"/>
          <w:szCs w:val="28"/>
        </w:rPr>
        <w:t>（四）拒绝下述条件的供应商参加本次采购活动:</w:t>
      </w:r>
    </w:p>
    <w:p>
      <w:pPr>
        <w:keepNext w:val="0"/>
        <w:keepLines w:val="0"/>
        <w:pageBreakBefore w:val="0"/>
        <w:kinsoku/>
        <w:wordWrap/>
        <w:overflowPunct/>
        <w:topLinePunct w:val="0"/>
        <w:bidi w:val="0"/>
        <w:spacing w:line="4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1、供应商</w:t>
      </w:r>
      <w:r>
        <w:rPr>
          <w:rFonts w:ascii="仿宋" w:hAnsi="仿宋" w:eastAsia="仿宋"/>
          <w:color w:val="000000"/>
          <w:sz w:val="28"/>
          <w:szCs w:val="28"/>
        </w:rPr>
        <w:t>单位负责人为同一人或者存在直接控股、管理关系的不同供应商，</w:t>
      </w:r>
      <w:r>
        <w:rPr>
          <w:rFonts w:hint="eastAsia" w:ascii="仿宋" w:hAnsi="仿宋" w:eastAsia="仿宋"/>
          <w:color w:val="000000"/>
          <w:sz w:val="28"/>
          <w:szCs w:val="28"/>
        </w:rPr>
        <w:t>同时</w:t>
      </w:r>
      <w:r>
        <w:rPr>
          <w:rFonts w:ascii="仿宋" w:hAnsi="仿宋" w:eastAsia="仿宋"/>
          <w:color w:val="000000"/>
          <w:sz w:val="28"/>
          <w:szCs w:val="28"/>
        </w:rPr>
        <w:t>参加同一合同项下的政府采购活动。</w:t>
      </w:r>
    </w:p>
    <w:p>
      <w:pPr>
        <w:keepNext w:val="0"/>
        <w:keepLines w:val="0"/>
        <w:pageBreakBefore w:val="0"/>
        <w:kinsoku/>
        <w:wordWrap/>
        <w:overflowPunct/>
        <w:topLinePunct w:val="0"/>
        <w:bidi w:val="0"/>
        <w:spacing w:line="460" w:lineRule="exact"/>
        <w:ind w:firstLine="560" w:firstLineChars="200"/>
        <w:textAlignment w:val="auto"/>
        <w:rPr>
          <w:rFonts w:hint="eastAsia" w:ascii="仿宋" w:hAnsi="仿宋" w:eastAsia="仿宋"/>
          <w:b/>
          <w:bCs/>
          <w:sz w:val="28"/>
          <w:szCs w:val="28"/>
        </w:rPr>
      </w:pPr>
      <w:r>
        <w:rPr>
          <w:rFonts w:hint="eastAsia" w:ascii="仿宋" w:hAnsi="仿宋" w:eastAsia="仿宋"/>
          <w:color w:val="000000"/>
          <w:sz w:val="28"/>
          <w:szCs w:val="28"/>
        </w:rPr>
        <w:t>2、凡</w:t>
      </w:r>
      <w:r>
        <w:rPr>
          <w:rFonts w:ascii="仿宋" w:hAnsi="仿宋" w:eastAsia="仿宋"/>
          <w:color w:val="000000"/>
          <w:sz w:val="28"/>
          <w:szCs w:val="28"/>
        </w:rPr>
        <w:t>为采购项目提供整体设计、规范编制或者项目管理、监理、检测等服务的供应商，再参加</w:t>
      </w:r>
      <w:r>
        <w:rPr>
          <w:rFonts w:hint="eastAsia" w:ascii="仿宋" w:hAnsi="仿宋" w:eastAsia="仿宋"/>
          <w:color w:val="000000"/>
          <w:sz w:val="28"/>
          <w:szCs w:val="28"/>
        </w:rPr>
        <w:t>本</w:t>
      </w:r>
      <w:r>
        <w:rPr>
          <w:rFonts w:ascii="仿宋" w:hAnsi="仿宋" w:eastAsia="仿宋"/>
          <w:color w:val="000000"/>
          <w:sz w:val="28"/>
          <w:szCs w:val="28"/>
        </w:rPr>
        <w:t>项目的采购活动。</w:t>
      </w:r>
    </w:p>
    <w:p>
      <w:pPr>
        <w:keepNext w:val="0"/>
        <w:keepLines w:val="0"/>
        <w:pageBreakBefore w:val="0"/>
        <w:kinsoku/>
        <w:wordWrap/>
        <w:overflowPunct/>
        <w:topLinePunct w:val="0"/>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olor w:val="000000"/>
          <w:sz w:val="28"/>
          <w:szCs w:val="28"/>
        </w:rPr>
        <w:t>3、供应商被“信用中国</w:t>
      </w:r>
      <w:r>
        <w:rPr>
          <w:rFonts w:hint="eastAsia" w:ascii="仿宋" w:hAnsi="仿宋" w:eastAsia="仿宋"/>
          <w:color w:val="auto"/>
          <w:sz w:val="28"/>
          <w:szCs w:val="28"/>
        </w:rPr>
        <w:t>”网站（</w:t>
      </w:r>
      <w:r>
        <w:rPr>
          <w:rFonts w:ascii="仿宋" w:hAnsi="仿宋" w:eastAsia="仿宋"/>
          <w:color w:val="auto"/>
          <w:sz w:val="28"/>
          <w:szCs w:val="28"/>
        </w:rPr>
        <w:fldChar w:fldCharType="begin"/>
      </w:r>
      <w:r>
        <w:rPr>
          <w:rFonts w:ascii="仿宋" w:hAnsi="仿宋" w:eastAsia="仿宋"/>
          <w:color w:val="auto"/>
          <w:sz w:val="28"/>
          <w:szCs w:val="28"/>
        </w:rPr>
        <w:instrText xml:space="preserve"> HYPERLINK "http://</w:instrText>
      </w:r>
      <w:r>
        <w:rPr>
          <w:rFonts w:hint="eastAsia" w:ascii="仿宋" w:hAnsi="仿宋" w:eastAsia="仿宋"/>
          <w:color w:val="auto"/>
          <w:sz w:val="28"/>
          <w:szCs w:val="28"/>
        </w:rPr>
        <w:instrText xml:space="preserve">www.creditchina.gov.cn</w:instrText>
      </w:r>
      <w:r>
        <w:rPr>
          <w:rFonts w:ascii="仿宋" w:hAnsi="仿宋" w:eastAsia="仿宋"/>
          <w:color w:val="auto"/>
          <w:sz w:val="28"/>
          <w:szCs w:val="28"/>
        </w:rPr>
        <w:instrText xml:space="preserve">" </w:instrText>
      </w:r>
      <w:r>
        <w:rPr>
          <w:rFonts w:ascii="仿宋" w:hAnsi="仿宋" w:eastAsia="仿宋"/>
          <w:color w:val="auto"/>
          <w:sz w:val="28"/>
          <w:szCs w:val="28"/>
        </w:rPr>
        <w:fldChar w:fldCharType="separate"/>
      </w:r>
      <w:r>
        <w:rPr>
          <w:rStyle w:val="28"/>
          <w:rFonts w:hint="eastAsia" w:ascii="仿宋" w:hAnsi="仿宋" w:eastAsia="仿宋"/>
          <w:color w:val="auto"/>
          <w:sz w:val="28"/>
          <w:szCs w:val="28"/>
        </w:rPr>
        <w:t>www.creditchina.gov.cn</w:t>
      </w:r>
      <w:r>
        <w:rPr>
          <w:rFonts w:ascii="仿宋" w:hAnsi="仿宋" w:eastAsia="仿宋"/>
          <w:color w:val="auto"/>
          <w:sz w:val="28"/>
          <w:szCs w:val="28"/>
        </w:rPr>
        <w:fldChar w:fldCharType="end"/>
      </w:r>
      <w:r>
        <w:rPr>
          <w:rFonts w:hint="eastAsia" w:ascii="仿宋" w:hAnsi="仿宋" w:eastAsia="仿宋"/>
          <w:color w:val="auto"/>
          <w:sz w:val="28"/>
          <w:szCs w:val="28"/>
        </w:rPr>
        <w:t>）、“中国政府采购网”（</w:t>
      </w:r>
      <w:r>
        <w:rPr>
          <w:rFonts w:ascii="仿宋" w:hAnsi="仿宋" w:eastAsia="仿宋"/>
          <w:color w:val="auto"/>
          <w:sz w:val="28"/>
          <w:szCs w:val="28"/>
        </w:rPr>
        <w:fldChar w:fldCharType="begin"/>
      </w:r>
      <w:r>
        <w:rPr>
          <w:rFonts w:ascii="仿宋" w:hAnsi="仿宋" w:eastAsia="仿宋"/>
          <w:color w:val="auto"/>
          <w:sz w:val="28"/>
          <w:szCs w:val="28"/>
        </w:rPr>
        <w:instrText xml:space="preserve"> HYPERLINK "http://</w:instrText>
      </w:r>
      <w:r>
        <w:rPr>
          <w:rFonts w:hint="eastAsia" w:ascii="仿宋" w:hAnsi="仿宋" w:eastAsia="仿宋"/>
          <w:color w:val="auto"/>
          <w:sz w:val="28"/>
          <w:szCs w:val="28"/>
        </w:rPr>
        <w:instrText xml:space="preserve">www.ccgp.gov.cn</w:instrText>
      </w:r>
      <w:r>
        <w:rPr>
          <w:rFonts w:ascii="仿宋" w:hAnsi="仿宋" w:eastAsia="仿宋"/>
          <w:color w:val="auto"/>
          <w:sz w:val="28"/>
          <w:szCs w:val="28"/>
        </w:rPr>
        <w:instrText xml:space="preserve">" </w:instrText>
      </w:r>
      <w:r>
        <w:rPr>
          <w:rFonts w:ascii="仿宋" w:hAnsi="仿宋" w:eastAsia="仿宋"/>
          <w:color w:val="auto"/>
          <w:sz w:val="28"/>
          <w:szCs w:val="28"/>
        </w:rPr>
        <w:fldChar w:fldCharType="separate"/>
      </w:r>
      <w:r>
        <w:rPr>
          <w:rStyle w:val="28"/>
          <w:rFonts w:hint="eastAsia" w:ascii="仿宋" w:hAnsi="仿宋" w:eastAsia="仿宋"/>
          <w:color w:val="auto"/>
          <w:sz w:val="28"/>
          <w:szCs w:val="28"/>
        </w:rPr>
        <w:t>www.ccgp.gov.cn</w:t>
      </w:r>
      <w:r>
        <w:rPr>
          <w:rFonts w:ascii="仿宋" w:hAnsi="仿宋" w:eastAsia="仿宋"/>
          <w:color w:val="auto"/>
          <w:sz w:val="28"/>
          <w:szCs w:val="28"/>
        </w:rPr>
        <w:fldChar w:fldCharType="end"/>
      </w:r>
      <w:r>
        <w:rPr>
          <w:rFonts w:hint="eastAsia" w:ascii="仿宋" w:hAnsi="仿宋" w:eastAsia="仿宋"/>
          <w:color w:val="auto"/>
          <w:sz w:val="28"/>
          <w:szCs w:val="28"/>
        </w:rPr>
        <w:t>）列入失信</w:t>
      </w:r>
      <w:r>
        <w:rPr>
          <w:rFonts w:hint="eastAsia" w:ascii="仿宋" w:hAnsi="仿宋" w:eastAsia="仿宋"/>
          <w:color w:val="000000"/>
          <w:sz w:val="28"/>
          <w:szCs w:val="28"/>
        </w:rPr>
        <w:t>被执行人、重大税收违法案件当事人名单、政府采购严重违法失信行为记录名单。</w:t>
      </w:r>
    </w:p>
    <w:p>
      <w:pPr>
        <w:keepNext w:val="0"/>
        <w:keepLines w:val="0"/>
        <w:pageBreakBefore w:val="0"/>
        <w:kinsoku/>
        <w:wordWrap/>
        <w:overflowPunct/>
        <w:topLinePunct w:val="0"/>
        <w:autoSpaceDE w:val="0"/>
        <w:autoSpaceDN w:val="0"/>
        <w:bidi w:val="0"/>
        <w:adjustRightInd w:val="0"/>
        <w:spacing w:line="460" w:lineRule="exact"/>
        <w:ind w:firstLine="562" w:firstLineChars="200"/>
        <w:textAlignment w:val="auto"/>
        <w:rPr>
          <w:rFonts w:hint="eastAsia" w:ascii="仿宋" w:hAnsi="仿宋" w:eastAsia="仿宋"/>
          <w:b/>
          <w:sz w:val="28"/>
          <w:szCs w:val="28"/>
          <w:lang w:val="zh-CN"/>
        </w:rPr>
      </w:pPr>
      <w:r>
        <w:rPr>
          <w:rFonts w:hint="eastAsia" w:ascii="仿宋" w:hAnsi="仿宋" w:eastAsia="仿宋"/>
          <w:b/>
          <w:sz w:val="28"/>
          <w:szCs w:val="28"/>
          <w:lang w:val="zh-CN"/>
        </w:rPr>
        <w:t>说明：</w:t>
      </w:r>
    </w:p>
    <w:p>
      <w:pPr>
        <w:keepNext w:val="0"/>
        <w:keepLines w:val="0"/>
        <w:pageBreakBefore w:val="0"/>
        <w:kinsoku/>
        <w:wordWrap/>
        <w:overflowPunct/>
        <w:topLinePunct w:val="0"/>
        <w:autoSpaceDE w:val="0"/>
        <w:autoSpaceDN w:val="0"/>
        <w:bidi w:val="0"/>
        <w:adjustRightInd w:val="0"/>
        <w:spacing w:line="460" w:lineRule="exact"/>
        <w:ind w:firstLine="562" w:firstLineChars="200"/>
        <w:textAlignment w:val="auto"/>
        <w:rPr>
          <w:rFonts w:hint="eastAsia" w:ascii="黑体" w:hAnsi="黑体" w:eastAsia="黑体" w:cs="黑体"/>
          <w:b/>
          <w:bCs/>
          <w:sz w:val="28"/>
          <w:szCs w:val="28"/>
        </w:rPr>
      </w:pPr>
      <w:r>
        <w:rPr>
          <w:rFonts w:hint="eastAsia" w:ascii="仿宋" w:hAnsi="仿宋" w:eastAsia="仿宋"/>
          <w:b/>
          <w:sz w:val="28"/>
          <w:szCs w:val="28"/>
          <w:lang w:val="zh-CN"/>
        </w:rPr>
        <w:t>本次磋商采用资质后审方式，在整个采购过程中，由采购人组织磋商小组对磋商供应商的资质进行审查，若发现磋商供应商的资质条件不符合竞争性磋商文件要求，可取消其磋商或成交资格。</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46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三、磋商文件获取</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rPr>
          <w:sz w:val="28"/>
          <w:szCs w:val="28"/>
        </w:rPr>
      </w:pPr>
      <w:r>
        <w:rPr>
          <w:rFonts w:ascii="仿宋" w:hAnsi="仿宋" w:eastAsia="仿宋" w:cs="仿宋"/>
          <w:i w:val="0"/>
          <w:iCs w:val="0"/>
          <w:caps w:val="0"/>
          <w:color w:val="000000"/>
          <w:spacing w:val="0"/>
          <w:sz w:val="28"/>
          <w:szCs w:val="28"/>
          <w:shd w:val="clear" w:fill="FFFFFF"/>
        </w:rPr>
        <w:t>时间：</w:t>
      </w:r>
      <w:r>
        <w:rPr>
          <w:rFonts w:hint="eastAsia" w:ascii="仿宋" w:hAnsi="仿宋" w:eastAsia="仿宋" w:cs="仿宋"/>
          <w:i w:val="0"/>
          <w:iCs w:val="0"/>
          <w:caps w:val="0"/>
          <w:color w:val="000000"/>
          <w:spacing w:val="0"/>
          <w:kern w:val="0"/>
          <w:sz w:val="28"/>
          <w:szCs w:val="28"/>
          <w:shd w:val="clear" w:fill="FFFFFF"/>
          <w:lang w:val="en-US" w:eastAsia="zh-CN" w:bidi="ar"/>
        </w:rPr>
        <w:t>自磋商文件公告发布之日起5个工作日（2024年7月18日至2024年7月25日）</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地点：淮安市健康西路 140 号五九双创园 3 号楼 3</w:t>
      </w:r>
      <w:r>
        <w:rPr>
          <w:rFonts w:hint="eastAsia" w:ascii="仿宋" w:hAnsi="仿宋" w:eastAsia="仿宋" w:cs="仿宋"/>
          <w:sz w:val="28"/>
          <w:szCs w:val="28"/>
          <w:lang w:val="en-US" w:eastAsia="zh-CN"/>
        </w:rPr>
        <w:t>33室。</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bCs/>
          <w:sz w:val="28"/>
          <w:szCs w:val="21"/>
        </w:rPr>
        <w:t>现场报名时需携带的资料：</w:t>
      </w:r>
      <w:r>
        <w:rPr>
          <w:rFonts w:hint="eastAsia" w:ascii="仿宋" w:hAnsi="仿宋" w:eastAsia="仿宋" w:cs="仿宋"/>
          <w:sz w:val="28"/>
          <w:szCs w:val="28"/>
        </w:rPr>
        <w:t>法定代表人或其授权委托代理人携带本人居民身份证复印件（加盖公章）、授权委托书（内容须含联系电话</w:t>
      </w:r>
      <w:r>
        <w:rPr>
          <w:rFonts w:hint="eastAsia" w:ascii="仿宋" w:hAnsi="仿宋" w:eastAsia="仿宋" w:cs="仿宋"/>
          <w:sz w:val="28"/>
          <w:szCs w:val="28"/>
          <w:lang w:val="en-US" w:eastAsia="zh-CN"/>
        </w:rPr>
        <w:t>及邮箱地址</w:t>
      </w:r>
      <w:r>
        <w:rPr>
          <w:rFonts w:hint="eastAsia" w:ascii="仿宋" w:hAnsi="仿宋" w:eastAsia="仿宋" w:cs="仿宋"/>
          <w:sz w:val="28"/>
          <w:szCs w:val="28"/>
        </w:rPr>
        <w:t>，加盖公章）和单位营业执照复印件（加盖公章）。</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邮箱报名：将以上资料扫描件与缴费截图一起发送至邮箱JSWDHA_2021@163.com并电话确认（梁工 0517-83731816），邮件名称命名为公司名称+项目名称。文件材料费用缴纳方式：支付宝15061223169（须备注项目名称+单位名称） </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磋商文件售价：￥500.0元/份，售后不退。</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46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四、响应文件提交</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rPr>
        <w:t>响应文件递交截止时</w:t>
      </w:r>
      <w:r>
        <w:rPr>
          <w:rFonts w:hint="eastAsia" w:ascii="仿宋" w:hAnsi="仿宋" w:eastAsia="仿宋" w:cs="仿宋"/>
          <w:b/>
          <w:color w:val="000000"/>
          <w:sz w:val="28"/>
          <w:szCs w:val="28"/>
        </w:rPr>
        <w:t>间</w:t>
      </w:r>
      <w:r>
        <w:rPr>
          <w:rFonts w:hint="eastAsia" w:ascii="仿宋" w:hAnsi="仿宋" w:eastAsia="仿宋" w:cs="仿宋"/>
          <w:b/>
          <w:color w:val="auto"/>
          <w:sz w:val="28"/>
          <w:szCs w:val="28"/>
        </w:rPr>
        <w:t>：202</w:t>
      </w:r>
      <w:r>
        <w:rPr>
          <w:rFonts w:hint="eastAsia" w:ascii="仿宋" w:hAnsi="仿宋" w:eastAsia="仿宋" w:cs="仿宋"/>
          <w:b/>
          <w:color w:val="auto"/>
          <w:sz w:val="28"/>
          <w:szCs w:val="28"/>
          <w:lang w:val="en-US" w:eastAsia="zh-CN"/>
        </w:rPr>
        <w:t>4</w:t>
      </w:r>
      <w:r>
        <w:rPr>
          <w:rFonts w:hint="eastAsia" w:ascii="仿宋" w:hAnsi="仿宋" w:eastAsia="仿宋" w:cs="仿宋"/>
          <w:b/>
          <w:color w:val="auto"/>
          <w:sz w:val="28"/>
          <w:szCs w:val="28"/>
        </w:rPr>
        <w:t>年</w:t>
      </w:r>
      <w:r>
        <w:rPr>
          <w:rFonts w:hint="eastAsia" w:ascii="仿宋" w:hAnsi="仿宋" w:eastAsia="仿宋" w:cs="仿宋"/>
          <w:b/>
          <w:color w:val="auto"/>
          <w:sz w:val="28"/>
          <w:szCs w:val="28"/>
          <w:lang w:val="en-US" w:eastAsia="zh-CN"/>
        </w:rPr>
        <w:t>7</w:t>
      </w:r>
      <w:r>
        <w:rPr>
          <w:rFonts w:hint="eastAsia" w:ascii="仿宋" w:hAnsi="仿宋" w:eastAsia="仿宋" w:cs="仿宋"/>
          <w:b/>
          <w:color w:val="auto"/>
          <w:sz w:val="28"/>
          <w:szCs w:val="28"/>
        </w:rPr>
        <w:t>月</w:t>
      </w:r>
      <w:r>
        <w:rPr>
          <w:rFonts w:hint="eastAsia" w:ascii="仿宋" w:hAnsi="仿宋" w:eastAsia="仿宋" w:cs="仿宋"/>
          <w:b/>
          <w:color w:val="auto"/>
          <w:sz w:val="28"/>
          <w:szCs w:val="28"/>
          <w:lang w:val="en-US" w:eastAsia="zh-CN"/>
        </w:rPr>
        <w:t>30</w:t>
      </w:r>
      <w:r>
        <w:rPr>
          <w:rFonts w:hint="eastAsia" w:ascii="仿宋" w:hAnsi="仿宋" w:eastAsia="仿宋" w:cs="仿宋"/>
          <w:b/>
          <w:color w:val="auto"/>
          <w:sz w:val="28"/>
          <w:szCs w:val="28"/>
        </w:rPr>
        <w:t>日</w:t>
      </w:r>
      <w:r>
        <w:rPr>
          <w:rFonts w:hint="eastAsia" w:ascii="仿宋" w:hAnsi="仿宋" w:eastAsia="仿宋" w:cs="仿宋"/>
          <w:b/>
          <w:color w:val="auto"/>
          <w:sz w:val="28"/>
          <w:szCs w:val="28"/>
          <w:lang w:val="en-US" w:eastAsia="zh-CN"/>
        </w:rPr>
        <w:t>14</w:t>
      </w:r>
      <w:r>
        <w:rPr>
          <w:rFonts w:hint="eastAsia" w:ascii="仿宋" w:hAnsi="仿宋" w:eastAsia="仿宋" w:cs="仿宋"/>
          <w:b/>
          <w:color w:val="auto"/>
          <w:sz w:val="28"/>
          <w:szCs w:val="28"/>
        </w:rPr>
        <w:t>点30分</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default" w:ascii="仿宋" w:hAnsi="仿宋" w:eastAsia="仿宋" w:cs="仿宋"/>
          <w:color w:val="000000"/>
          <w:sz w:val="28"/>
          <w:szCs w:val="28"/>
          <w:lang w:val="en-US"/>
        </w:rPr>
      </w:pPr>
      <w:r>
        <w:rPr>
          <w:rFonts w:hint="eastAsia" w:ascii="仿宋" w:hAnsi="仿宋" w:eastAsia="仿宋" w:cs="仿宋"/>
          <w:color w:val="000000"/>
          <w:sz w:val="28"/>
          <w:szCs w:val="28"/>
        </w:rPr>
        <w:t>地点：</w:t>
      </w:r>
      <w:r>
        <w:rPr>
          <w:rFonts w:hint="eastAsia" w:ascii="仿宋" w:hAnsi="仿宋" w:eastAsia="仿宋" w:cs="仿宋"/>
          <w:color w:val="000000"/>
          <w:sz w:val="28"/>
          <w:szCs w:val="28"/>
          <w:lang w:val="en-US" w:eastAsia="zh-CN"/>
        </w:rPr>
        <w:t>淮安市健康西路 140 号五九双创园3号楼329室</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46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五、开启</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开标时间：</w:t>
      </w:r>
      <w:r>
        <w:rPr>
          <w:rFonts w:hint="eastAsia" w:ascii="仿宋" w:hAnsi="仿宋" w:eastAsia="仿宋" w:cs="仿宋"/>
          <w:b/>
          <w:color w:val="auto"/>
          <w:sz w:val="28"/>
          <w:szCs w:val="28"/>
        </w:rPr>
        <w:t>202</w:t>
      </w:r>
      <w:r>
        <w:rPr>
          <w:rFonts w:hint="eastAsia" w:ascii="仿宋" w:hAnsi="仿宋" w:eastAsia="仿宋" w:cs="仿宋"/>
          <w:b/>
          <w:color w:val="auto"/>
          <w:sz w:val="28"/>
          <w:szCs w:val="28"/>
          <w:lang w:val="en-US" w:eastAsia="zh-CN"/>
        </w:rPr>
        <w:t>4</w:t>
      </w:r>
      <w:r>
        <w:rPr>
          <w:rFonts w:hint="eastAsia" w:ascii="仿宋" w:hAnsi="仿宋" w:eastAsia="仿宋" w:cs="仿宋"/>
          <w:b/>
          <w:color w:val="auto"/>
          <w:sz w:val="28"/>
          <w:szCs w:val="28"/>
        </w:rPr>
        <w:t>年</w:t>
      </w:r>
      <w:r>
        <w:rPr>
          <w:rFonts w:hint="eastAsia" w:ascii="仿宋" w:hAnsi="仿宋" w:eastAsia="仿宋" w:cs="仿宋"/>
          <w:b/>
          <w:color w:val="auto"/>
          <w:sz w:val="28"/>
          <w:szCs w:val="28"/>
          <w:lang w:val="en-US" w:eastAsia="zh-CN"/>
        </w:rPr>
        <w:t>7</w:t>
      </w:r>
      <w:r>
        <w:rPr>
          <w:rFonts w:hint="eastAsia" w:ascii="仿宋" w:hAnsi="仿宋" w:eastAsia="仿宋" w:cs="仿宋"/>
          <w:b/>
          <w:color w:val="auto"/>
          <w:sz w:val="28"/>
          <w:szCs w:val="28"/>
        </w:rPr>
        <w:t>月</w:t>
      </w:r>
      <w:r>
        <w:rPr>
          <w:rFonts w:hint="eastAsia" w:ascii="仿宋" w:hAnsi="仿宋" w:eastAsia="仿宋" w:cs="仿宋"/>
          <w:b/>
          <w:color w:val="auto"/>
          <w:sz w:val="28"/>
          <w:szCs w:val="28"/>
          <w:lang w:val="en-US" w:eastAsia="zh-CN"/>
        </w:rPr>
        <w:t>30</w:t>
      </w:r>
      <w:r>
        <w:rPr>
          <w:rFonts w:hint="eastAsia" w:ascii="仿宋" w:hAnsi="仿宋" w:eastAsia="仿宋" w:cs="仿宋"/>
          <w:b/>
          <w:color w:val="auto"/>
          <w:sz w:val="28"/>
          <w:szCs w:val="28"/>
        </w:rPr>
        <w:t>日</w:t>
      </w:r>
      <w:r>
        <w:rPr>
          <w:rFonts w:hint="eastAsia" w:ascii="仿宋" w:hAnsi="仿宋" w:eastAsia="仿宋" w:cs="仿宋"/>
          <w:b/>
          <w:color w:val="auto"/>
          <w:sz w:val="28"/>
          <w:szCs w:val="28"/>
          <w:lang w:val="en-US" w:eastAsia="zh-CN"/>
        </w:rPr>
        <w:t>14</w:t>
      </w:r>
      <w:r>
        <w:rPr>
          <w:rFonts w:hint="eastAsia" w:ascii="仿宋" w:hAnsi="仿宋" w:eastAsia="仿宋" w:cs="仿宋"/>
          <w:b/>
          <w:color w:val="auto"/>
          <w:sz w:val="28"/>
          <w:szCs w:val="28"/>
        </w:rPr>
        <w:t>点</w:t>
      </w:r>
      <w:bookmarkStart w:id="796" w:name="_GoBack"/>
      <w:bookmarkEnd w:id="796"/>
      <w:r>
        <w:rPr>
          <w:rFonts w:hint="eastAsia" w:ascii="仿宋" w:hAnsi="仿宋" w:eastAsia="仿宋" w:cs="仿宋"/>
          <w:b/>
          <w:color w:val="auto"/>
          <w:sz w:val="28"/>
          <w:szCs w:val="28"/>
        </w:rPr>
        <w:t>30分</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地点：</w:t>
      </w:r>
      <w:r>
        <w:rPr>
          <w:rFonts w:hint="eastAsia" w:ascii="仿宋" w:hAnsi="仿宋" w:eastAsia="仿宋" w:cs="仿宋"/>
          <w:color w:val="000000"/>
          <w:sz w:val="28"/>
          <w:szCs w:val="28"/>
          <w:lang w:val="en-US" w:eastAsia="zh-CN"/>
        </w:rPr>
        <w:t>淮安市健康西路 140 号五九双创园3号楼329室</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46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六、公告期限</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本公告发布于</w:t>
      </w:r>
      <w:r>
        <w:rPr>
          <w:rFonts w:hint="eastAsia" w:ascii="仿宋" w:hAnsi="仿宋" w:eastAsia="仿宋" w:cs="仿宋"/>
          <w:sz w:val="28"/>
          <w:szCs w:val="28"/>
          <w:lang w:val="en-US" w:eastAsia="zh-CN"/>
        </w:rPr>
        <w:t>江苏省政府采购网、淮安市</w:t>
      </w:r>
      <w:r>
        <w:rPr>
          <w:rFonts w:hint="eastAsia" w:ascii="仿宋" w:hAnsi="仿宋" w:eastAsia="仿宋" w:cs="仿宋"/>
          <w:sz w:val="28"/>
          <w:szCs w:val="28"/>
        </w:rPr>
        <w:t>政府采购网发布</w:t>
      </w:r>
      <w:r>
        <w:rPr>
          <w:rFonts w:hint="eastAsia" w:ascii="仿宋" w:hAnsi="仿宋" w:eastAsia="仿宋" w:cs="仿宋"/>
          <w:bCs/>
          <w:sz w:val="28"/>
          <w:szCs w:val="28"/>
          <w:lang w:val="en-US" w:eastAsia="zh-CN"/>
        </w:rPr>
        <w:t>，期限为</w:t>
      </w:r>
      <w:r>
        <w:rPr>
          <w:rFonts w:hint="eastAsia" w:ascii="仿宋" w:hAnsi="仿宋" w:eastAsia="仿宋" w:cs="仿宋"/>
          <w:bCs/>
          <w:sz w:val="28"/>
          <w:szCs w:val="28"/>
        </w:rPr>
        <w:t>自本公告发布之日起五个工作日。</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46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七、其他补充事宜</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1、根据苏财购〔2020〕52号文件要求，为进一步降低投标成本，本项目不收取投标保证金。</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rPr>
        <w:t>2、</w:t>
      </w:r>
      <w:r>
        <w:rPr>
          <w:rFonts w:hint="eastAsia" w:ascii="仿宋" w:hAnsi="仿宋" w:eastAsia="仿宋" w:cs="仿宋"/>
          <w:bCs/>
          <w:sz w:val="28"/>
          <w:szCs w:val="28"/>
          <w:highlight w:val="none"/>
        </w:rPr>
        <w:t>履约保证金:为保证合同的顺利执行，成交供应商须向采购人提交</w:t>
      </w:r>
      <w:r>
        <w:rPr>
          <w:rFonts w:hint="eastAsia" w:ascii="仿宋" w:hAnsi="仿宋" w:eastAsia="仿宋" w:cs="仿宋"/>
          <w:bCs/>
          <w:sz w:val="28"/>
          <w:szCs w:val="28"/>
          <w:highlight w:val="none"/>
          <w:lang w:val="en-US" w:eastAsia="zh-CN"/>
        </w:rPr>
        <w:t>成交价的</w:t>
      </w:r>
      <w:r>
        <w:rPr>
          <w:rFonts w:hint="eastAsia" w:ascii="仿宋" w:hAnsi="仿宋" w:eastAsia="仿宋" w:cs="仿宋"/>
          <w:bCs/>
          <w:color w:val="000000"/>
          <w:sz w:val="28"/>
          <w:szCs w:val="28"/>
          <w:highlight w:val="none"/>
          <w:lang w:val="en-US" w:eastAsia="zh-CN"/>
        </w:rPr>
        <w:t>1</w:t>
      </w:r>
      <w:r>
        <w:rPr>
          <w:rFonts w:hint="eastAsia" w:ascii="仿宋" w:hAnsi="仿宋" w:eastAsia="仿宋" w:cs="仿宋"/>
          <w:bCs/>
          <w:color w:val="000000"/>
          <w:sz w:val="28"/>
          <w:szCs w:val="28"/>
          <w:highlight w:val="none"/>
        </w:rPr>
        <w:t>%</w:t>
      </w:r>
      <w:r>
        <w:rPr>
          <w:rFonts w:hint="eastAsia" w:ascii="仿宋" w:hAnsi="仿宋" w:eastAsia="仿宋" w:cs="仿宋"/>
          <w:bCs/>
          <w:sz w:val="28"/>
          <w:szCs w:val="28"/>
          <w:highlight w:val="none"/>
          <w:lang w:val="en-US" w:eastAsia="zh-CN"/>
        </w:rPr>
        <w:t>作为</w:t>
      </w:r>
      <w:r>
        <w:rPr>
          <w:rFonts w:hint="eastAsia" w:ascii="仿宋" w:hAnsi="仿宋" w:eastAsia="仿宋" w:cs="仿宋"/>
          <w:bCs/>
          <w:sz w:val="28"/>
          <w:szCs w:val="28"/>
          <w:highlight w:val="none"/>
        </w:rPr>
        <w:t>履约保证金。工程竣工并经验收合格后一次性退还扣除违约金后的履约保证金（无息）。</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3、评标办法：综合评估法。</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、本项目磋商采用纸质响应文件</w:t>
      </w:r>
      <w:r>
        <w:rPr>
          <w:rFonts w:hint="eastAsia" w:ascii="仿宋" w:hAnsi="仿宋" w:eastAsia="仿宋" w:cs="仿宋"/>
          <w:bCs/>
          <w:sz w:val="28"/>
          <w:szCs w:val="28"/>
          <w:highlight w:val="none"/>
          <w:lang w:val="en-US" w:eastAsia="zh-CN"/>
        </w:rPr>
        <w:t>递交</w:t>
      </w:r>
      <w:r>
        <w:rPr>
          <w:rFonts w:hint="eastAsia" w:ascii="仿宋" w:hAnsi="仿宋" w:eastAsia="仿宋" w:cs="仿宋"/>
          <w:bCs/>
          <w:sz w:val="28"/>
          <w:szCs w:val="28"/>
          <w:highlight w:val="none"/>
        </w:rPr>
        <w:t>、现场磋商的方式。</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、如供应商</w:t>
      </w:r>
      <w:r>
        <w:rPr>
          <w:rFonts w:hint="eastAsia" w:ascii="仿宋" w:hAnsi="仿宋" w:eastAsia="仿宋" w:cs="仿宋"/>
          <w:bCs/>
          <w:sz w:val="28"/>
          <w:szCs w:val="28"/>
          <w:lang w:val="en-US" w:eastAsia="zh-CN"/>
        </w:rPr>
        <w:t>在报名时未</w:t>
      </w:r>
      <w:r>
        <w:rPr>
          <w:rFonts w:hint="eastAsia" w:ascii="仿宋" w:hAnsi="仿宋" w:eastAsia="仿宋" w:cs="仿宋"/>
          <w:bCs/>
          <w:sz w:val="28"/>
          <w:szCs w:val="28"/>
        </w:rPr>
        <w:t>留下有效、详细的联系方式而导致采购代理机构无法通知磋商文件的更正、补充或修改的，其责任由供应商自行承担，未报名供应商的响应文件将被拒绝。</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460" w:lineRule="exact"/>
        <w:textAlignment w:val="auto"/>
        <w:rPr>
          <w:rFonts w:hint="eastAsia" w:ascii="黑体" w:hAnsi="黑体" w:eastAsia="黑体" w:cs="黑体"/>
          <w:b/>
          <w:bCs/>
          <w:sz w:val="28"/>
          <w:szCs w:val="28"/>
        </w:rPr>
      </w:pPr>
      <w:r>
        <w:rPr>
          <w:rFonts w:hint="eastAsia" w:ascii="黑体" w:hAnsi="黑体" w:eastAsia="黑体" w:cs="黑体"/>
          <w:b/>
          <w:bCs/>
          <w:sz w:val="28"/>
          <w:szCs w:val="28"/>
          <w:lang w:val="en-US" w:eastAsia="zh-CN"/>
        </w:rPr>
        <w:t>八</w:t>
      </w:r>
      <w:r>
        <w:rPr>
          <w:rFonts w:hint="eastAsia" w:ascii="黑体" w:hAnsi="黑体" w:eastAsia="黑体" w:cs="黑体"/>
          <w:b/>
          <w:bCs/>
          <w:sz w:val="28"/>
          <w:szCs w:val="28"/>
        </w:rPr>
        <w:t>、本次项目联系事项</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1、采购人信息</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名    称：</w:t>
      </w:r>
      <w:r>
        <w:rPr>
          <w:rFonts w:hint="eastAsia" w:ascii="仿宋" w:hAnsi="仿宋" w:eastAsia="仿宋" w:cs="仿宋"/>
          <w:bCs/>
          <w:sz w:val="28"/>
          <w:szCs w:val="28"/>
          <w:lang w:eastAsia="zh-CN"/>
        </w:rPr>
        <w:t>淮安市</w:t>
      </w:r>
      <w:r>
        <w:rPr>
          <w:rFonts w:hint="eastAsia" w:ascii="仿宋" w:hAnsi="仿宋" w:eastAsia="仿宋" w:cs="仿宋"/>
          <w:bCs/>
          <w:sz w:val="28"/>
          <w:szCs w:val="28"/>
          <w:lang w:val="en-US" w:eastAsia="zh-CN"/>
        </w:rPr>
        <w:t>园林绿化管理中心</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地    址：</w:t>
      </w:r>
      <w:r>
        <w:rPr>
          <w:rFonts w:hint="eastAsia" w:ascii="仿宋" w:hAnsi="仿宋" w:eastAsia="仿宋" w:cs="仿宋"/>
          <w:bCs/>
          <w:sz w:val="28"/>
          <w:szCs w:val="28"/>
          <w:lang w:val="en-US" w:eastAsia="zh-CN"/>
        </w:rPr>
        <w:t>淮安市淮海南路楚秀园内</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 w:val="0"/>
          <w:bCs/>
          <w:color w:val="000000"/>
          <w:sz w:val="28"/>
          <w:szCs w:val="28"/>
        </w:rPr>
        <w:t>联系方式</w:t>
      </w:r>
      <w:r>
        <w:rPr>
          <w:rFonts w:hint="eastAsia" w:ascii="仿宋" w:hAnsi="仿宋" w:eastAsia="仿宋" w:cs="仿宋"/>
          <w:bCs/>
          <w:sz w:val="28"/>
          <w:szCs w:val="28"/>
          <w:lang w:eastAsia="zh-CN"/>
        </w:rPr>
        <w:t>：</w:t>
      </w:r>
      <w:r>
        <w:rPr>
          <w:rFonts w:hint="eastAsia" w:ascii="仿宋" w:hAnsi="仿宋" w:eastAsia="仿宋" w:cs="仿宋"/>
          <w:bCs/>
          <w:color w:val="auto"/>
          <w:sz w:val="28"/>
          <w:szCs w:val="28"/>
          <w:highlight w:val="none"/>
          <w:lang w:val="en-US" w:eastAsia="zh-CN"/>
        </w:rPr>
        <w:t>胡科长 0517-83902611</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2、采购代理机构信息</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:江苏万达工程造价事务所有限公司</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地址:淮安市健康西路140号五九双创园3号楼</w:t>
      </w:r>
      <w:r>
        <w:rPr>
          <w:rFonts w:hint="eastAsia" w:ascii="仿宋" w:hAnsi="仿宋" w:eastAsia="仿宋" w:cs="仿宋"/>
          <w:bCs/>
          <w:sz w:val="28"/>
          <w:szCs w:val="28"/>
          <w:lang w:val="en-US" w:eastAsia="zh-CN"/>
        </w:rPr>
        <w:t>333室</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 xml:space="preserve">联系方式: 梁娟    </w:t>
      </w:r>
      <w:r>
        <w:rPr>
          <w:rFonts w:hint="eastAsia" w:ascii="仿宋" w:hAnsi="仿宋" w:eastAsia="仿宋" w:cs="仿宋"/>
          <w:bCs/>
          <w:sz w:val="28"/>
          <w:szCs w:val="28"/>
          <w:lang w:val="en-US" w:eastAsia="zh-CN"/>
        </w:rPr>
        <w:t>0517-83731816</w:t>
      </w:r>
      <w:r>
        <w:rPr>
          <w:rFonts w:hint="eastAsia" w:ascii="仿宋" w:hAnsi="仿宋" w:eastAsia="仿宋" w:cs="仿宋"/>
          <w:bCs/>
          <w:sz w:val="28"/>
          <w:szCs w:val="28"/>
        </w:rPr>
        <w:t xml:space="preserve">    </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3、项目联系方式</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项目联系人：梁娟</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电</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话： </w:t>
      </w:r>
      <w:r>
        <w:rPr>
          <w:rFonts w:hint="eastAsia" w:ascii="仿宋" w:hAnsi="仿宋" w:eastAsia="仿宋" w:cs="仿宋"/>
          <w:bCs/>
          <w:sz w:val="28"/>
          <w:szCs w:val="28"/>
          <w:lang w:val="en-US" w:eastAsia="zh-CN"/>
        </w:rPr>
        <w:t>0517-83731816</w:t>
      </w:r>
    </w:p>
    <w:p>
      <w:pPr>
        <w:pStyle w:val="77"/>
        <w:jc w:val="center"/>
        <w:rPr>
          <w:rFonts w:hint="eastAsia" w:ascii="仿宋" w:hAnsi="仿宋" w:eastAsia="仿宋" w:cs="仿宋"/>
          <w:sz w:val="36"/>
          <w:szCs w:val="36"/>
        </w:rPr>
      </w:pPr>
      <w:bookmarkStart w:id="0" w:name="_Toc21002"/>
      <w:bookmarkEnd w:id="0"/>
      <w:bookmarkStart w:id="1" w:name="_Toc29626"/>
      <w:bookmarkEnd w:id="1"/>
      <w:bookmarkStart w:id="2" w:name="_Toc3796"/>
      <w:bookmarkEnd w:id="2"/>
      <w:r>
        <w:rPr>
          <w:rFonts w:hint="eastAsia" w:ascii="仿宋" w:hAnsi="仿宋" w:eastAsia="仿宋" w:cs="仿宋"/>
        </w:rPr>
        <w:br w:type="page"/>
      </w:r>
      <w:r>
        <w:rPr>
          <w:rFonts w:hint="eastAsia" w:ascii="仿宋" w:hAnsi="仿宋" w:eastAsia="仿宋" w:cs="仿宋"/>
          <w:b/>
          <w:bCs/>
          <w:sz w:val="36"/>
          <w:szCs w:val="36"/>
        </w:rPr>
        <w:t>第二章  供应商须知</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一、总  则</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1.适用范围</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本磋商文件仅适用本次磋商邀请中所述项目的采购。</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2.合格的供应商</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2.1满足第一章磋商邀请中供应商资格要求的规定。</w:t>
      </w:r>
    </w:p>
    <w:p>
      <w:pPr>
        <w:keepNext w:val="0"/>
        <w:keepLines w:val="0"/>
        <w:pageBreakBefore w:val="0"/>
        <w:widowControl w:val="0"/>
        <w:kinsoku/>
        <w:wordWrap/>
        <w:overflowPunct/>
        <w:topLinePunct w:val="0"/>
        <w:bidi w:val="0"/>
        <w:adjustRightInd/>
        <w:snapToGrid w:val="0"/>
        <w:spacing w:line="50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2.2满足磋商文件中实质性条款</w:t>
      </w:r>
      <w:r>
        <w:rPr>
          <w:rFonts w:hint="eastAsia" w:ascii="仿宋" w:hAnsi="仿宋" w:eastAsia="仿宋" w:cs="仿宋"/>
          <w:sz w:val="28"/>
          <w:szCs w:val="28"/>
        </w:rPr>
        <w:t>。</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3.适用法律</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3.1《中华人民共和国政府采购法》、《中华人民共和国政府采购法实施条例》、《政府采购竞争性磋商采购方式管理暂行办法》等有关法律、规章和规定等。</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4.磋商费用</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4.1供应商应自行承担所有与参加本项目有关的费用。不论结果如何，采购人和采购代理机构在任何情况下均无义务和责任承担这些费用。</w:t>
      </w:r>
    </w:p>
    <w:p>
      <w:pPr>
        <w:keepNext w:val="0"/>
        <w:keepLines w:val="0"/>
        <w:pageBreakBefore w:val="0"/>
        <w:widowControl w:val="0"/>
        <w:tabs>
          <w:tab w:val="left" w:pos="540"/>
          <w:tab w:val="left" w:pos="993"/>
          <w:tab w:val="left" w:pos="1134"/>
        </w:tabs>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5.勘察现场</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5.1供应商</w:t>
      </w:r>
      <w:r>
        <w:rPr>
          <w:rFonts w:hint="eastAsia" w:ascii="仿宋" w:hAnsi="仿宋" w:eastAsia="仿宋" w:cs="仿宋"/>
          <w:sz w:val="28"/>
          <w:szCs w:val="28"/>
          <w:lang w:val="en-US" w:eastAsia="zh-CN"/>
        </w:rPr>
        <w:t>必须</w:t>
      </w:r>
      <w:r>
        <w:rPr>
          <w:rFonts w:hint="eastAsia" w:ascii="仿宋" w:hAnsi="仿宋" w:eastAsia="仿宋" w:cs="仿宋"/>
          <w:sz w:val="28"/>
          <w:szCs w:val="28"/>
        </w:rPr>
        <w:t>对工程施工现场和周围环境进行勘察，以获取编制响应文件和签署合同所需的所有资料，勘察现场所发生的费用由供应商自行承担。</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5.2供应商被视为充分熟悉本次项目所在地与履行合同有关的各种情况，包括自然环境、气候条件、劳动力及公用设施等。</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5.3采购人向供应商提供的有关施工现场的资料和数据是采购人现有的能使供应商利用的资料。采购人对供应商由此而做出的推论、理解和结论概不负责。</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5.4在现场考察过程中，供应商如果发生人身伤亡、财产或其他损失，无论何种原因造成，采购人均不负责。</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二、磋商文件</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6.磋商文件由以下部分组成</w:t>
      </w:r>
      <w:r>
        <w:rPr>
          <w:rFonts w:hint="eastAsia" w:ascii="仿宋" w:hAnsi="仿宋" w:eastAsia="仿宋" w:cs="仿宋"/>
          <w:sz w:val="28"/>
          <w:szCs w:val="28"/>
        </w:rPr>
        <w:t>：</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6.1磋商邀请</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6.2供应商须知</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6.3评标标准</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6.4合同条款</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6.5工程量清单及图纸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另附）</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6.6响应文件格式</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7.磋商文件的澄清</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CN"/>
        </w:rPr>
        <w:fldChar w:fldCharType="begin"/>
      </w:r>
      <w:r>
        <w:rPr>
          <w:rFonts w:hint="eastAsia" w:ascii="仿宋" w:hAnsi="仿宋" w:eastAsia="仿宋" w:cs="仿宋"/>
          <w:sz w:val="28"/>
          <w:szCs w:val="28"/>
          <w:lang w:val="zh-CN"/>
        </w:rPr>
        <w:instrText xml:space="preserve"> HYPERLINK "mailto:7.1任何对磋商文件（或对工程量清单有异议）要求进行澄清的供应商，均应在磋商时间五日前向采购人或采购代理机构书面提出（盖章后扫描件发送至JSWDHA_2021@163.com，原件同时递交" </w:instrText>
      </w:r>
      <w:r>
        <w:rPr>
          <w:rFonts w:hint="eastAsia" w:ascii="仿宋" w:hAnsi="仿宋" w:eastAsia="仿宋" w:cs="仿宋"/>
          <w:sz w:val="28"/>
          <w:szCs w:val="28"/>
          <w:lang w:val="zh-CN"/>
        </w:rPr>
        <w:fldChar w:fldCharType="separate"/>
      </w:r>
      <w:r>
        <w:rPr>
          <w:rFonts w:hint="eastAsia" w:ascii="仿宋" w:hAnsi="仿宋" w:eastAsia="仿宋" w:cs="仿宋"/>
          <w:sz w:val="28"/>
          <w:szCs w:val="28"/>
          <w:lang w:val="zh-CN"/>
        </w:rPr>
        <w:t>7.1任何对磋商文件（或对工程量清单有异议）要求进行澄清的供应商，均应在磋商时间五日前向采购人或采购代理机构书面提出</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盖章后扫描件发送至</w:t>
      </w:r>
      <w:r>
        <w:rPr>
          <w:rFonts w:hint="eastAsia" w:ascii="仿宋" w:hAnsi="仿宋" w:eastAsia="仿宋" w:cs="仿宋"/>
          <w:sz w:val="28"/>
          <w:szCs w:val="28"/>
          <w:lang w:val="zh-CN"/>
        </w:rPr>
        <w:t>JSWDHA_2021@163.com</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原件同时递交</w:t>
      </w:r>
      <w:r>
        <w:rPr>
          <w:rFonts w:hint="eastAsia" w:ascii="仿宋" w:hAnsi="仿宋" w:eastAsia="仿宋" w:cs="仿宋"/>
          <w:sz w:val="28"/>
          <w:szCs w:val="28"/>
          <w:lang w:val="zh-CN"/>
        </w:rPr>
        <w:fldChar w:fldCharType="end"/>
      </w:r>
      <w:r>
        <w:rPr>
          <w:rFonts w:hint="eastAsia" w:ascii="仿宋" w:hAnsi="仿宋" w:eastAsia="仿宋" w:cs="仿宋"/>
          <w:sz w:val="28"/>
          <w:szCs w:val="28"/>
          <w:lang w:val="en-US" w:eastAsia="zh-CN"/>
        </w:rPr>
        <w:t xml:space="preserve"> 至采购代理公司）</w:t>
      </w:r>
      <w:r>
        <w:rPr>
          <w:rFonts w:hint="eastAsia" w:ascii="仿宋" w:hAnsi="仿宋" w:eastAsia="仿宋" w:cs="仿宋"/>
          <w:sz w:val="28"/>
          <w:szCs w:val="28"/>
          <w:lang w:val="zh-CN"/>
        </w:rPr>
        <w:t>，采购人或采购代理机构对磋商时间前五日收到的任何澄清要求将予以答复，逾期递交对磋商文件要求进行澄清的将不予受理。</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8.磋商文件的更正或补充</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8.1在响应文件递交截止时间前，采购人或采购代理机构可主动或在解答供应商提出的澄清问题时对磋商文件用更正公告的方式进行修正，因供应商未能及时查看，责任自行承担。</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8.2</w:t>
      </w:r>
      <w:r>
        <w:rPr>
          <w:rFonts w:hint="eastAsia" w:ascii="仿宋" w:hAnsi="仿宋" w:eastAsia="仿宋" w:cs="仿宋"/>
          <w:sz w:val="28"/>
          <w:szCs w:val="28"/>
          <w:highlight w:val="none"/>
          <w:lang w:val="zh-CN"/>
        </w:rPr>
        <w:t>对磋商文件的修改将在</w:t>
      </w:r>
      <w:r>
        <w:rPr>
          <w:rFonts w:hint="eastAsia" w:ascii="仿宋" w:hAnsi="仿宋" w:eastAsia="仿宋" w:cs="仿宋"/>
          <w:sz w:val="28"/>
          <w:szCs w:val="28"/>
          <w:highlight w:val="none"/>
          <w:lang w:val="en-US" w:eastAsia="zh-CN"/>
        </w:rPr>
        <w:t>江苏省政府采购</w:t>
      </w:r>
      <w:r>
        <w:rPr>
          <w:rFonts w:hint="eastAsia" w:ascii="仿宋" w:hAnsi="仿宋" w:eastAsia="仿宋" w:cs="仿宋"/>
          <w:b w:val="0"/>
          <w:bCs w:val="0"/>
          <w:sz w:val="28"/>
          <w:szCs w:val="28"/>
          <w:highlight w:val="none"/>
          <w:lang w:val="en-US" w:eastAsia="zh-CN"/>
        </w:rPr>
        <w:t>网、淮安市政府采购</w:t>
      </w:r>
      <w:r>
        <w:rPr>
          <w:rFonts w:hint="eastAsia" w:ascii="仿宋" w:hAnsi="仿宋" w:eastAsia="仿宋" w:cs="仿宋"/>
          <w:b w:val="0"/>
          <w:bCs w:val="0"/>
          <w:sz w:val="28"/>
          <w:szCs w:val="28"/>
          <w:highlight w:val="none"/>
        </w:rPr>
        <w:t>网</w:t>
      </w:r>
      <w:r>
        <w:rPr>
          <w:rFonts w:hint="eastAsia" w:ascii="仿宋" w:hAnsi="仿宋" w:eastAsia="仿宋" w:cs="仿宋"/>
          <w:b w:val="0"/>
          <w:bCs w:val="0"/>
          <w:sz w:val="28"/>
          <w:szCs w:val="28"/>
          <w:highlight w:val="none"/>
          <w:lang w:val="zh-CN"/>
        </w:rPr>
        <w:t>进</w:t>
      </w:r>
      <w:r>
        <w:rPr>
          <w:rFonts w:hint="eastAsia" w:ascii="仿宋" w:hAnsi="仿宋" w:eastAsia="仿宋" w:cs="仿宋"/>
          <w:sz w:val="28"/>
          <w:szCs w:val="28"/>
          <w:highlight w:val="none"/>
          <w:lang w:val="zh-CN"/>
        </w:rPr>
        <w:t>行公告，更正</w:t>
      </w:r>
      <w:r>
        <w:rPr>
          <w:rFonts w:hint="eastAsia" w:ascii="仿宋" w:hAnsi="仿宋" w:eastAsia="仿宋" w:cs="仿宋"/>
          <w:sz w:val="28"/>
          <w:szCs w:val="28"/>
          <w:lang w:val="zh-CN"/>
        </w:rPr>
        <w:t>公告将作为磋商文件的组成部分，对所有参加本次磋商的供应商都具有约束力。</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8.3为使供应商有足够的时间按磋商文件的更正要求修正响应文件，采购人或采购代理机构有权按照相关法定的要求推迟响应文件递交截止时间和</w:t>
      </w:r>
      <w:r>
        <w:rPr>
          <w:rFonts w:hint="eastAsia" w:ascii="仿宋" w:hAnsi="仿宋" w:eastAsia="仿宋" w:cs="仿宋"/>
          <w:sz w:val="28"/>
          <w:szCs w:val="28"/>
        </w:rPr>
        <w:t>活动组织时间。</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三、响应文件的编制</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9</w:t>
      </w:r>
      <w:r>
        <w:rPr>
          <w:rFonts w:hint="eastAsia" w:ascii="仿宋" w:hAnsi="仿宋" w:eastAsia="仿宋" w:cs="仿宋"/>
          <w:bCs/>
          <w:sz w:val="28"/>
          <w:szCs w:val="28"/>
        </w:rPr>
        <w:t>.响应文件</w:t>
      </w:r>
      <w:r>
        <w:rPr>
          <w:rFonts w:hint="eastAsia" w:ascii="仿宋" w:hAnsi="仿宋" w:eastAsia="仿宋" w:cs="仿宋"/>
          <w:bCs/>
          <w:sz w:val="28"/>
          <w:szCs w:val="28"/>
          <w:lang w:val="en-US" w:eastAsia="zh-CN"/>
        </w:rPr>
        <w:t>的编制</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.1供应商编</w:t>
      </w:r>
      <w:r>
        <w:rPr>
          <w:rFonts w:hint="eastAsia" w:ascii="仿宋" w:hAnsi="仿宋" w:eastAsia="仿宋" w:cs="仿宋"/>
          <w:sz w:val="28"/>
          <w:szCs w:val="28"/>
          <w:lang w:val="en-US" w:eastAsia="zh-CN"/>
        </w:rPr>
        <w:t>制</w:t>
      </w:r>
      <w:r>
        <w:rPr>
          <w:rFonts w:hint="eastAsia" w:ascii="仿宋" w:hAnsi="仿宋" w:eastAsia="仿宋" w:cs="仿宋"/>
          <w:sz w:val="28"/>
          <w:szCs w:val="28"/>
        </w:rPr>
        <w:t>的响应文件应按磋商文件第</w:t>
      </w:r>
      <w:r>
        <w:rPr>
          <w:rFonts w:hint="eastAsia" w:ascii="仿宋" w:hAnsi="仿宋" w:eastAsia="仿宋" w:cs="仿宋"/>
          <w:sz w:val="28"/>
          <w:szCs w:val="28"/>
          <w:lang w:val="en-US" w:eastAsia="zh-CN"/>
        </w:rPr>
        <w:t>七</w:t>
      </w:r>
      <w:r>
        <w:rPr>
          <w:rFonts w:hint="eastAsia" w:ascii="仿宋" w:hAnsi="仿宋" w:eastAsia="仿宋" w:cs="仿宋"/>
          <w:sz w:val="28"/>
          <w:szCs w:val="28"/>
        </w:rPr>
        <w:t>章“响应文件格式”中的要求进行编写（含</w:t>
      </w:r>
      <w:r>
        <w:rPr>
          <w:rFonts w:hint="eastAsia" w:ascii="仿宋" w:hAnsi="仿宋" w:eastAsia="仿宋" w:cs="仿宋"/>
          <w:bCs/>
          <w:sz w:val="28"/>
          <w:szCs w:val="28"/>
        </w:rPr>
        <w:t>工程量清单报价文</w:t>
      </w:r>
      <w:r>
        <w:rPr>
          <w:rFonts w:hint="eastAsia" w:ascii="仿宋" w:hAnsi="仿宋" w:eastAsia="仿宋" w:cs="仿宋"/>
          <w:sz w:val="28"/>
          <w:szCs w:val="28"/>
        </w:rPr>
        <w:t>件）。</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2供应商应编制一式</w:t>
      </w:r>
      <w:r>
        <w:rPr>
          <w:rFonts w:hint="eastAsia" w:ascii="仿宋" w:hAnsi="仿宋" w:eastAsia="仿宋" w:cs="仿宋"/>
          <w:sz w:val="28"/>
          <w:szCs w:val="28"/>
          <w:lang w:val="en-US" w:eastAsia="zh-CN"/>
        </w:rPr>
        <w:t>叁</w:t>
      </w:r>
      <w:r>
        <w:rPr>
          <w:rFonts w:hint="eastAsia" w:ascii="仿宋" w:hAnsi="仿宋" w:eastAsia="仿宋" w:cs="仿宋"/>
          <w:sz w:val="28"/>
          <w:szCs w:val="28"/>
        </w:rPr>
        <w:t>份响应文件（包括一份正本和</w:t>
      </w:r>
      <w:r>
        <w:rPr>
          <w:rFonts w:hint="eastAsia" w:ascii="仿宋" w:hAnsi="仿宋" w:eastAsia="仿宋" w:cs="仿宋"/>
          <w:sz w:val="28"/>
          <w:szCs w:val="28"/>
          <w:lang w:val="en-US" w:eastAsia="zh-CN"/>
        </w:rPr>
        <w:t>贰</w:t>
      </w:r>
      <w:r>
        <w:rPr>
          <w:rFonts w:hint="eastAsia" w:ascii="仿宋" w:hAnsi="仿宋" w:eastAsia="仿宋" w:cs="仿宋"/>
          <w:sz w:val="28"/>
          <w:szCs w:val="28"/>
        </w:rPr>
        <w:t>份副本），每份响应文件必须清楚地标明“正本”或“副本”字样。一旦正本和副本不符，以正本为准，响应文件正本和副本必须胶装成册并密封。</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3响应文件的正本和所有副本均须打印，且响应文件格式中要求签字的字迹应清晰易于辨认并由供应商法定代表人(负责人）或其授权委托人签字。除姓名签署外，响应文件的任何内容均不允许手写。授权委托人必须将以书面形式出具的“授权委托书”附在响应文件正本中。响应文件中签署授权委托书格式、签字、盖章及内容均应符合要求，否则响应文件中签署授权委托书无效。</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供应商的响应文件内容不清楚或不清晰的，造成无法评审或部分影响评审的，责任由供应商自负。</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.4除供应商对错处做必要修改外，响应文件不得行间插字、涂改或增删，如有修改错漏处，必须由供应商法定代表人(负责人）或授权委托人签字。</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0</w:t>
      </w:r>
      <w:r>
        <w:rPr>
          <w:rFonts w:hint="eastAsia" w:ascii="仿宋" w:hAnsi="仿宋" w:eastAsia="仿宋" w:cs="仿宋"/>
          <w:bCs/>
          <w:sz w:val="28"/>
          <w:szCs w:val="28"/>
        </w:rPr>
        <w:t>.磋商报价</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.1报价说明</w:t>
      </w:r>
    </w:p>
    <w:p>
      <w:pPr>
        <w:keepNext w:val="0"/>
        <w:keepLines w:val="0"/>
        <w:pageBreakBefore w:val="0"/>
        <w:widowControl w:val="0"/>
        <w:kinsoku/>
        <w:wordWrap/>
        <w:overflowPunct/>
        <w:topLinePunct w:val="0"/>
        <w:bidi w:val="0"/>
        <w:adjustRightInd/>
        <w:spacing w:line="500" w:lineRule="exact"/>
        <w:ind w:firstLine="562"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1）报价应包括磋商文件所确定的磋商范围的全部工作内容的价格体现，包括完成该项目施工工期、质量等级、施工图纸（含图纸变更）、工程量清单及所必须的附属工程、临时工程、施工设备、材料、劳务、管理、安装、维护、利润及政策性文件规定的各项应有的费用、支付给员工的工资和国家强制缴纳的各种社会保障资金，以及为完成本工程可能发生和磋商供应商认为所需的一切费用。</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.2报价方式</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（1）本项目采用工程量清单报价方式。</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供应商应充分考虑施工期间各类建材的市场风险以及国家政策性调整的风险，并计入总报价，今后不作调整。设计变更和采购人要求变动的内容除外。结算方式在合同专用条款中明确。</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.3 可供执行的工程预算、费用定额和政策性文件:</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建设工程工程量清单计价规范》（GB50500-2013）、2014年《江苏省建筑与装饰工程计价定额》、2014年《江苏省安装工程计价定额》、2014年《江苏省建设工程费用定额》、2014年《江苏省市政工程计价定额》以及相应补充规定和淮安市有关规定</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《江苏省住房城乡建设厅关于建筑业实施营改增后江苏省建设工程计价依据调整的通知》苏建价[2016]154号文件及相关附件</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现行法律法规规定的文件</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市造价处定期公布的市场材料参考价。</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.4 供应商不得将下列不可竞争费用降低造价标准计取，否则作无效响应文件处理：</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现场安全文明施工措施费基本费率；</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社会保障费率；</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省级以上财政、税收、物价等部门批准的税金和行政性规费；</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工程量清单中的暂列金额；</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其它按照法律法规规定不可竞争的费用。</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.5 报价编制要求</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供应商应当根据企业自身的实际情况（管理水平、技术水平、施工能力等）、市场价格信息、采购人提供的施工图纸、工程量清单和计价方法、施工技术方案按磋商文件的要求编制磋商报价；工程如有变更所产生的工作量增减，由采购人、监理工程师签证，工程结算时进行调整。</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合同工期执</w:t>
      </w:r>
      <w:r>
        <w:rPr>
          <w:rFonts w:hint="eastAsia" w:ascii="仿宋" w:hAnsi="仿宋" w:eastAsia="仿宋" w:cs="仿宋"/>
          <w:sz w:val="28"/>
          <w:szCs w:val="28"/>
          <w:highlight w:val="none"/>
        </w:rPr>
        <w:t>行磋商文件要求，成交供应商必须在约定的工期内完成所有工程的施工。</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施工措施费用供应商根据施工组织设计，在报价时自行考虑。</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供应商的磋商报价要充分考虑各种材料的和施工过程中（试块、试件、成品、环境）的检测试验费用。</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b/>
          <w:bCs/>
          <w:sz w:val="28"/>
          <w:szCs w:val="28"/>
          <w:highlight w:val="none"/>
          <w:lang w:eastAsia="zh-CN"/>
        </w:rPr>
        <w:t>由于项目地点位于国家空气监测点位，因此在塑石山体维修改造期间，应依据《国家空气质量监测网城市站运行管理办法》建立并严格落实预防人为干扰的工作机制，避免影响国控城市点位正常运行。加强点位施工期间周边排查，发现异常情况立即报送采购人。若因防尘和挥发性物质未达到空气质量监测网城市站运行管理要求的，被暂停施工的，所产生的费用由供应商承担并承担由此带来延期竣工的风险。</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.6 本次项目控制价为：人民币</w:t>
      </w:r>
      <w:r>
        <w:rPr>
          <w:rFonts w:hint="eastAsia" w:ascii="仿宋" w:hAnsi="仿宋" w:eastAsia="仿宋" w:cs="仿宋"/>
          <w:sz w:val="28"/>
          <w:szCs w:val="28"/>
          <w:highlight w:val="none"/>
          <w:lang w:val="en-US" w:eastAsia="zh-CN"/>
        </w:rPr>
        <w:t>1399178.94</w:t>
      </w:r>
      <w:r>
        <w:rPr>
          <w:rFonts w:hint="eastAsia" w:ascii="仿宋" w:hAnsi="仿宋" w:eastAsia="仿宋" w:cs="仿宋"/>
          <w:sz w:val="28"/>
          <w:szCs w:val="28"/>
          <w:highlight w:val="none"/>
          <w:lang w:eastAsia="zh-CN"/>
        </w:rPr>
        <w:t>元</w:t>
      </w:r>
      <w:r>
        <w:rPr>
          <w:rFonts w:hint="eastAsia" w:ascii="仿宋" w:hAnsi="仿宋" w:eastAsia="仿宋" w:cs="仿宋"/>
          <w:sz w:val="28"/>
          <w:szCs w:val="28"/>
          <w:highlight w:val="none"/>
        </w:rPr>
        <w:t>，即供应商的</w:t>
      </w:r>
      <w:r>
        <w:rPr>
          <w:rFonts w:hint="eastAsia" w:ascii="仿宋" w:hAnsi="仿宋" w:eastAsia="仿宋" w:cs="仿宋"/>
          <w:sz w:val="28"/>
          <w:szCs w:val="28"/>
        </w:rPr>
        <w:t>磋商总报价不得高于磋商文件规定的招标控制价，否则作无效响应文件处理。</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.7 本次项目报价均须以人民币为货币单位。</w:t>
      </w:r>
    </w:p>
    <w:p>
      <w:pPr>
        <w:keepNext w:val="0"/>
        <w:keepLines w:val="0"/>
        <w:pageBreakBefore w:val="0"/>
        <w:widowControl w:val="0"/>
        <w:kinsoku/>
        <w:wordWrap/>
        <w:overflowPunct/>
        <w:topLinePunct w:val="0"/>
        <w:bidi w:val="0"/>
        <w:spacing w:line="500" w:lineRule="exact"/>
        <w:textAlignment w:val="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1</w:t>
      </w:r>
      <w:r>
        <w:rPr>
          <w:rFonts w:hint="eastAsia" w:ascii="仿宋" w:hAnsi="仿宋" w:eastAsia="仿宋"/>
          <w:sz w:val="28"/>
          <w:szCs w:val="28"/>
        </w:rPr>
        <w:t>.服务承诺</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1</w:t>
      </w:r>
      <w:r>
        <w:rPr>
          <w:rFonts w:hint="eastAsia" w:ascii="仿宋" w:hAnsi="仿宋" w:eastAsia="仿宋"/>
          <w:sz w:val="28"/>
          <w:szCs w:val="28"/>
        </w:rPr>
        <w:t>.1供应商的服务承诺应按不低于磋商文件中服务要求的标准。</w:t>
      </w:r>
    </w:p>
    <w:p>
      <w:pPr>
        <w:keepNext w:val="0"/>
        <w:keepLines w:val="0"/>
        <w:pageBreakBefore w:val="0"/>
        <w:widowControl w:val="0"/>
        <w:kinsoku/>
        <w:wordWrap/>
        <w:overflowPunct/>
        <w:topLinePunct w:val="0"/>
        <w:bidi w:val="0"/>
        <w:spacing w:line="500" w:lineRule="exact"/>
        <w:textAlignment w:val="auto"/>
        <w:rPr>
          <w:rFonts w:hint="eastAsia" w:ascii="仿宋" w:hAnsi="仿宋" w:eastAsia="仿宋"/>
          <w:bCs/>
          <w:sz w:val="28"/>
        </w:rPr>
      </w:pPr>
      <w:r>
        <w:rPr>
          <w:rFonts w:hint="eastAsia" w:ascii="仿宋" w:hAnsi="仿宋" w:eastAsia="仿宋"/>
          <w:bCs/>
          <w:sz w:val="28"/>
        </w:rPr>
        <w:t>1</w:t>
      </w:r>
      <w:r>
        <w:rPr>
          <w:rFonts w:hint="eastAsia" w:ascii="仿宋" w:hAnsi="仿宋" w:eastAsia="仿宋"/>
          <w:bCs/>
          <w:sz w:val="28"/>
          <w:lang w:val="en-US" w:eastAsia="zh-CN"/>
        </w:rPr>
        <w:t>2</w:t>
      </w:r>
      <w:r>
        <w:rPr>
          <w:rFonts w:hint="eastAsia" w:ascii="仿宋" w:hAnsi="仿宋" w:eastAsia="仿宋"/>
          <w:bCs/>
          <w:sz w:val="28"/>
        </w:rPr>
        <w:t>.磋商保证金</w:t>
      </w:r>
    </w:p>
    <w:p>
      <w:pPr>
        <w:keepNext w:val="0"/>
        <w:keepLines w:val="0"/>
        <w:pageBreakBefore w:val="0"/>
        <w:widowControl w:val="0"/>
        <w:kinsoku/>
        <w:wordWrap/>
        <w:overflowPunct/>
        <w:topLinePunct w:val="0"/>
        <w:autoSpaceDE w:val="0"/>
        <w:autoSpaceDN w:val="0"/>
        <w:bidi w:val="0"/>
        <w:adjustRightInd w:val="0"/>
        <w:spacing w:line="500" w:lineRule="exact"/>
        <w:ind w:firstLine="537" w:firstLineChars="192"/>
        <w:textAlignment w:val="auto"/>
        <w:rPr>
          <w:rFonts w:hint="eastAsia" w:ascii="仿宋" w:hAnsi="仿宋" w:eastAsia="仿宋" w:cs="楷体_GB2312"/>
          <w:sz w:val="28"/>
          <w:szCs w:val="28"/>
          <w:lang w:val="zh-CN"/>
        </w:rPr>
      </w:pPr>
      <w:r>
        <w:rPr>
          <w:rFonts w:hint="eastAsia" w:ascii="仿宋" w:hAnsi="仿宋" w:eastAsia="仿宋"/>
          <w:sz w:val="28"/>
        </w:rPr>
        <w:t>1</w:t>
      </w:r>
      <w:r>
        <w:rPr>
          <w:rFonts w:hint="eastAsia" w:ascii="仿宋" w:hAnsi="仿宋" w:eastAsia="仿宋"/>
          <w:sz w:val="28"/>
          <w:lang w:val="en-US" w:eastAsia="zh-CN"/>
        </w:rPr>
        <w:t>2</w:t>
      </w:r>
      <w:r>
        <w:rPr>
          <w:rFonts w:hint="eastAsia" w:ascii="仿宋" w:hAnsi="仿宋" w:eastAsia="仿宋"/>
          <w:sz w:val="28"/>
        </w:rPr>
        <w:t>.1本项目不收取磋商保证金。</w:t>
      </w:r>
    </w:p>
    <w:p>
      <w:pPr>
        <w:keepNext w:val="0"/>
        <w:keepLines w:val="0"/>
        <w:pageBreakBefore w:val="0"/>
        <w:widowControl w:val="0"/>
        <w:kinsoku/>
        <w:wordWrap/>
        <w:overflowPunct/>
        <w:topLinePunct w:val="0"/>
        <w:bidi w:val="0"/>
        <w:spacing w:line="500" w:lineRule="exact"/>
        <w:textAlignment w:val="auto"/>
        <w:rPr>
          <w:rFonts w:hint="eastAsia" w:ascii="仿宋" w:hAnsi="仿宋" w:eastAsia="仿宋"/>
          <w:bCs/>
          <w:sz w:val="28"/>
        </w:rPr>
      </w:pPr>
      <w:r>
        <w:rPr>
          <w:rFonts w:hint="eastAsia" w:ascii="仿宋" w:hAnsi="仿宋" w:eastAsia="仿宋"/>
          <w:bCs/>
          <w:sz w:val="28"/>
        </w:rPr>
        <w:t>1</w:t>
      </w:r>
      <w:r>
        <w:rPr>
          <w:rFonts w:hint="eastAsia" w:ascii="仿宋" w:hAnsi="仿宋" w:eastAsia="仿宋"/>
          <w:bCs/>
          <w:sz w:val="28"/>
          <w:lang w:val="en-US" w:eastAsia="zh-CN"/>
        </w:rPr>
        <w:t>3</w:t>
      </w:r>
      <w:r>
        <w:rPr>
          <w:rFonts w:hint="eastAsia" w:ascii="仿宋" w:hAnsi="仿宋" w:eastAsia="仿宋"/>
          <w:bCs/>
          <w:sz w:val="28"/>
        </w:rPr>
        <w:t>.磋商有效期</w:t>
      </w:r>
    </w:p>
    <w:p>
      <w:pPr>
        <w:keepNext w:val="0"/>
        <w:keepLines w:val="0"/>
        <w:pageBreakBefore w:val="0"/>
        <w:widowControl w:val="0"/>
        <w:kinsoku/>
        <w:wordWrap/>
        <w:overflowPunct/>
        <w:topLinePunct w:val="0"/>
        <w:bidi w:val="0"/>
        <w:spacing w:line="500" w:lineRule="exact"/>
        <w:ind w:firstLine="540"/>
        <w:textAlignment w:val="auto"/>
        <w:rPr>
          <w:rFonts w:hint="eastAsia" w:ascii="仿宋" w:hAnsi="仿宋" w:eastAsia="仿宋"/>
          <w:b/>
          <w:bCs/>
          <w:sz w:val="28"/>
        </w:rPr>
      </w:pPr>
      <w:r>
        <w:rPr>
          <w:rFonts w:hint="eastAsia" w:ascii="仿宋" w:hAnsi="仿宋" w:eastAsia="仿宋"/>
          <w:sz w:val="28"/>
        </w:rPr>
        <w:t>1</w:t>
      </w:r>
      <w:r>
        <w:rPr>
          <w:rFonts w:hint="eastAsia" w:ascii="仿宋" w:hAnsi="仿宋" w:eastAsia="仿宋"/>
          <w:sz w:val="28"/>
          <w:lang w:val="en-US" w:eastAsia="zh-CN"/>
        </w:rPr>
        <w:t>3</w:t>
      </w:r>
      <w:r>
        <w:rPr>
          <w:rFonts w:hint="eastAsia" w:ascii="仿宋" w:hAnsi="仿宋" w:eastAsia="仿宋"/>
          <w:sz w:val="28"/>
        </w:rPr>
        <w:t>.1磋商有效期为从磋商之日起计算的</w:t>
      </w:r>
      <w:r>
        <w:rPr>
          <w:rFonts w:hint="eastAsia" w:ascii="仿宋" w:hAnsi="仿宋" w:eastAsia="仿宋"/>
          <w:bCs/>
          <w:sz w:val="28"/>
        </w:rPr>
        <w:t>九十天</w:t>
      </w:r>
      <w:r>
        <w:rPr>
          <w:rFonts w:hint="eastAsia" w:ascii="仿宋" w:hAnsi="仿宋" w:eastAsia="仿宋"/>
          <w:sz w:val="28"/>
        </w:rPr>
        <w:t>。磋商有效期比规定短的将被视为</w:t>
      </w:r>
      <w:r>
        <w:rPr>
          <w:rFonts w:hint="eastAsia" w:ascii="仿宋" w:hAnsi="仿宋" w:eastAsia="仿宋" w:cs="仿宋_GB2312"/>
          <w:color w:val="000000"/>
          <w:sz w:val="28"/>
          <w:szCs w:val="28"/>
          <w:lang w:val="zh-CN"/>
        </w:rPr>
        <w:t>非响应磋商而予以拒绝。</w:t>
      </w:r>
    </w:p>
    <w:p>
      <w:pPr>
        <w:keepNext w:val="0"/>
        <w:keepLines w:val="0"/>
        <w:pageBreakBefore w:val="0"/>
        <w:widowControl w:val="0"/>
        <w:kinsoku/>
        <w:wordWrap/>
        <w:overflowPunct/>
        <w:topLinePunct w:val="0"/>
        <w:bidi w:val="0"/>
        <w:spacing w:line="500" w:lineRule="exact"/>
        <w:ind w:firstLine="540"/>
        <w:textAlignment w:val="auto"/>
        <w:rPr>
          <w:rFonts w:hint="eastAsia" w:ascii="仿宋" w:hAnsi="仿宋" w:eastAsia="仿宋"/>
          <w:sz w:val="28"/>
        </w:rPr>
      </w:pPr>
      <w:r>
        <w:rPr>
          <w:rFonts w:hint="eastAsia" w:ascii="仿宋" w:hAnsi="仿宋" w:eastAsia="仿宋"/>
          <w:bCs/>
          <w:sz w:val="28"/>
        </w:rPr>
        <w:t>1</w:t>
      </w:r>
      <w:r>
        <w:rPr>
          <w:rFonts w:hint="eastAsia" w:ascii="仿宋" w:hAnsi="仿宋" w:eastAsia="仿宋"/>
          <w:bCs/>
          <w:sz w:val="28"/>
          <w:lang w:val="en-US" w:eastAsia="zh-CN"/>
        </w:rPr>
        <w:t>3</w:t>
      </w:r>
      <w:r>
        <w:rPr>
          <w:rFonts w:hint="eastAsia" w:ascii="仿宋" w:hAnsi="仿宋" w:eastAsia="仿宋"/>
          <w:bCs/>
          <w:sz w:val="28"/>
        </w:rPr>
        <w:t>.2</w:t>
      </w:r>
      <w:r>
        <w:rPr>
          <w:rFonts w:hint="eastAsia" w:ascii="仿宋" w:hAnsi="仿宋" w:eastAsia="仿宋"/>
          <w:sz w:val="28"/>
        </w:rPr>
        <w:t>在特殊情况下，采购人于原磋商有效期满之前，可向供应商提出延长磋商有效期的要求，这种要求与答复均应采用书面形式。供应商可以拒绝这一要求而放弃磋商。同意延长的供应商既不能要求也不允许修改其响应文件，同时受磋商有效期约束的所有权利与义务均延长至新的有效期。</w:t>
      </w:r>
    </w:p>
    <w:p>
      <w:pPr>
        <w:keepNext w:val="0"/>
        <w:keepLines w:val="0"/>
        <w:pageBreakBefore w:val="0"/>
        <w:widowControl w:val="0"/>
        <w:kinsoku/>
        <w:wordWrap/>
        <w:overflowPunct/>
        <w:topLinePunct w:val="0"/>
        <w:bidi w:val="0"/>
        <w:spacing w:line="500" w:lineRule="exact"/>
        <w:textAlignment w:val="auto"/>
        <w:rPr>
          <w:rFonts w:hint="eastAsia" w:ascii="仿宋" w:hAnsi="仿宋" w:eastAsia="仿宋"/>
          <w:bCs/>
          <w:sz w:val="28"/>
        </w:rPr>
      </w:pPr>
      <w:r>
        <w:rPr>
          <w:rFonts w:hint="eastAsia" w:ascii="仿宋" w:hAnsi="仿宋" w:eastAsia="仿宋"/>
          <w:bCs/>
          <w:sz w:val="28"/>
        </w:rPr>
        <w:t>1</w:t>
      </w:r>
      <w:r>
        <w:rPr>
          <w:rFonts w:hint="eastAsia" w:ascii="仿宋" w:hAnsi="仿宋" w:eastAsia="仿宋"/>
          <w:bCs/>
          <w:sz w:val="28"/>
          <w:lang w:val="en-US" w:eastAsia="zh-CN"/>
        </w:rPr>
        <w:t>4</w:t>
      </w:r>
      <w:r>
        <w:rPr>
          <w:rFonts w:hint="eastAsia" w:ascii="仿宋" w:hAnsi="仿宋" w:eastAsia="仿宋"/>
          <w:bCs/>
          <w:sz w:val="28"/>
        </w:rPr>
        <w:t>.</w:t>
      </w:r>
      <w:r>
        <w:rPr>
          <w:rFonts w:hint="eastAsia" w:ascii="仿宋" w:hAnsi="仿宋" w:eastAsia="仿宋"/>
          <w:sz w:val="28"/>
        </w:rPr>
        <w:t>响应文件</w:t>
      </w:r>
      <w:r>
        <w:rPr>
          <w:rFonts w:hint="eastAsia" w:ascii="仿宋" w:hAnsi="仿宋" w:eastAsia="仿宋"/>
          <w:sz w:val="28"/>
          <w:szCs w:val="28"/>
        </w:rPr>
        <w:t>的签署</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rPr>
        <w:t>1</w:t>
      </w:r>
      <w:r>
        <w:rPr>
          <w:rFonts w:hint="eastAsia" w:ascii="仿宋" w:hAnsi="仿宋" w:eastAsia="仿宋"/>
          <w:sz w:val="28"/>
          <w:lang w:val="en-US" w:eastAsia="zh-CN"/>
        </w:rPr>
        <w:t>4</w:t>
      </w:r>
      <w:r>
        <w:rPr>
          <w:rFonts w:hint="eastAsia" w:ascii="仿宋" w:hAnsi="仿宋" w:eastAsia="仿宋"/>
          <w:sz w:val="28"/>
        </w:rPr>
        <w:t>.1</w:t>
      </w:r>
      <w:r>
        <w:rPr>
          <w:rFonts w:hint="eastAsia" w:ascii="仿宋" w:hAnsi="仿宋" w:eastAsia="仿宋"/>
          <w:sz w:val="28"/>
          <w:szCs w:val="28"/>
        </w:rPr>
        <w:t>磋商</w:t>
      </w:r>
      <w:r>
        <w:rPr>
          <w:rFonts w:hint="eastAsia" w:ascii="仿宋" w:hAnsi="仿宋" w:eastAsia="仿宋"/>
          <w:sz w:val="28"/>
        </w:rPr>
        <w:t>供应商应严格按照第</w:t>
      </w:r>
      <w:r>
        <w:rPr>
          <w:rFonts w:hint="eastAsia" w:ascii="仿宋" w:hAnsi="仿宋" w:eastAsia="仿宋"/>
          <w:sz w:val="28"/>
          <w:lang w:val="en-US" w:eastAsia="zh-CN"/>
        </w:rPr>
        <w:t>9</w:t>
      </w:r>
      <w:r>
        <w:rPr>
          <w:rFonts w:hint="eastAsia" w:ascii="仿宋" w:hAnsi="仿宋" w:eastAsia="仿宋"/>
          <w:sz w:val="28"/>
        </w:rPr>
        <w:t>条的要求，</w:t>
      </w:r>
      <w:r>
        <w:rPr>
          <w:rFonts w:hint="eastAsia" w:ascii="仿宋" w:hAnsi="仿宋" w:eastAsia="仿宋"/>
          <w:sz w:val="28"/>
          <w:szCs w:val="28"/>
        </w:rPr>
        <w:t>编制一式</w:t>
      </w:r>
      <w:r>
        <w:rPr>
          <w:rFonts w:hint="eastAsia" w:ascii="仿宋" w:hAnsi="仿宋" w:eastAsia="仿宋"/>
          <w:sz w:val="28"/>
          <w:szCs w:val="28"/>
          <w:lang w:val="en-US" w:eastAsia="zh-CN"/>
        </w:rPr>
        <w:t>叁</w:t>
      </w:r>
      <w:r>
        <w:rPr>
          <w:rFonts w:hint="eastAsia" w:ascii="仿宋" w:hAnsi="仿宋" w:eastAsia="仿宋"/>
          <w:sz w:val="28"/>
          <w:szCs w:val="28"/>
        </w:rPr>
        <w:t>份响应文件（包括一份正本和</w:t>
      </w:r>
      <w:r>
        <w:rPr>
          <w:rFonts w:hint="eastAsia" w:ascii="仿宋" w:hAnsi="仿宋" w:eastAsia="仿宋"/>
          <w:sz w:val="28"/>
          <w:szCs w:val="28"/>
          <w:lang w:val="en-US" w:eastAsia="zh-CN"/>
        </w:rPr>
        <w:t>贰</w:t>
      </w:r>
      <w:r>
        <w:rPr>
          <w:rFonts w:hint="eastAsia" w:ascii="仿宋" w:hAnsi="仿宋" w:eastAsia="仿宋"/>
          <w:sz w:val="28"/>
          <w:szCs w:val="28"/>
        </w:rPr>
        <w:t>份副本），每份响应文件必须清楚地标明“正本”或“副本”字样。一旦“正本”和“副本”不符，以正本为准。</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w:t>
      </w:r>
      <w:r>
        <w:rPr>
          <w:rFonts w:hint="eastAsia" w:ascii="仿宋" w:hAnsi="仿宋" w:eastAsia="仿宋"/>
          <w:sz w:val="28"/>
          <w:szCs w:val="28"/>
        </w:rPr>
        <w:t>.2响应文件的正本和所有副本均须</w:t>
      </w:r>
      <w:r>
        <w:rPr>
          <w:rFonts w:hint="eastAsia" w:ascii="仿宋" w:hAnsi="仿宋" w:eastAsia="仿宋"/>
          <w:b/>
          <w:bCs/>
          <w:sz w:val="28"/>
          <w:szCs w:val="28"/>
        </w:rPr>
        <w:t>打印胶装成册</w:t>
      </w:r>
      <w:r>
        <w:rPr>
          <w:rFonts w:hint="eastAsia" w:ascii="仿宋" w:hAnsi="仿宋" w:eastAsia="仿宋"/>
          <w:sz w:val="28"/>
          <w:szCs w:val="28"/>
        </w:rPr>
        <w:t>,正本须由磋商供应商法定代表人或其委托受托人签字。委托受托人必须将以书面形式出具的“授权委托书”附在响应文件中。</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w:t>
      </w:r>
      <w:r>
        <w:rPr>
          <w:rFonts w:hint="eastAsia" w:ascii="仿宋" w:hAnsi="仿宋" w:eastAsia="仿宋"/>
          <w:sz w:val="28"/>
          <w:szCs w:val="28"/>
        </w:rPr>
        <w:t>.3除磋商供应商对错处做必要修改外，响应文件不得行间插字、涂改或增删，如有修改错漏处，必须由磋商供应商法定代表人或其委托受托人签字。</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w:t>
      </w:r>
      <w:r>
        <w:rPr>
          <w:rFonts w:hint="eastAsia" w:ascii="仿宋" w:hAnsi="仿宋" w:eastAsia="仿宋"/>
          <w:sz w:val="28"/>
          <w:szCs w:val="28"/>
        </w:rPr>
        <w:t>.4本磋商文件所表述的公章是指刻有磋商供应商法定名称的印章，</w:t>
      </w:r>
      <w:r>
        <w:rPr>
          <w:rFonts w:hint="eastAsia" w:ascii="仿宋" w:hAnsi="仿宋" w:eastAsia="仿宋" w:cs="楷体"/>
          <w:sz w:val="28"/>
          <w:szCs w:val="28"/>
        </w:rPr>
        <w:t>不包括合同、财务、税务、发票等形式的业务专用章。</w:t>
      </w:r>
    </w:p>
    <w:p>
      <w:pPr>
        <w:keepNext w:val="0"/>
        <w:keepLines w:val="0"/>
        <w:pageBreakBefore w:val="0"/>
        <w:widowControl w:val="0"/>
        <w:kinsoku/>
        <w:wordWrap/>
        <w:overflowPunct/>
        <w:topLinePunct w:val="0"/>
        <w:bidi w:val="0"/>
        <w:spacing w:line="500" w:lineRule="exact"/>
        <w:textAlignment w:val="auto"/>
        <w:rPr>
          <w:rFonts w:hint="eastAsia" w:ascii="仿宋" w:hAnsi="仿宋" w:eastAsia="仿宋"/>
          <w:b/>
          <w:bCs/>
          <w:sz w:val="32"/>
          <w:szCs w:val="32"/>
        </w:rPr>
      </w:pPr>
      <w:r>
        <w:rPr>
          <w:rFonts w:hint="eastAsia" w:ascii="仿宋" w:hAnsi="仿宋" w:eastAsia="仿宋"/>
          <w:b/>
          <w:bCs/>
          <w:sz w:val="32"/>
          <w:szCs w:val="32"/>
        </w:rPr>
        <w:t>四、响应文件的递交</w:t>
      </w:r>
    </w:p>
    <w:p>
      <w:pPr>
        <w:keepNext w:val="0"/>
        <w:keepLines w:val="0"/>
        <w:pageBreakBefore w:val="0"/>
        <w:widowControl w:val="0"/>
        <w:kinsoku/>
        <w:wordWrap/>
        <w:overflowPunct/>
        <w:topLinePunct w:val="0"/>
        <w:bidi w:val="0"/>
        <w:spacing w:line="500" w:lineRule="exact"/>
        <w:textAlignment w:val="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rPr>
        <w:t xml:space="preserve"> </w:t>
      </w:r>
      <w:r>
        <w:rPr>
          <w:rFonts w:hint="eastAsia" w:ascii="仿宋" w:hAnsi="仿宋" w:eastAsia="仿宋"/>
          <w:sz w:val="28"/>
          <w:szCs w:val="28"/>
        </w:rPr>
        <w:t>响应文件的密封及标记</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5</w:t>
      </w:r>
      <w:r>
        <w:rPr>
          <w:rFonts w:hint="eastAsia" w:ascii="仿宋" w:hAnsi="仿宋" w:eastAsia="仿宋"/>
          <w:sz w:val="28"/>
          <w:szCs w:val="28"/>
        </w:rPr>
        <w:t>.1磋商供应商应将响应文件正本和所有副本密封，信封（箱）封口处应加盖骑缝章。</w:t>
      </w:r>
    </w:p>
    <w:p>
      <w:pPr>
        <w:keepNext w:val="0"/>
        <w:keepLines w:val="0"/>
        <w:pageBreakBefore w:val="0"/>
        <w:widowControl w:val="0"/>
        <w:kinsoku/>
        <w:wordWrap/>
        <w:overflowPunct/>
        <w:topLinePunct w:val="0"/>
        <w:bidi w:val="0"/>
        <w:spacing w:line="500" w:lineRule="exact"/>
        <w:ind w:firstLine="570"/>
        <w:textAlignment w:val="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5</w:t>
      </w:r>
      <w:r>
        <w:rPr>
          <w:rFonts w:hint="eastAsia" w:ascii="仿宋" w:hAnsi="仿宋" w:eastAsia="仿宋"/>
          <w:sz w:val="28"/>
          <w:szCs w:val="28"/>
        </w:rPr>
        <w:t>.2信封（箱）封面注明采购项目名称、项目编号、磋商供应商名称。</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bCs/>
          <w:sz w:val="28"/>
        </w:rPr>
      </w:pPr>
      <w:r>
        <w:rPr>
          <w:rFonts w:hint="eastAsia" w:ascii="仿宋" w:hAnsi="仿宋" w:eastAsia="仿宋"/>
          <w:bCs/>
          <w:sz w:val="28"/>
        </w:rPr>
        <w:t>1</w:t>
      </w:r>
      <w:r>
        <w:rPr>
          <w:rFonts w:hint="eastAsia" w:ascii="仿宋" w:hAnsi="仿宋" w:eastAsia="仿宋"/>
          <w:bCs/>
          <w:sz w:val="28"/>
          <w:lang w:val="en-US" w:eastAsia="zh-CN"/>
        </w:rPr>
        <w:t>5</w:t>
      </w:r>
      <w:r>
        <w:rPr>
          <w:rFonts w:hint="eastAsia" w:ascii="仿宋" w:hAnsi="仿宋" w:eastAsia="仿宋"/>
          <w:bCs/>
          <w:sz w:val="28"/>
        </w:rPr>
        <w:t>.3响应文件未按第1</w:t>
      </w:r>
      <w:r>
        <w:rPr>
          <w:rFonts w:hint="eastAsia" w:ascii="仿宋" w:hAnsi="仿宋" w:eastAsia="仿宋"/>
          <w:bCs/>
          <w:sz w:val="28"/>
          <w:lang w:val="en-US" w:eastAsia="zh-CN"/>
        </w:rPr>
        <w:t>5</w:t>
      </w:r>
      <w:r>
        <w:rPr>
          <w:rFonts w:hint="eastAsia" w:ascii="仿宋" w:hAnsi="仿宋" w:eastAsia="仿宋"/>
          <w:bCs/>
          <w:sz w:val="28"/>
        </w:rPr>
        <w:t>.1和1</w:t>
      </w:r>
      <w:r>
        <w:rPr>
          <w:rFonts w:hint="eastAsia" w:ascii="仿宋" w:hAnsi="仿宋" w:eastAsia="仿宋"/>
          <w:bCs/>
          <w:sz w:val="28"/>
          <w:lang w:val="en-US" w:eastAsia="zh-CN"/>
        </w:rPr>
        <w:t>5</w:t>
      </w:r>
      <w:r>
        <w:rPr>
          <w:rFonts w:hint="eastAsia" w:ascii="仿宋" w:hAnsi="仿宋" w:eastAsia="仿宋"/>
          <w:bCs/>
          <w:sz w:val="28"/>
        </w:rPr>
        <w:t>.2条的要求密封和加写标记，采购人拒绝接收文件。</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16.响应文件被拒绝接收的情形</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16.1 在磋商文件规定的提交响应文件截止时间后上传的电子响应文件。</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17.响应文件的修改和撤回</w:t>
      </w:r>
    </w:p>
    <w:p>
      <w:pPr>
        <w:keepNext w:val="0"/>
        <w:keepLines w:val="0"/>
        <w:pageBreakBefore w:val="0"/>
        <w:widowControl w:val="0"/>
        <w:kinsoku/>
        <w:wordWrap/>
        <w:overflowPunct/>
        <w:topLinePunct w:val="0"/>
        <w:bidi w:val="0"/>
        <w:spacing w:line="500" w:lineRule="exact"/>
        <w:ind w:firstLine="540"/>
        <w:textAlignment w:val="auto"/>
        <w:rPr>
          <w:rFonts w:hint="eastAsia" w:ascii="仿宋" w:hAnsi="仿宋" w:eastAsia="仿宋"/>
          <w:sz w:val="28"/>
        </w:rPr>
      </w:pPr>
      <w:r>
        <w:rPr>
          <w:rFonts w:hint="eastAsia" w:ascii="仿宋" w:hAnsi="仿宋" w:eastAsia="仿宋"/>
          <w:sz w:val="28"/>
          <w:lang w:val="en-US" w:eastAsia="zh-CN"/>
        </w:rPr>
        <w:t>17</w:t>
      </w:r>
      <w:r>
        <w:rPr>
          <w:rFonts w:hint="eastAsia" w:ascii="仿宋" w:hAnsi="仿宋" w:eastAsia="仿宋"/>
          <w:sz w:val="28"/>
        </w:rPr>
        <w:t>.1</w:t>
      </w:r>
      <w:r>
        <w:rPr>
          <w:rFonts w:hint="eastAsia" w:ascii="仿宋" w:hAnsi="仿宋" w:eastAsia="仿宋"/>
          <w:sz w:val="28"/>
          <w:szCs w:val="28"/>
        </w:rPr>
        <w:t>磋商供应商在递交响应文件后可以对其修改或撤回，但这种修改和撤回，必须在规定的磋商截止时间前，以书面形式通知采购人</w:t>
      </w:r>
      <w:r>
        <w:rPr>
          <w:rFonts w:hint="eastAsia" w:ascii="仿宋" w:hAnsi="仿宋" w:eastAsia="仿宋"/>
          <w:sz w:val="28"/>
        </w:rPr>
        <w:t>。</w:t>
      </w:r>
    </w:p>
    <w:p>
      <w:pPr>
        <w:keepNext w:val="0"/>
        <w:keepLines w:val="0"/>
        <w:pageBreakBefore w:val="0"/>
        <w:widowControl w:val="0"/>
        <w:kinsoku/>
        <w:wordWrap/>
        <w:overflowPunct/>
        <w:topLinePunct w:val="0"/>
        <w:bidi w:val="0"/>
        <w:spacing w:line="500" w:lineRule="exact"/>
        <w:ind w:firstLine="540"/>
        <w:textAlignment w:val="auto"/>
        <w:rPr>
          <w:rFonts w:hint="eastAsia" w:ascii="仿宋" w:hAnsi="仿宋" w:eastAsia="仿宋"/>
          <w:sz w:val="28"/>
        </w:rPr>
      </w:pPr>
      <w:r>
        <w:rPr>
          <w:rFonts w:hint="eastAsia" w:ascii="仿宋" w:hAnsi="仿宋" w:eastAsia="仿宋"/>
          <w:sz w:val="28"/>
          <w:lang w:val="en-US" w:eastAsia="zh-CN"/>
        </w:rPr>
        <w:t>17</w:t>
      </w:r>
      <w:r>
        <w:rPr>
          <w:rFonts w:hint="eastAsia" w:ascii="仿宋" w:hAnsi="仿宋" w:eastAsia="仿宋"/>
          <w:sz w:val="28"/>
        </w:rPr>
        <w:t>.2对于纸质响应文件的修改文件，</w:t>
      </w:r>
      <w:r>
        <w:rPr>
          <w:rFonts w:hint="eastAsia" w:ascii="仿宋" w:hAnsi="仿宋" w:eastAsia="仿宋"/>
          <w:sz w:val="28"/>
          <w:szCs w:val="28"/>
        </w:rPr>
        <w:t>磋商</w:t>
      </w:r>
      <w:r>
        <w:rPr>
          <w:rFonts w:hint="eastAsia" w:ascii="仿宋" w:hAnsi="仿宋" w:eastAsia="仿宋"/>
          <w:sz w:val="28"/>
        </w:rPr>
        <w:t>供应商</w:t>
      </w:r>
      <w:r>
        <w:rPr>
          <w:rFonts w:hint="eastAsia" w:ascii="仿宋" w:hAnsi="仿宋" w:eastAsia="仿宋"/>
          <w:sz w:val="28"/>
          <w:szCs w:val="28"/>
        </w:rPr>
        <w:t>的修改文件</w:t>
      </w:r>
      <w:r>
        <w:rPr>
          <w:rFonts w:hint="eastAsia" w:ascii="仿宋" w:hAnsi="仿宋" w:eastAsia="仿宋"/>
          <w:sz w:val="28"/>
        </w:rPr>
        <w:t>应按第1</w:t>
      </w:r>
      <w:r>
        <w:rPr>
          <w:rFonts w:hint="eastAsia" w:ascii="仿宋" w:hAnsi="仿宋" w:eastAsia="仿宋"/>
          <w:sz w:val="28"/>
          <w:lang w:val="en-US" w:eastAsia="zh-CN"/>
        </w:rPr>
        <w:t>4</w:t>
      </w:r>
      <w:r>
        <w:rPr>
          <w:rFonts w:hint="eastAsia" w:ascii="仿宋" w:hAnsi="仿宋" w:eastAsia="仿宋"/>
          <w:sz w:val="28"/>
        </w:rPr>
        <w:t>条规定进行编制和签署，并进行密封、标记，同时还应加注“修改”字样。修改文件同样必须在响应文件</w:t>
      </w:r>
      <w:r>
        <w:rPr>
          <w:rFonts w:hint="eastAsia" w:ascii="仿宋" w:hAnsi="仿宋" w:eastAsia="仿宋"/>
          <w:bCs/>
          <w:sz w:val="28"/>
        </w:rPr>
        <w:t>接收</w:t>
      </w:r>
      <w:r>
        <w:rPr>
          <w:rFonts w:hint="eastAsia" w:ascii="仿宋" w:hAnsi="仿宋" w:eastAsia="仿宋"/>
          <w:sz w:val="28"/>
        </w:rPr>
        <w:t>截止时间前送达。</w:t>
      </w:r>
    </w:p>
    <w:p>
      <w:pPr>
        <w:keepNext w:val="0"/>
        <w:keepLines w:val="0"/>
        <w:pageBreakBefore w:val="0"/>
        <w:widowControl w:val="0"/>
        <w:kinsoku/>
        <w:wordWrap/>
        <w:overflowPunct/>
        <w:topLinePunct w:val="0"/>
        <w:bidi w:val="0"/>
        <w:spacing w:line="500" w:lineRule="exact"/>
        <w:ind w:firstLine="540"/>
        <w:textAlignment w:val="auto"/>
        <w:rPr>
          <w:rFonts w:hint="eastAsia" w:ascii="仿宋" w:hAnsi="仿宋" w:eastAsia="仿宋"/>
          <w:sz w:val="28"/>
        </w:rPr>
      </w:pPr>
      <w:r>
        <w:rPr>
          <w:rFonts w:hint="eastAsia" w:ascii="仿宋" w:hAnsi="仿宋" w:eastAsia="仿宋"/>
          <w:sz w:val="28"/>
          <w:lang w:val="en-US" w:eastAsia="zh-CN"/>
        </w:rPr>
        <w:t>17</w:t>
      </w:r>
      <w:r>
        <w:rPr>
          <w:rFonts w:hint="eastAsia" w:ascii="仿宋" w:hAnsi="仿宋" w:eastAsia="仿宋"/>
          <w:sz w:val="28"/>
        </w:rPr>
        <w:t>.3响应文件</w:t>
      </w:r>
      <w:r>
        <w:rPr>
          <w:rFonts w:hint="eastAsia" w:ascii="仿宋" w:hAnsi="仿宋" w:eastAsia="仿宋"/>
          <w:bCs/>
          <w:sz w:val="28"/>
        </w:rPr>
        <w:t>接收</w:t>
      </w:r>
      <w:r>
        <w:rPr>
          <w:rFonts w:hint="eastAsia" w:ascii="仿宋" w:hAnsi="仿宋" w:eastAsia="仿宋"/>
          <w:sz w:val="28"/>
        </w:rPr>
        <w:t>截止时间之后，响应文件</w:t>
      </w:r>
      <w:r>
        <w:rPr>
          <w:rFonts w:hint="eastAsia" w:ascii="仿宋" w:hAnsi="仿宋" w:eastAsia="仿宋"/>
          <w:sz w:val="28"/>
          <w:szCs w:val="28"/>
        </w:rPr>
        <w:t>不得撤回，</w:t>
      </w:r>
      <w:r>
        <w:rPr>
          <w:rFonts w:hint="eastAsia" w:ascii="仿宋" w:hAnsi="仿宋" w:eastAsia="仿宋"/>
          <w:sz w:val="28"/>
        </w:rPr>
        <w:t>否则</w:t>
      </w:r>
      <w:r>
        <w:rPr>
          <w:rFonts w:hint="eastAsia" w:ascii="仿宋" w:hAnsi="仿宋" w:eastAsia="仿宋"/>
          <w:sz w:val="28"/>
          <w:szCs w:val="28"/>
        </w:rPr>
        <w:t>磋商</w:t>
      </w:r>
      <w:r>
        <w:rPr>
          <w:rFonts w:hint="eastAsia" w:ascii="仿宋" w:hAnsi="仿宋" w:eastAsia="仿宋"/>
          <w:sz w:val="28"/>
        </w:rPr>
        <w:t>保证金将不予退还。</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五、磋商</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18.磋商组织</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cs="仿宋_GB2312"/>
          <w:color w:val="000000"/>
          <w:sz w:val="28"/>
          <w:szCs w:val="28"/>
          <w:lang w:val="zh-CN"/>
        </w:rPr>
      </w:pPr>
      <w:r>
        <w:rPr>
          <w:rFonts w:hint="eastAsia" w:ascii="仿宋" w:hAnsi="仿宋" w:eastAsia="仿宋"/>
          <w:sz w:val="28"/>
          <w:szCs w:val="28"/>
          <w:lang w:val="en-US" w:eastAsia="zh-CN"/>
        </w:rPr>
        <w:t>18</w:t>
      </w:r>
      <w:r>
        <w:rPr>
          <w:rFonts w:hint="eastAsia" w:ascii="仿宋" w:hAnsi="仿宋" w:eastAsia="仿宋"/>
          <w:sz w:val="28"/>
        </w:rPr>
        <w:t>.1采购人将在磋商邀请中规定的时间和地点组织磋商小组分别与供应商进行磋商。</w:t>
      </w:r>
      <w:r>
        <w:rPr>
          <w:rFonts w:hint="eastAsia" w:ascii="仿宋" w:hAnsi="仿宋" w:eastAsia="仿宋" w:cs="仿宋_GB2312"/>
          <w:color w:val="000000"/>
          <w:sz w:val="28"/>
          <w:szCs w:val="28"/>
          <w:lang w:val="zh-CN"/>
        </w:rPr>
        <w:t>采购人、</w:t>
      </w:r>
      <w:r>
        <w:rPr>
          <w:rFonts w:hint="eastAsia" w:ascii="仿宋" w:hAnsi="仿宋" w:eastAsia="仿宋"/>
          <w:sz w:val="28"/>
        </w:rPr>
        <w:t>供应商</w:t>
      </w:r>
      <w:r>
        <w:rPr>
          <w:rFonts w:hint="eastAsia" w:ascii="仿宋" w:hAnsi="仿宋" w:eastAsia="仿宋" w:cs="仿宋_GB2312"/>
          <w:color w:val="000000"/>
          <w:sz w:val="28"/>
          <w:szCs w:val="28"/>
          <w:lang w:val="zh-CN"/>
        </w:rPr>
        <w:t>应委派代表准时参加，参加磋商的供应商代表需签名以证明其出席。</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cs="仿宋_GB2312"/>
          <w:color w:val="000000"/>
          <w:sz w:val="28"/>
          <w:szCs w:val="28"/>
          <w:lang w:val="zh-CN"/>
        </w:rPr>
      </w:pPr>
      <w:r>
        <w:rPr>
          <w:rFonts w:hint="eastAsia" w:ascii="仿宋" w:hAnsi="仿宋" w:eastAsia="仿宋"/>
          <w:sz w:val="28"/>
          <w:szCs w:val="28"/>
          <w:lang w:val="en-US" w:eastAsia="zh-CN"/>
        </w:rPr>
        <w:t>18</w:t>
      </w:r>
      <w:r>
        <w:rPr>
          <w:rFonts w:hint="eastAsia" w:ascii="仿宋" w:hAnsi="仿宋" w:eastAsia="仿宋" w:cs="仿宋_GB2312"/>
          <w:color w:val="000000"/>
          <w:sz w:val="28"/>
          <w:szCs w:val="28"/>
          <w:lang w:val="zh-CN"/>
        </w:rPr>
        <w:t>.2磋商工作由采购人负责组织，具体磋商事务由依法组建的磋商小组负责。</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18</w:t>
      </w:r>
      <w:r>
        <w:rPr>
          <w:rFonts w:hint="eastAsia" w:ascii="仿宋" w:hAnsi="仿宋" w:eastAsia="仿宋"/>
          <w:sz w:val="28"/>
          <w:szCs w:val="28"/>
        </w:rPr>
        <w:t>.2.1磋商小组由采购人依法抽取的评审专家3人及以上单数组成。</w:t>
      </w:r>
    </w:p>
    <w:p>
      <w:pPr>
        <w:keepNext w:val="0"/>
        <w:keepLines w:val="0"/>
        <w:pageBreakBefore w:val="0"/>
        <w:widowControl w:val="0"/>
        <w:kinsoku/>
        <w:wordWrap/>
        <w:overflowPunct/>
        <w:topLinePunct w:val="0"/>
        <w:bidi w:val="0"/>
        <w:spacing w:line="500" w:lineRule="exact"/>
        <w:ind w:firstLine="567"/>
        <w:textAlignment w:val="auto"/>
        <w:rPr>
          <w:rFonts w:hint="eastAsia" w:ascii="仿宋" w:hAnsi="仿宋" w:eastAsia="仿宋"/>
          <w:sz w:val="28"/>
          <w:szCs w:val="28"/>
        </w:rPr>
      </w:pPr>
      <w:r>
        <w:rPr>
          <w:rFonts w:hint="eastAsia" w:ascii="仿宋" w:hAnsi="仿宋" w:eastAsia="仿宋"/>
          <w:sz w:val="28"/>
          <w:szCs w:val="28"/>
          <w:lang w:val="en-US" w:eastAsia="zh-CN"/>
        </w:rPr>
        <w:t>18</w:t>
      </w:r>
      <w:r>
        <w:rPr>
          <w:rFonts w:hint="eastAsia" w:ascii="仿宋" w:hAnsi="仿宋" w:eastAsia="仿宋"/>
          <w:sz w:val="28"/>
          <w:szCs w:val="28"/>
        </w:rPr>
        <w:t>.2.2磋商小组应以科学、公正的态度参加评审工作并推荐成交候选人。磋商小组在评审过程中不受任何干扰，独立、负责地提出评审意见，并对自己的评审意见承担责任。</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sz w:val="28"/>
        </w:rPr>
      </w:pPr>
      <w:r>
        <w:rPr>
          <w:rFonts w:hint="eastAsia" w:ascii="仿宋" w:hAnsi="仿宋" w:eastAsia="仿宋"/>
          <w:sz w:val="28"/>
          <w:szCs w:val="28"/>
          <w:lang w:val="en-US" w:eastAsia="zh-CN"/>
        </w:rPr>
        <w:t>18</w:t>
      </w:r>
      <w:r>
        <w:rPr>
          <w:rFonts w:hint="eastAsia" w:ascii="仿宋" w:hAnsi="仿宋" w:eastAsia="仿宋"/>
          <w:sz w:val="28"/>
          <w:szCs w:val="28"/>
        </w:rPr>
        <w:t>.2.3</w:t>
      </w:r>
      <w:r>
        <w:rPr>
          <w:rFonts w:hint="eastAsia" w:ascii="仿宋" w:hAnsi="仿宋" w:eastAsia="仿宋"/>
          <w:sz w:val="28"/>
        </w:rPr>
        <w:t>磋商小组应对供应商的商业、技术秘密予以保密。</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19.磋商程序</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19.1 响应文件的资格审查</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19.1.1 磋商小组依法对供应商的资格进行审查。</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19.1.1.1 资格性审查:依据法律法规和磋商文件的规定，对响应文件中的资格证明文件进行审查，以确定供应商是否具备磋商资格。</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19.1.1.2 在进行资格性审查的同时，将在“信用中国”网站、“中国政府采购网”对供应商是否被列入失信被执行人、重大税收违法案件当事人名单、政府采购严重违法失信行为记录名单的情况进行查询，以确定供应商是否具备磋商资格。查询结果将以网页打印的形式留存并归档。</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19.1.1.3 响应文件有下列情况之一的，在资格性审查时按照无效响应文件处理:</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（1）不具备磋商文件中规定的资格要求的；</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（2）供应商被“信用中国”网站、“中国政府采购网”列入失信被执行人、重大税收违法案件当事人名单、政府采购严重违法失信行为记录名单。</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19.2 响应文件的符合性审查</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cs="宋体"/>
          <w:color w:val="000000"/>
          <w:kern w:val="0"/>
          <w:sz w:val="28"/>
          <w:szCs w:val="28"/>
          <w:lang w:val="zh-CN"/>
        </w:rPr>
      </w:pPr>
      <w:r>
        <w:rPr>
          <w:rFonts w:hint="eastAsia" w:ascii="仿宋" w:hAnsi="仿宋" w:eastAsia="仿宋" w:cs="仿宋"/>
          <w:sz w:val="28"/>
          <w:szCs w:val="28"/>
        </w:rPr>
        <w:t>19</w:t>
      </w:r>
      <w:r>
        <w:rPr>
          <w:rFonts w:hint="eastAsia" w:ascii="仿宋" w:hAnsi="仿宋" w:eastAsia="仿宋"/>
          <w:sz w:val="28"/>
        </w:rPr>
        <w:t>.2.1磋商小组对响应文件的有效性、完整性和对磋商文件的响应程度进行审查，</w:t>
      </w:r>
      <w:r>
        <w:rPr>
          <w:rFonts w:hint="eastAsia" w:ascii="仿宋" w:hAnsi="仿宋" w:eastAsia="仿宋" w:cs="宋体"/>
          <w:color w:val="000000"/>
          <w:kern w:val="0"/>
          <w:sz w:val="28"/>
          <w:szCs w:val="28"/>
          <w:lang w:val="zh-CN"/>
        </w:rPr>
        <w:t>以确定是否对磋商文件的实质性要求作出响应。</w:t>
      </w:r>
    </w:p>
    <w:p>
      <w:pPr>
        <w:keepNext w:val="0"/>
        <w:keepLines w:val="0"/>
        <w:pageBreakBefore w:val="0"/>
        <w:widowControl w:val="0"/>
        <w:kinsoku/>
        <w:wordWrap/>
        <w:overflowPunct/>
        <w:topLinePunct w:val="0"/>
        <w:autoSpaceDE w:val="0"/>
        <w:autoSpaceDN w:val="0"/>
        <w:bidi w:val="0"/>
        <w:adjustRightInd w:val="0"/>
        <w:spacing w:line="500" w:lineRule="exact"/>
        <w:ind w:firstLine="537" w:firstLineChars="192"/>
        <w:textAlignment w:val="auto"/>
        <w:rPr>
          <w:rFonts w:hint="eastAsia" w:ascii="仿宋" w:hAnsi="仿宋" w:eastAsia="仿宋"/>
          <w:sz w:val="24"/>
        </w:rPr>
      </w:pPr>
      <w:r>
        <w:rPr>
          <w:rFonts w:hint="eastAsia" w:ascii="仿宋" w:hAnsi="仿宋" w:eastAsia="仿宋" w:cs="仿宋"/>
          <w:sz w:val="28"/>
          <w:szCs w:val="28"/>
        </w:rPr>
        <w:t>19</w:t>
      </w:r>
      <w:r>
        <w:rPr>
          <w:rFonts w:hint="eastAsia" w:ascii="仿宋" w:hAnsi="仿宋" w:eastAsia="仿宋"/>
          <w:sz w:val="28"/>
        </w:rPr>
        <w:t>.2.2实质性响应是指响应文件与磋商文件要求的全部条款、条件和要求相符，而没有重大偏离或保留。重大偏离或保留系指影响到磋商文件规定的供货期、供货范围、质量和性能；或者在实质上与磋商文件不一致，或限制了甲方的权力和供应商的义务，而纠正这些偏离将会对其他提交了实质性响应文件的供应商的竞争地位产生不公正的影响。</w:t>
      </w:r>
      <w:r>
        <w:rPr>
          <w:rFonts w:hint="eastAsia" w:ascii="仿宋" w:hAnsi="仿宋" w:eastAsia="仿宋"/>
          <w:sz w:val="28"/>
          <w:szCs w:val="28"/>
        </w:rPr>
        <w:t>重大负偏离的认定必须经磋商小组三分之二以上（含）成员同意。磋商</w:t>
      </w:r>
      <w:r>
        <w:rPr>
          <w:rFonts w:hint="eastAsia" w:ascii="仿宋" w:hAnsi="仿宋" w:eastAsia="仿宋"/>
          <w:sz w:val="28"/>
        </w:rPr>
        <w:t>小组判断响应文件的响应性只根据响应文件本身的内容，而不寻求外部的证据。</w:t>
      </w:r>
    </w:p>
    <w:p>
      <w:pPr>
        <w:keepNext w:val="0"/>
        <w:keepLines w:val="0"/>
        <w:pageBreakBefore w:val="0"/>
        <w:widowControl w:val="0"/>
        <w:kinsoku/>
        <w:wordWrap/>
        <w:overflowPunct/>
        <w:topLinePunct w:val="0"/>
        <w:bidi w:val="0"/>
        <w:spacing w:line="500" w:lineRule="exact"/>
        <w:ind w:firstLine="537" w:firstLineChars="192"/>
        <w:textAlignment w:val="auto"/>
        <w:rPr>
          <w:rFonts w:hint="eastAsia" w:ascii="仿宋" w:hAnsi="仿宋" w:eastAsia="仿宋"/>
          <w:sz w:val="28"/>
        </w:rPr>
      </w:pPr>
      <w:r>
        <w:rPr>
          <w:rFonts w:hint="eastAsia" w:ascii="仿宋" w:hAnsi="仿宋" w:eastAsia="仿宋" w:cs="仿宋"/>
          <w:sz w:val="28"/>
          <w:szCs w:val="28"/>
        </w:rPr>
        <w:t>19</w:t>
      </w:r>
      <w:r>
        <w:rPr>
          <w:rFonts w:hint="eastAsia" w:ascii="仿宋" w:hAnsi="仿宋" w:eastAsia="仿宋"/>
          <w:sz w:val="28"/>
        </w:rPr>
        <w:t>.2.3如果响应文件没有实质上响应磋商文件的要求，磋商</w:t>
      </w:r>
      <w:r>
        <w:rPr>
          <w:rFonts w:hint="eastAsia" w:ascii="仿宋" w:hAnsi="仿宋" w:eastAsia="仿宋"/>
          <w:sz w:val="28"/>
          <w:szCs w:val="28"/>
        </w:rPr>
        <w:t>小组</w:t>
      </w:r>
      <w:r>
        <w:rPr>
          <w:rFonts w:hint="eastAsia" w:ascii="仿宋" w:hAnsi="仿宋" w:eastAsia="仿宋"/>
          <w:sz w:val="28"/>
        </w:rPr>
        <w:t>将予以拒绝。</w:t>
      </w:r>
    </w:p>
    <w:p>
      <w:pPr>
        <w:keepNext w:val="0"/>
        <w:keepLines w:val="0"/>
        <w:pageBreakBefore w:val="0"/>
        <w:widowControl w:val="0"/>
        <w:kinsoku/>
        <w:wordWrap/>
        <w:overflowPunct/>
        <w:topLinePunct w:val="0"/>
        <w:bidi w:val="0"/>
        <w:spacing w:line="500" w:lineRule="exact"/>
        <w:ind w:firstLine="540"/>
        <w:textAlignment w:val="auto"/>
        <w:rPr>
          <w:rFonts w:hint="eastAsia" w:ascii="仿宋" w:hAnsi="仿宋" w:eastAsia="仿宋"/>
          <w:sz w:val="28"/>
        </w:rPr>
      </w:pPr>
      <w:r>
        <w:rPr>
          <w:rFonts w:hint="eastAsia" w:ascii="仿宋" w:hAnsi="仿宋" w:eastAsia="仿宋" w:cs="仿宋"/>
          <w:sz w:val="28"/>
          <w:szCs w:val="28"/>
        </w:rPr>
        <w:t>19</w:t>
      </w:r>
      <w:r>
        <w:rPr>
          <w:rFonts w:hint="eastAsia" w:ascii="仿宋" w:hAnsi="仿宋" w:eastAsia="仿宋"/>
          <w:sz w:val="28"/>
        </w:rPr>
        <w:t>.2.4磋商小组</w:t>
      </w:r>
      <w:r>
        <w:rPr>
          <w:rFonts w:hint="eastAsia" w:ascii="仿宋" w:hAnsi="仿宋" w:eastAsia="仿宋"/>
          <w:bCs/>
          <w:sz w:val="28"/>
          <w:szCs w:val="28"/>
        </w:rPr>
        <w:t>将对确定为实质性响应的响应文件进行进一步</w:t>
      </w:r>
      <w:r>
        <w:rPr>
          <w:rFonts w:hint="eastAsia" w:ascii="仿宋" w:hAnsi="仿宋" w:eastAsia="仿宋"/>
          <w:sz w:val="28"/>
        </w:rPr>
        <w:t>初审，</w:t>
      </w:r>
      <w:r>
        <w:rPr>
          <w:rFonts w:hint="eastAsia" w:ascii="仿宋" w:hAnsi="仿宋" w:eastAsia="仿宋"/>
          <w:bCs/>
          <w:sz w:val="28"/>
          <w:szCs w:val="28"/>
        </w:rPr>
        <w:t>看其是否有计算上或累加上的算术错误，</w:t>
      </w:r>
      <w:r>
        <w:rPr>
          <w:rFonts w:hint="eastAsia" w:ascii="仿宋" w:hAnsi="仿宋" w:eastAsia="仿宋"/>
          <w:sz w:val="28"/>
        </w:rPr>
        <w:t>修正原则如下:</w:t>
      </w:r>
    </w:p>
    <w:p>
      <w:pPr>
        <w:keepNext w:val="0"/>
        <w:keepLines w:val="0"/>
        <w:pageBreakBefore w:val="0"/>
        <w:widowControl w:val="0"/>
        <w:kinsoku/>
        <w:wordWrap/>
        <w:overflowPunct/>
        <w:topLinePunct w:val="0"/>
        <w:bidi w:val="0"/>
        <w:spacing w:line="500" w:lineRule="exact"/>
        <w:ind w:firstLine="537" w:firstLineChars="192"/>
        <w:textAlignment w:val="auto"/>
        <w:rPr>
          <w:rFonts w:hint="eastAsia" w:ascii="仿宋" w:hAnsi="仿宋" w:eastAsia="仿宋"/>
          <w:sz w:val="28"/>
          <w:szCs w:val="28"/>
        </w:rPr>
      </w:pPr>
      <w:r>
        <w:rPr>
          <w:rFonts w:hint="eastAsia" w:ascii="仿宋" w:hAnsi="仿宋" w:eastAsia="仿宋"/>
          <w:sz w:val="28"/>
        </w:rPr>
        <w:t>（1）</w:t>
      </w:r>
      <w:r>
        <w:rPr>
          <w:rFonts w:hint="eastAsia" w:ascii="仿宋" w:hAnsi="仿宋" w:eastAsia="仿宋"/>
          <w:sz w:val="28"/>
          <w:szCs w:val="28"/>
        </w:rPr>
        <w:t>大写金额和小写金额不一致的，以大写金额为准；</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（2）总价金额与按单价汇总金额不一致的，以单价金额计算结果为准；</w:t>
      </w:r>
      <w:r>
        <w:rPr>
          <w:rFonts w:ascii="仿宋" w:hAnsi="仿宋" w:eastAsia="仿宋"/>
          <w:sz w:val="28"/>
          <w:szCs w:val="28"/>
        </w:rPr>
        <w:t xml:space="preserve"> </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（3）单价金额小数点有明显错位的，以总价为准并修改单价；</w:t>
      </w:r>
      <w:r>
        <w:rPr>
          <w:rFonts w:ascii="仿宋" w:hAnsi="仿宋" w:eastAsia="仿宋"/>
          <w:sz w:val="28"/>
          <w:szCs w:val="28"/>
        </w:rPr>
        <w:t xml:space="preserve"> </w:t>
      </w:r>
    </w:p>
    <w:p>
      <w:pPr>
        <w:keepNext w:val="0"/>
        <w:keepLines w:val="0"/>
        <w:pageBreakBefore w:val="0"/>
        <w:widowControl w:val="0"/>
        <w:kinsoku/>
        <w:wordWrap/>
        <w:overflowPunct/>
        <w:topLinePunct w:val="0"/>
        <w:bidi w:val="0"/>
        <w:spacing w:line="500" w:lineRule="exact"/>
        <w:ind w:firstLine="540"/>
        <w:textAlignment w:val="auto"/>
        <w:rPr>
          <w:rFonts w:hint="eastAsia" w:ascii="仿宋" w:hAnsi="仿宋" w:eastAsia="仿宋"/>
          <w:sz w:val="28"/>
        </w:rPr>
      </w:pPr>
      <w:r>
        <w:rPr>
          <w:rFonts w:hint="eastAsia" w:ascii="仿宋" w:hAnsi="仿宋" w:eastAsia="仿宋"/>
          <w:sz w:val="28"/>
        </w:rPr>
        <w:t>（4）若供应商不同意以上修正，该响应文件将视为无效。</w:t>
      </w:r>
    </w:p>
    <w:p>
      <w:pPr>
        <w:keepNext w:val="0"/>
        <w:keepLines w:val="0"/>
        <w:pageBreakBefore w:val="0"/>
        <w:widowControl w:val="0"/>
        <w:kinsoku/>
        <w:wordWrap/>
        <w:overflowPunct/>
        <w:topLinePunct w:val="0"/>
        <w:bidi w:val="0"/>
        <w:spacing w:line="500" w:lineRule="exact"/>
        <w:ind w:firstLine="540"/>
        <w:textAlignment w:val="auto"/>
        <w:rPr>
          <w:rFonts w:hint="eastAsia" w:ascii="仿宋" w:hAnsi="仿宋" w:eastAsia="仿宋"/>
          <w:sz w:val="28"/>
        </w:rPr>
      </w:pPr>
      <w:r>
        <w:rPr>
          <w:rFonts w:hint="eastAsia" w:ascii="仿宋" w:hAnsi="仿宋" w:eastAsia="仿宋" w:cs="仿宋"/>
          <w:sz w:val="28"/>
          <w:szCs w:val="28"/>
        </w:rPr>
        <w:t>19</w:t>
      </w:r>
      <w:r>
        <w:rPr>
          <w:rFonts w:hint="eastAsia" w:ascii="仿宋" w:hAnsi="仿宋" w:eastAsia="仿宋"/>
          <w:sz w:val="28"/>
        </w:rPr>
        <w:t>.3磋商小组成员集中与单一供应商分别进行磋商，并给予所有参加磋商的供应商平等的磋商机会。磋商可以是多轮</w:t>
      </w:r>
      <w:r>
        <w:rPr>
          <w:rFonts w:hint="eastAsia" w:ascii="仿宋" w:hAnsi="仿宋" w:eastAsia="仿宋"/>
          <w:sz w:val="28"/>
          <w:szCs w:val="28"/>
        </w:rPr>
        <w:t>次进行。</w:t>
      </w:r>
    </w:p>
    <w:p>
      <w:pPr>
        <w:keepNext w:val="0"/>
        <w:keepLines w:val="0"/>
        <w:pageBreakBefore w:val="0"/>
        <w:widowControl w:val="0"/>
        <w:kinsoku/>
        <w:wordWrap/>
        <w:overflowPunct/>
        <w:topLinePunct w:val="0"/>
        <w:bidi w:val="0"/>
        <w:spacing w:line="500" w:lineRule="exact"/>
        <w:ind w:firstLine="540"/>
        <w:textAlignment w:val="auto"/>
        <w:rPr>
          <w:rFonts w:hint="eastAsia" w:ascii="仿宋" w:hAnsi="仿宋" w:eastAsia="仿宋"/>
          <w:sz w:val="28"/>
        </w:rPr>
      </w:pPr>
      <w:r>
        <w:rPr>
          <w:rFonts w:hint="eastAsia" w:ascii="仿宋" w:hAnsi="仿宋" w:eastAsia="仿宋" w:cs="仿宋"/>
          <w:sz w:val="28"/>
          <w:szCs w:val="28"/>
        </w:rPr>
        <w:t>19</w:t>
      </w:r>
      <w:r>
        <w:rPr>
          <w:rFonts w:hint="eastAsia" w:ascii="仿宋" w:hAnsi="仿宋" w:eastAsia="仿宋"/>
          <w:sz w:val="28"/>
        </w:rPr>
        <w:t>.4磋商过程中，磋商小组根据磋商文件和磋商情况可能实质性变动采购需求中的技术、服务要求以及合同草案条款。实质性变动是磋商文件的有效组成部分，磋商小组将以书面形式通知所有参加磋商的供应商。</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cs="仿宋"/>
          <w:sz w:val="28"/>
          <w:szCs w:val="28"/>
        </w:rPr>
        <w:t>19</w:t>
      </w:r>
      <w:r>
        <w:rPr>
          <w:rFonts w:hint="eastAsia" w:ascii="仿宋" w:hAnsi="仿宋" w:eastAsia="仿宋"/>
          <w:sz w:val="28"/>
          <w:szCs w:val="28"/>
        </w:rPr>
        <w:t>.5磋商中，磋商的任何一方不得透露与磋商有关的其他参加供应商的技术资料、价格和其他信息。如果参加磋商供应商试图向采购人和磋商小组人员施加任何影响，都将会导致其磋商被拒绝。</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cs="仿宋"/>
          <w:sz w:val="28"/>
          <w:szCs w:val="28"/>
        </w:rPr>
        <w:t>19</w:t>
      </w:r>
      <w:r>
        <w:rPr>
          <w:rFonts w:hint="eastAsia" w:ascii="仿宋" w:hAnsi="仿宋" w:eastAsia="仿宋"/>
          <w:bCs/>
          <w:sz w:val="28"/>
        </w:rPr>
        <w:t>.6响应文件的澄清</w:t>
      </w:r>
    </w:p>
    <w:p>
      <w:pPr>
        <w:keepNext w:val="0"/>
        <w:keepLines w:val="0"/>
        <w:pageBreakBefore w:val="0"/>
        <w:widowControl w:val="0"/>
        <w:kinsoku/>
        <w:wordWrap/>
        <w:overflowPunct/>
        <w:topLinePunct w:val="0"/>
        <w:bidi w:val="0"/>
        <w:spacing w:line="500" w:lineRule="exact"/>
        <w:ind w:firstLine="537" w:firstLineChars="192"/>
        <w:textAlignment w:val="auto"/>
        <w:rPr>
          <w:rFonts w:hint="eastAsia" w:ascii="仿宋" w:hAnsi="仿宋" w:eastAsia="仿宋"/>
          <w:sz w:val="28"/>
          <w:szCs w:val="28"/>
        </w:rPr>
      </w:pPr>
      <w:r>
        <w:rPr>
          <w:rFonts w:hint="eastAsia" w:ascii="仿宋" w:hAnsi="仿宋" w:eastAsia="仿宋" w:cs="仿宋"/>
          <w:sz w:val="28"/>
          <w:szCs w:val="28"/>
        </w:rPr>
        <w:t>19</w:t>
      </w:r>
      <w:r>
        <w:rPr>
          <w:rFonts w:hint="eastAsia" w:ascii="仿宋" w:hAnsi="仿宋" w:eastAsia="仿宋"/>
          <w:sz w:val="28"/>
        </w:rPr>
        <w:t>.6.1在磋商期间，</w:t>
      </w:r>
      <w:r>
        <w:rPr>
          <w:rFonts w:hint="eastAsia" w:ascii="仿宋" w:hAnsi="仿宋" w:eastAsia="仿宋"/>
          <w:sz w:val="28"/>
          <w:szCs w:val="28"/>
        </w:rPr>
        <w:t>为有助于对响应文件的审查、评价和比较，磋商小组有权要求供应商对其响应文件中含义不明确、同类问题表述不一致或者有明显文字和计算错误的内容进行澄清。但并非对每个供应商都作澄清要求。</w:t>
      </w:r>
    </w:p>
    <w:p>
      <w:pPr>
        <w:keepNext w:val="0"/>
        <w:keepLines w:val="0"/>
        <w:pageBreakBefore w:val="0"/>
        <w:widowControl w:val="0"/>
        <w:kinsoku/>
        <w:wordWrap/>
        <w:overflowPunct/>
        <w:topLinePunct w:val="0"/>
        <w:bidi w:val="0"/>
        <w:spacing w:line="500" w:lineRule="exact"/>
        <w:ind w:firstLine="540"/>
        <w:textAlignment w:val="auto"/>
        <w:rPr>
          <w:rFonts w:hint="eastAsia" w:ascii="仿宋" w:hAnsi="仿宋" w:eastAsia="仿宋"/>
          <w:sz w:val="28"/>
        </w:rPr>
      </w:pPr>
      <w:r>
        <w:rPr>
          <w:rFonts w:hint="eastAsia" w:ascii="仿宋" w:hAnsi="仿宋" w:eastAsia="仿宋" w:cs="仿宋"/>
          <w:sz w:val="28"/>
          <w:szCs w:val="28"/>
        </w:rPr>
        <w:t>19</w:t>
      </w:r>
      <w:r>
        <w:rPr>
          <w:rFonts w:hint="eastAsia" w:ascii="仿宋" w:hAnsi="仿宋" w:eastAsia="仿宋"/>
          <w:sz w:val="28"/>
        </w:rPr>
        <w:t>.6.2</w:t>
      </w:r>
      <w:r>
        <w:rPr>
          <w:rFonts w:hint="eastAsia" w:ascii="仿宋" w:hAnsi="仿宋" w:eastAsia="仿宋"/>
          <w:sz w:val="28"/>
          <w:szCs w:val="28"/>
        </w:rPr>
        <w:t>接到磋商小组澄清要求的供应商应派人按磋商小组通知的时间和地点做出书面澄清，</w:t>
      </w:r>
      <w:r>
        <w:rPr>
          <w:rFonts w:hint="eastAsia" w:ascii="仿宋" w:hAnsi="仿宋" w:eastAsia="仿宋"/>
          <w:sz w:val="28"/>
        </w:rPr>
        <w:t>书面答复必须由供应商法定代表人或其委托受托人签署，并作为响应文件的补充。</w:t>
      </w:r>
    </w:p>
    <w:p>
      <w:pPr>
        <w:keepNext w:val="0"/>
        <w:keepLines w:val="0"/>
        <w:pageBreakBefore w:val="0"/>
        <w:widowControl w:val="0"/>
        <w:kinsoku/>
        <w:wordWrap/>
        <w:overflowPunct/>
        <w:topLinePunct w:val="0"/>
        <w:bidi w:val="0"/>
        <w:spacing w:line="500" w:lineRule="exact"/>
        <w:ind w:firstLine="540"/>
        <w:textAlignment w:val="auto"/>
        <w:rPr>
          <w:rFonts w:hint="eastAsia" w:ascii="仿宋" w:hAnsi="仿宋" w:eastAsia="仿宋"/>
          <w:sz w:val="28"/>
          <w:szCs w:val="28"/>
        </w:rPr>
      </w:pPr>
      <w:r>
        <w:rPr>
          <w:rFonts w:hint="eastAsia" w:ascii="仿宋" w:hAnsi="仿宋" w:eastAsia="仿宋" w:cs="仿宋"/>
          <w:sz w:val="28"/>
          <w:szCs w:val="28"/>
        </w:rPr>
        <w:t>19</w:t>
      </w:r>
      <w:r>
        <w:rPr>
          <w:rFonts w:hint="eastAsia" w:ascii="仿宋" w:hAnsi="仿宋" w:eastAsia="仿宋"/>
          <w:bCs/>
          <w:sz w:val="28"/>
          <w:szCs w:val="28"/>
        </w:rPr>
        <w:t xml:space="preserve">.6.3 </w:t>
      </w:r>
      <w:r>
        <w:rPr>
          <w:rFonts w:hint="eastAsia" w:ascii="仿宋" w:hAnsi="仿宋" w:eastAsia="仿宋"/>
          <w:sz w:val="28"/>
          <w:szCs w:val="28"/>
        </w:rPr>
        <w:t>接到磋商小组澄清要求的供应商如未按第22.6.2条的规定做出澄清，将视为放弃该权利。</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cs="仿宋"/>
          <w:sz w:val="28"/>
          <w:szCs w:val="28"/>
        </w:rPr>
        <w:t>19</w:t>
      </w:r>
      <w:r>
        <w:rPr>
          <w:rFonts w:hint="eastAsia" w:ascii="仿宋" w:hAnsi="仿宋" w:eastAsia="仿宋"/>
          <w:sz w:val="28"/>
          <w:szCs w:val="28"/>
        </w:rPr>
        <w:t>.7磋商结束后，磋商小组将要求所有继续参加磋商的供应商在规定的时间内进行两次或两次以上的磋商报价。。</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b/>
          <w:sz w:val="28"/>
          <w:szCs w:val="28"/>
        </w:rPr>
      </w:pPr>
      <w:r>
        <w:rPr>
          <w:rFonts w:hint="eastAsia" w:ascii="仿宋" w:hAnsi="仿宋" w:eastAsia="仿宋" w:cs="仿宋"/>
          <w:sz w:val="28"/>
          <w:szCs w:val="28"/>
        </w:rPr>
        <w:t>19</w:t>
      </w:r>
      <w:r>
        <w:rPr>
          <w:rFonts w:hint="eastAsia" w:ascii="仿宋" w:hAnsi="仿宋" w:eastAsia="仿宋"/>
          <w:b/>
          <w:sz w:val="28"/>
          <w:szCs w:val="28"/>
        </w:rPr>
        <w:t>.7.1采购人按照磋商的顺序，组织供应商逐一单独的在评标室进行两次或两次以上的磋商报价。报价只能低于或等于上轮报价，否则作放弃本轮报价处理。磋商结束后谈判小组将要求所有参加谈判的供应商在规定时间内所进行的最终报价将作为评审的依据。</w:t>
      </w:r>
    </w:p>
    <w:p>
      <w:pPr>
        <w:keepNext w:val="0"/>
        <w:keepLines w:val="0"/>
        <w:pageBreakBefore w:val="0"/>
        <w:widowControl w:val="0"/>
        <w:kinsoku/>
        <w:wordWrap/>
        <w:overflowPunct/>
        <w:topLinePunct w:val="0"/>
        <w:bidi w:val="0"/>
        <w:spacing w:line="500" w:lineRule="exact"/>
        <w:textAlignment w:val="auto"/>
        <w:rPr>
          <w:rFonts w:hint="eastAsia" w:ascii="仿宋" w:hAnsi="仿宋" w:eastAsia="仿宋"/>
          <w:sz w:val="28"/>
        </w:rPr>
      </w:pPr>
      <w:r>
        <w:rPr>
          <w:rFonts w:hint="eastAsia" w:ascii="仿宋" w:hAnsi="仿宋" w:eastAsia="仿宋"/>
          <w:sz w:val="28"/>
        </w:rPr>
        <w:t>2</w:t>
      </w:r>
      <w:r>
        <w:rPr>
          <w:rFonts w:hint="eastAsia" w:ascii="仿宋" w:hAnsi="仿宋" w:eastAsia="仿宋"/>
          <w:sz w:val="28"/>
          <w:lang w:val="en-US" w:eastAsia="zh-CN"/>
        </w:rPr>
        <w:t>0</w:t>
      </w:r>
      <w:r>
        <w:rPr>
          <w:rFonts w:hint="eastAsia" w:ascii="仿宋" w:hAnsi="仿宋" w:eastAsia="仿宋"/>
          <w:sz w:val="28"/>
        </w:rPr>
        <w:t>.出现下列情形之一的，响应文件按照无效响应文件处理:</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cs="仿宋"/>
          <w:sz w:val="28"/>
          <w:szCs w:val="28"/>
        </w:rPr>
        <w:t>2</w:t>
      </w:r>
      <w:r>
        <w:rPr>
          <w:rFonts w:hint="eastAsia" w:ascii="仿宋" w:hAnsi="仿宋" w:eastAsia="仿宋"/>
          <w:sz w:val="28"/>
        </w:rPr>
        <w:t>（1）未按照磋商文件规定要求密封、签署、盖章的；</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sz w:val="28"/>
        </w:rPr>
        <w:t>（2）经磋商，供应商仍不承诺满足磋商文件要求的；</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lang w:eastAsia="zh-CN"/>
        </w:rPr>
      </w:pPr>
      <w:r>
        <w:rPr>
          <w:rFonts w:hint="eastAsia" w:ascii="仿宋" w:hAnsi="仿宋" w:eastAsia="仿宋"/>
          <w:sz w:val="28"/>
        </w:rPr>
        <w:t>（3）未按磋商文件规定的格式填写，内容不全或关键字迹模糊、无法辨认的；</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sz w:val="28"/>
        </w:rPr>
        <w:t xml:space="preserve">   （4）供应商递交两份或多份内容不同的响应文件，或在一份响应文件中对同一招标项目报有两个或多个报价，且未声明哪一个有效，按磋商文件规定提交备选投标方案的除外;</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sz w:val="28"/>
        </w:rPr>
        <w:t>（5）供应商资格条件不符合国家有关规定或磋商文件要求的；</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sz w:val="28"/>
        </w:rPr>
        <w:t>（6）响应文件载明的招标项目完成期限超过磋商文件规定的期限；</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sz w:val="28"/>
        </w:rPr>
        <w:t>（7）明显不符合技术规范、技术标准的；</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sz w:val="28"/>
        </w:rPr>
        <w:t>（8）供应商的投标总报价超过磋商文件规定的控制价或者低于成本的；</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sz w:val="28"/>
        </w:rPr>
        <w:t>（9）不同供应商的响应文件出现了</w:t>
      </w:r>
      <w:r>
        <w:rPr>
          <w:rFonts w:hint="eastAsia" w:ascii="仿宋" w:hAnsi="仿宋" w:eastAsia="仿宋"/>
          <w:sz w:val="28"/>
          <w:lang w:val="en-US" w:eastAsia="zh-CN"/>
        </w:rPr>
        <w:t>磋商小组</w:t>
      </w:r>
      <w:r>
        <w:rPr>
          <w:rFonts w:hint="eastAsia" w:ascii="仿宋" w:hAnsi="仿宋" w:eastAsia="仿宋"/>
          <w:sz w:val="28"/>
        </w:rPr>
        <w:t>认为不应当雷同的情况；</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sz w:val="28"/>
        </w:rPr>
        <w:t>（10）与磋商文件提供的工程量清单中的项目编码、项目名称、项目特征、计量单位、工程量不一致的；</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sz w:val="28"/>
        </w:rPr>
        <w:t>（11）与磋商文件规定的暂估价、暂列金额及甲供材料价格不一致的；</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sz w:val="28"/>
        </w:rPr>
        <w:t>（12）与磋商文件明确列出的不可竞争费用项目或费率或计算基础不一致的;</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sz w:val="28"/>
        </w:rPr>
        <w:t>（13）响应文件载明的货物包装方式、检验标准和方法等不符合磋商文件的要求；</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sz w:val="28"/>
        </w:rPr>
        <w:t>（14）响应文件提出了不能满足磋商文件要求或采购人不能接受的工程验收、计量、价款结算支付办法；</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rPr>
      </w:pPr>
      <w:r>
        <w:rPr>
          <w:rFonts w:hint="eastAsia" w:ascii="仿宋" w:hAnsi="仿宋" w:eastAsia="仿宋"/>
          <w:sz w:val="28"/>
        </w:rPr>
        <w:t>（15）以他人的名义投标、串通投标、以行贿手段谋取中标或者以其他弄虚作假方式投标；</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Times New Roman"/>
          <w:sz w:val="28"/>
          <w:lang w:eastAsia="zh-CN"/>
        </w:rPr>
      </w:pPr>
      <w:r>
        <w:rPr>
          <w:rFonts w:hint="eastAsia" w:ascii="仿宋" w:hAnsi="仿宋" w:eastAsia="仿宋"/>
          <w:sz w:val="28"/>
        </w:rPr>
        <w:t>（</w:t>
      </w:r>
      <w:r>
        <w:rPr>
          <w:rFonts w:hint="eastAsia" w:ascii="仿宋" w:hAnsi="仿宋" w:eastAsia="仿宋" w:cs="Times New Roman"/>
          <w:sz w:val="28"/>
        </w:rPr>
        <w:t>1</w:t>
      </w:r>
      <w:r>
        <w:rPr>
          <w:rFonts w:hint="eastAsia" w:ascii="仿宋" w:hAnsi="仿宋" w:eastAsia="仿宋" w:cs="Times New Roman"/>
          <w:sz w:val="28"/>
          <w:lang w:val="en-US" w:eastAsia="zh-CN"/>
        </w:rPr>
        <w:t>6</w:t>
      </w:r>
      <w:r>
        <w:rPr>
          <w:rFonts w:hint="eastAsia" w:ascii="仿宋" w:hAnsi="仿宋" w:eastAsia="仿宋" w:cs="Times New Roman"/>
          <w:sz w:val="28"/>
        </w:rPr>
        <w:t>）经查实提供虚假材料谋取成交的</w:t>
      </w:r>
      <w:r>
        <w:rPr>
          <w:rFonts w:hint="eastAsia" w:ascii="仿宋" w:hAnsi="仿宋" w:eastAsia="仿宋" w:cs="Times New Roman"/>
          <w:sz w:val="28"/>
          <w:lang w:eastAsia="zh-CN"/>
        </w:rPr>
        <w:t>；</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21.出现下列情形之一的，磋商终止:</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（1）因情况变化，不再符合规定的竞争性磋商采购方式适用情形的；</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（2）出现影响采购公正的违法、违规行为的</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（3）除《政府采购竞争性磋商采购方式管理暂行办法》财库【2014】214号文件第二十一条第三款规定的情形除外，在采购过程中符合竞争要求的供应商或者报价未超过采购预算的供应商不足3家的。</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（4）磋商终止后，采购人应当将磋商终止的理由通知所有供应商。在特殊情况下，经采购人申请后，可以与两家或一家供应商进行磋商。</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22.推荐成交候选供应商</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22.1 磋商小组将对通过资格性审查和符合性审查的响应文件进行评价和比较。</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22.2 磋商小组按磋商文件第三章中公布的评标标准对每份合格响应文件进行评审，推荐3名成交候选供应商。 </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22.3 磋商小组发现磋商文件存在歧义、重大缺陷导致评审工作无法进行，或者磋商文件内容存在违反国家有关规定的，评审工作停止，采购人修改磋商文件后重新组织采购活动。</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23.磋商过程保密</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23.1 在宣布成交结果前，凡属于审查、澄清、磋商、评审响应文件和确定成交等相关信息，均不得泄露给任何供应商或与评审工作无关的人员。</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23.2 供应商不得探听上述信息，不得以任何行为影响磋商过程，否则将被取消成交资格。</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23.3 磋商小组名单在磋商前确定，并在磋商结果确定前保密。</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六、确定成交及签订合同</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24.确定成交供应商</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24.1 采购人将从磋商小组推荐的符合采购需求的成交候选供应商中按排名先后确定成交供应商。</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24.2 成交结果将在</w:t>
      </w:r>
      <w:r>
        <w:rPr>
          <w:rFonts w:hint="eastAsia" w:ascii="仿宋" w:hAnsi="仿宋" w:eastAsia="仿宋" w:cs="仿宋"/>
          <w:sz w:val="28"/>
          <w:szCs w:val="28"/>
          <w:lang w:val="en-US" w:eastAsia="zh-CN"/>
        </w:rPr>
        <w:t>江苏省政府采购网、</w:t>
      </w:r>
      <w:r>
        <w:rPr>
          <w:rFonts w:hint="eastAsia" w:ascii="仿宋" w:hAnsi="仿宋" w:eastAsia="仿宋" w:cs="仿宋"/>
          <w:sz w:val="28"/>
          <w:szCs w:val="28"/>
        </w:rPr>
        <w:t>淮安市政府采购网进行公</w:t>
      </w:r>
      <w:r>
        <w:rPr>
          <w:rFonts w:hint="eastAsia" w:ascii="仿宋" w:hAnsi="仿宋" w:eastAsia="仿宋" w:cs="仿宋"/>
          <w:sz w:val="28"/>
          <w:szCs w:val="28"/>
          <w:lang w:val="en-US" w:eastAsia="zh-CN"/>
        </w:rPr>
        <w:t>示</w:t>
      </w:r>
      <w:r>
        <w:rPr>
          <w:rFonts w:hint="eastAsia" w:ascii="仿宋" w:hAnsi="仿宋" w:eastAsia="仿宋" w:cs="仿宋"/>
          <w:sz w:val="28"/>
          <w:szCs w:val="28"/>
        </w:rPr>
        <w:t>。</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24.3 成交候选供应商在合同签订前，如经查实从参加该成交项目之日起计算所参加的政府采购活动前三年内，在经营活动中有行贿犯罪记录的，采购人将取消其成交候选供应商资格。</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25.成交通知书</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25.1成交结果公示结束且在无疑义情况下，采购代理机构将向成交供应商发布成交通知书。</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25.2 成交供应商在收到领取成交通知书通知后</w:t>
      </w:r>
      <w:r>
        <w:rPr>
          <w:rFonts w:hint="eastAsia" w:ascii="仿宋" w:hAnsi="仿宋" w:eastAsia="仿宋" w:cs="仿宋"/>
          <w:sz w:val="28"/>
          <w:szCs w:val="28"/>
          <w:lang w:eastAsia="zh-CN"/>
        </w:rPr>
        <w:t>十五日内向采购人提交履约保证金</w:t>
      </w:r>
      <w:r>
        <w:rPr>
          <w:rFonts w:hint="eastAsia" w:ascii="仿宋" w:hAnsi="仿宋" w:eastAsia="仿宋" w:cs="仿宋"/>
          <w:sz w:val="28"/>
          <w:szCs w:val="28"/>
        </w:rPr>
        <w:t>。逾期未办理作自动放弃处理。</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25.3 成交通知书将是合同的一个组成部分。</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26.签订合同</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26.1 采购人与成交供应商应在成交通知书发出之日起十五日内签订政府采购合同。磋商文件、成交供应商的响应文件及澄清文件等均为签订合同依据。</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26.2 成交供应商自成交通知书发出之日起十五日内无正当理由不与采购人签订合同的，将按规定进行处理。</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27.货物和服务的减少</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27.1 采购结束后，采购人若由于各种客观原因，必须对采购项目所牵涉的货物和服务进行适当的减少时，在双方协商一致的前提下，可以按照磋商时的价格水平做相应的调减，并据此签订补充合同。</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28.履约保证金</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28</w:t>
      </w:r>
      <w:r>
        <w:rPr>
          <w:rFonts w:hint="eastAsia" w:ascii="仿宋" w:hAnsi="仿宋" w:eastAsia="仿宋" w:cs="仿宋"/>
          <w:color w:val="000000"/>
          <w:sz w:val="28"/>
          <w:szCs w:val="28"/>
          <w:highlight w:val="none"/>
        </w:rPr>
        <w:t>.1 为保证合同的顺利执行，成交供应商必须在收到领取成交通知书的通知后</w:t>
      </w:r>
      <w:r>
        <w:rPr>
          <w:rFonts w:hint="eastAsia" w:ascii="仿宋" w:hAnsi="仿宋" w:eastAsia="仿宋" w:cs="仿宋"/>
          <w:color w:val="000000"/>
          <w:sz w:val="28"/>
          <w:szCs w:val="28"/>
          <w:highlight w:val="none"/>
          <w:lang w:val="en-US" w:eastAsia="zh-CN"/>
        </w:rPr>
        <w:t>五</w:t>
      </w:r>
      <w:r>
        <w:rPr>
          <w:rFonts w:hint="eastAsia" w:ascii="仿宋" w:hAnsi="仿宋" w:eastAsia="仿宋" w:cs="仿宋"/>
          <w:color w:val="000000"/>
          <w:sz w:val="28"/>
          <w:szCs w:val="28"/>
          <w:highlight w:val="none"/>
        </w:rPr>
        <w:t>日内向采购人提交金额为成交总价1%的履约保证金，逾期未提交履约保证金作自动放弃成交处理。</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28</w:t>
      </w:r>
      <w:r>
        <w:rPr>
          <w:rFonts w:hint="eastAsia" w:ascii="仿宋" w:hAnsi="仿宋" w:eastAsia="仿宋" w:cs="仿宋"/>
          <w:color w:val="000000"/>
          <w:sz w:val="28"/>
          <w:szCs w:val="28"/>
          <w:highlight w:val="none"/>
        </w:rPr>
        <w:t>.2 履约保证金应当以支票、汇票、本票或者保险公司、金融机构、担保机构出具的保函等非现金形式提交。提交形式由供应商自主选择。</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default" w:ascii="仿宋" w:hAnsi="仿宋" w:eastAsia="仿宋" w:cs="仿宋"/>
          <w:color w:val="000000"/>
          <w:sz w:val="28"/>
          <w:szCs w:val="28"/>
          <w:highlight w:val="none"/>
          <w:lang w:val="en-US"/>
        </w:rPr>
      </w:pPr>
      <w:r>
        <w:rPr>
          <w:rFonts w:hint="eastAsia" w:ascii="仿宋" w:hAnsi="仿宋" w:eastAsia="仿宋" w:cs="仿宋"/>
          <w:color w:val="000000"/>
          <w:sz w:val="28"/>
          <w:szCs w:val="28"/>
          <w:highlight w:val="none"/>
          <w:lang w:val="en-US" w:eastAsia="zh-CN"/>
        </w:rPr>
        <w:t>28</w:t>
      </w:r>
      <w:r>
        <w:rPr>
          <w:rFonts w:hint="eastAsia" w:ascii="仿宋" w:hAnsi="仿宋" w:eastAsia="仿宋" w:cs="仿宋"/>
          <w:color w:val="000000"/>
          <w:sz w:val="28"/>
          <w:szCs w:val="28"/>
          <w:highlight w:val="none"/>
        </w:rPr>
        <w:t>.3 履约保证金在合同约定期间内不予退还或者应完全有效，</w:t>
      </w:r>
      <w:r>
        <w:rPr>
          <w:rFonts w:hint="eastAsia" w:ascii="仿宋" w:hAnsi="仿宋" w:eastAsia="仿宋" w:cs="仿宋"/>
          <w:color w:val="000000"/>
          <w:sz w:val="28"/>
          <w:szCs w:val="28"/>
          <w:highlight w:val="none"/>
          <w:lang w:val="en-US" w:eastAsia="zh-CN"/>
        </w:rPr>
        <w:t>工程验收合格后一次性无息退还。</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28.4 如果成交供应商没有按照25条或26条的规定去做，采购人可报财政部门取消其成交资格，在此情况下采购人可将标授予下一个成交候选供应商，或重新采购。</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七、质疑处理</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29.质疑处理</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cs="仿宋"/>
          <w:sz w:val="28"/>
          <w:szCs w:val="28"/>
        </w:rPr>
        <w:t>29</w:t>
      </w:r>
      <w:r>
        <w:rPr>
          <w:rFonts w:ascii="仿宋" w:hAnsi="仿宋" w:eastAsia="仿宋"/>
          <w:sz w:val="28"/>
          <w:szCs w:val="28"/>
        </w:rPr>
        <w:t xml:space="preserve">.1 </w:t>
      </w:r>
      <w:r>
        <w:rPr>
          <w:rFonts w:hint="eastAsia" w:ascii="仿宋" w:hAnsi="仿宋" w:eastAsia="仿宋"/>
          <w:sz w:val="28"/>
          <w:szCs w:val="28"/>
        </w:rPr>
        <w:t>供应商认为磋商文件、磋商过程和成交结果使自己的权益受到损害的，可以在知道或者应知其权益受到损害之日起七个工作日内，以书面形式向采购人提出质疑。非书面形式、七个工作日之外以及匿名的质疑将不予受理。</w:t>
      </w:r>
      <w:r>
        <w:rPr>
          <w:rFonts w:ascii="仿宋" w:hAnsi="仿宋" w:eastAsia="仿宋"/>
          <w:sz w:val="28"/>
          <w:szCs w:val="28"/>
        </w:rPr>
        <w:t xml:space="preserve"> </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cs="仿宋"/>
          <w:sz w:val="28"/>
          <w:szCs w:val="28"/>
        </w:rPr>
        <w:t>29</w:t>
      </w:r>
      <w:r>
        <w:rPr>
          <w:rFonts w:hint="eastAsia" w:ascii="仿宋" w:hAnsi="仿宋" w:eastAsia="仿宋"/>
          <w:sz w:val="28"/>
          <w:szCs w:val="28"/>
        </w:rPr>
        <w:t>.2上述应知其权益受到损害之日是指:</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对</w:t>
      </w:r>
      <w:r>
        <w:rPr>
          <w:rFonts w:hint="eastAsia" w:ascii="仿宋" w:hAnsi="仿宋" w:eastAsia="仿宋"/>
          <w:sz w:val="28"/>
          <w:szCs w:val="28"/>
        </w:rPr>
        <w:t>磋商</w:t>
      </w:r>
      <w:r>
        <w:rPr>
          <w:rFonts w:ascii="仿宋" w:hAnsi="仿宋" w:eastAsia="仿宋"/>
          <w:sz w:val="28"/>
          <w:szCs w:val="28"/>
        </w:rPr>
        <w:t>文件提出质疑的，</w:t>
      </w:r>
      <w:r>
        <w:rPr>
          <w:rFonts w:hint="eastAsia" w:ascii="仿宋" w:hAnsi="仿宋" w:eastAsia="仿宋"/>
          <w:sz w:val="28"/>
          <w:szCs w:val="28"/>
        </w:rPr>
        <w:t>为收到磋商文件之日或者磋商文件公告</w:t>
      </w:r>
      <w:r>
        <w:rPr>
          <w:rFonts w:ascii="仿宋" w:hAnsi="仿宋" w:eastAsia="仿宋"/>
          <w:sz w:val="28"/>
          <w:szCs w:val="28"/>
        </w:rPr>
        <w:t>期限届满之日起计算；</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对</w:t>
      </w:r>
      <w:r>
        <w:rPr>
          <w:rFonts w:hint="eastAsia" w:ascii="仿宋" w:hAnsi="仿宋" w:eastAsia="仿宋"/>
          <w:sz w:val="28"/>
          <w:szCs w:val="28"/>
        </w:rPr>
        <w:t>磋商</w:t>
      </w:r>
      <w:r>
        <w:rPr>
          <w:rFonts w:ascii="仿宋" w:hAnsi="仿宋" w:eastAsia="仿宋"/>
          <w:sz w:val="28"/>
          <w:szCs w:val="28"/>
        </w:rPr>
        <w:t>过程提出质疑的，</w:t>
      </w:r>
      <w:r>
        <w:rPr>
          <w:rFonts w:hint="eastAsia" w:ascii="仿宋" w:hAnsi="仿宋" w:eastAsia="仿宋"/>
          <w:sz w:val="28"/>
          <w:szCs w:val="28"/>
        </w:rPr>
        <w:t>为各磋商</w:t>
      </w:r>
      <w:r>
        <w:rPr>
          <w:rFonts w:ascii="仿宋" w:hAnsi="仿宋" w:eastAsia="仿宋"/>
          <w:sz w:val="28"/>
          <w:szCs w:val="28"/>
        </w:rPr>
        <w:t>程序环节结束之日起计算；</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对</w:t>
      </w:r>
      <w:r>
        <w:rPr>
          <w:rFonts w:hint="eastAsia" w:ascii="仿宋" w:hAnsi="仿宋" w:eastAsia="仿宋"/>
          <w:sz w:val="28"/>
          <w:szCs w:val="28"/>
        </w:rPr>
        <w:t>成交</w:t>
      </w:r>
      <w:r>
        <w:rPr>
          <w:rFonts w:ascii="仿宋" w:hAnsi="仿宋" w:eastAsia="仿宋"/>
          <w:sz w:val="28"/>
          <w:szCs w:val="28"/>
        </w:rPr>
        <w:t>结果提出质疑的，</w:t>
      </w:r>
      <w:r>
        <w:rPr>
          <w:rFonts w:hint="eastAsia" w:ascii="仿宋" w:hAnsi="仿宋" w:eastAsia="仿宋"/>
          <w:sz w:val="28"/>
          <w:szCs w:val="28"/>
        </w:rPr>
        <w:t>为成交</w:t>
      </w:r>
      <w:r>
        <w:rPr>
          <w:rFonts w:ascii="仿宋" w:hAnsi="仿宋" w:eastAsia="仿宋"/>
          <w:sz w:val="28"/>
          <w:szCs w:val="28"/>
        </w:rPr>
        <w:t>结果公告期限届满之日起计算。</w:t>
      </w:r>
      <w:r>
        <w:rPr>
          <w:rFonts w:hint="eastAsia" w:ascii="仿宋" w:hAnsi="仿宋" w:eastAsia="仿宋"/>
          <w:sz w:val="28"/>
          <w:szCs w:val="28"/>
        </w:rPr>
        <w:t xml:space="preserve">  </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cs="仿宋"/>
          <w:sz w:val="28"/>
          <w:szCs w:val="28"/>
        </w:rPr>
        <w:t>29</w:t>
      </w:r>
      <w:r>
        <w:rPr>
          <w:rFonts w:hint="eastAsia" w:ascii="仿宋" w:hAnsi="仿宋" w:eastAsia="仿宋"/>
          <w:sz w:val="28"/>
          <w:szCs w:val="28"/>
        </w:rPr>
        <w:t xml:space="preserve">.3 </w:t>
      </w:r>
      <w:r>
        <w:rPr>
          <w:rFonts w:ascii="仿宋" w:hAnsi="仿宋" w:eastAsia="仿宋"/>
          <w:sz w:val="28"/>
          <w:szCs w:val="28"/>
        </w:rPr>
        <w:t>质疑供应商是指直接参加本次</w:t>
      </w:r>
      <w:r>
        <w:rPr>
          <w:rFonts w:hint="eastAsia" w:ascii="仿宋" w:hAnsi="仿宋" w:eastAsia="仿宋"/>
          <w:sz w:val="28"/>
          <w:szCs w:val="28"/>
        </w:rPr>
        <w:t>磋商</w:t>
      </w:r>
      <w:r>
        <w:rPr>
          <w:rFonts w:ascii="仿宋" w:hAnsi="仿宋" w:eastAsia="仿宋"/>
          <w:sz w:val="28"/>
          <w:szCs w:val="28"/>
        </w:rPr>
        <w:t>活动的供应商</w:t>
      </w:r>
      <w:r>
        <w:rPr>
          <w:rFonts w:hint="eastAsia" w:ascii="仿宋" w:hAnsi="仿宋" w:eastAsia="仿宋"/>
          <w:sz w:val="28"/>
          <w:szCs w:val="28"/>
        </w:rPr>
        <w:t>，未参加磋商活动的供应商或在磋商活动中自身权益未受到损害的供应商所提出的质疑不予受理。</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cs="仿宋"/>
          <w:sz w:val="28"/>
          <w:szCs w:val="28"/>
        </w:rPr>
        <w:t>29</w:t>
      </w:r>
      <w:r>
        <w:rPr>
          <w:rFonts w:hint="eastAsia" w:ascii="仿宋" w:hAnsi="仿宋" w:eastAsia="仿宋"/>
          <w:sz w:val="28"/>
          <w:szCs w:val="28"/>
        </w:rPr>
        <w:t>.4 质疑供应商在法定质疑期内应当一次性提出针对同一采购环节提出质疑。</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cs="仿宋"/>
          <w:sz w:val="28"/>
          <w:szCs w:val="28"/>
        </w:rPr>
        <w:t>29</w:t>
      </w: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质疑函必须以参加磋商供应商法定代表人（签署本人姓名或印章）或授权代表[签署本人姓名或印章，应当同时提供法定代表人授权其办理质疑事项的授权书（授权中必须载明具体权限、期限和事项）</w:t>
      </w:r>
      <w:r>
        <w:rPr>
          <w:rFonts w:ascii="仿宋" w:hAnsi="仿宋" w:eastAsia="仿宋"/>
          <w:sz w:val="28"/>
          <w:szCs w:val="28"/>
        </w:rPr>
        <w:t>]</w:t>
      </w:r>
      <w:r>
        <w:rPr>
          <w:rFonts w:hint="eastAsia" w:ascii="仿宋" w:hAnsi="仿宋" w:eastAsia="仿宋"/>
          <w:sz w:val="28"/>
          <w:szCs w:val="28"/>
        </w:rPr>
        <w:t>以原件送达的方式提交，未按上述要求提交的质疑函（含传真、电子邮件等）采购中心有权不予受理。</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cs="仿宋"/>
          <w:sz w:val="28"/>
          <w:szCs w:val="28"/>
        </w:rPr>
        <w:t>29</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质疑函应当包括以下主要内容，</w:t>
      </w:r>
      <w:r>
        <w:rPr>
          <w:rFonts w:hint="eastAsia" w:ascii="仿宋" w:hAnsi="仿宋" w:eastAsia="仿宋"/>
          <w:color w:val="000000"/>
          <w:sz w:val="28"/>
          <w:szCs w:val="28"/>
          <w:lang w:val="zh-CN"/>
        </w:rPr>
        <w:t>并</w:t>
      </w:r>
      <w:r>
        <w:rPr>
          <w:rFonts w:hint="eastAsia" w:ascii="仿宋" w:hAnsi="仿宋" w:eastAsia="仿宋"/>
          <w:color w:val="000000"/>
          <w:sz w:val="28"/>
          <w:szCs w:val="28"/>
        </w:rPr>
        <w:t>按照</w:t>
      </w:r>
      <w:r>
        <w:rPr>
          <w:rFonts w:ascii="仿宋" w:hAnsi="仿宋" w:eastAsia="仿宋"/>
          <w:color w:val="000000"/>
          <w:sz w:val="28"/>
          <w:szCs w:val="28"/>
        </w:rPr>
        <w:t>“</w:t>
      </w:r>
      <w:r>
        <w:rPr>
          <w:rFonts w:hint="eastAsia" w:ascii="仿宋" w:hAnsi="仿宋" w:eastAsia="仿宋"/>
          <w:color w:val="000000"/>
          <w:sz w:val="28"/>
          <w:szCs w:val="28"/>
        </w:rPr>
        <w:t>谁主张、谁举证</w:t>
      </w:r>
      <w:r>
        <w:rPr>
          <w:rFonts w:ascii="仿宋" w:hAnsi="仿宋" w:eastAsia="仿宋"/>
          <w:color w:val="000000"/>
          <w:sz w:val="28"/>
          <w:szCs w:val="28"/>
        </w:rPr>
        <w:t>”</w:t>
      </w:r>
      <w:r>
        <w:rPr>
          <w:rFonts w:hint="eastAsia" w:ascii="仿宋" w:hAnsi="仿宋" w:eastAsia="仿宋"/>
          <w:color w:val="000000"/>
          <w:sz w:val="28"/>
          <w:szCs w:val="28"/>
        </w:rPr>
        <w:t>的原则，附上相关证明材料。否则，采购中心不予受理。</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）质疑磋商供应商的名称、地址、邮编、联系人及联系电话；</w:t>
      </w:r>
      <w:r>
        <w:rPr>
          <w:rFonts w:ascii="仿宋" w:hAnsi="仿宋" w:eastAsia="仿宋"/>
          <w:sz w:val="28"/>
          <w:szCs w:val="28"/>
        </w:rPr>
        <w:t xml:space="preserve"> </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（2）质疑项目的名称、编号；</w:t>
      </w:r>
    </w:p>
    <w:p>
      <w:pPr>
        <w:keepNext w:val="0"/>
        <w:keepLines w:val="0"/>
        <w:pageBreakBefore w:val="0"/>
        <w:widowControl w:val="0"/>
        <w:kinsoku/>
        <w:wordWrap/>
        <w:overflowPunct/>
        <w:topLinePunct w:val="0"/>
        <w:bidi w:val="0"/>
        <w:spacing w:line="500" w:lineRule="exact"/>
        <w:ind w:firstLine="560" w:firstLineChars="200"/>
        <w:textAlignment w:val="auto"/>
        <w:outlineLvl w:val="0"/>
        <w:rPr>
          <w:rFonts w:hint="eastAsia" w:ascii="仿宋" w:hAnsi="仿宋" w:eastAsia="仿宋"/>
          <w:sz w:val="28"/>
          <w:szCs w:val="28"/>
        </w:rPr>
      </w:pPr>
      <w:r>
        <w:rPr>
          <w:rFonts w:hint="eastAsia" w:ascii="仿宋" w:hAnsi="仿宋" w:eastAsia="仿宋"/>
          <w:sz w:val="28"/>
          <w:szCs w:val="28"/>
        </w:rPr>
        <w:t>（3）具体、明确的质疑事项和与质疑事实相关的请求；</w:t>
      </w:r>
    </w:p>
    <w:p>
      <w:pPr>
        <w:keepNext w:val="0"/>
        <w:keepLines w:val="0"/>
        <w:pageBreakBefore w:val="0"/>
        <w:widowControl w:val="0"/>
        <w:kinsoku/>
        <w:wordWrap/>
        <w:overflowPunct/>
        <w:topLinePunct w:val="0"/>
        <w:bidi w:val="0"/>
        <w:spacing w:line="500" w:lineRule="exact"/>
        <w:ind w:firstLine="560" w:firstLineChars="200"/>
        <w:textAlignment w:val="auto"/>
        <w:outlineLvl w:val="0"/>
        <w:rPr>
          <w:rFonts w:hint="eastAsia" w:ascii="仿宋" w:hAnsi="仿宋" w:eastAsia="仿宋"/>
          <w:sz w:val="28"/>
          <w:szCs w:val="28"/>
        </w:rPr>
      </w:pPr>
      <w:r>
        <w:rPr>
          <w:rFonts w:hint="eastAsia" w:ascii="仿宋" w:hAnsi="仿宋" w:eastAsia="仿宋"/>
          <w:sz w:val="28"/>
          <w:szCs w:val="28"/>
        </w:rPr>
        <w:t>（4）事实依据；</w:t>
      </w:r>
    </w:p>
    <w:p>
      <w:pPr>
        <w:keepNext w:val="0"/>
        <w:keepLines w:val="0"/>
        <w:pageBreakBefore w:val="0"/>
        <w:widowControl w:val="0"/>
        <w:kinsoku/>
        <w:wordWrap/>
        <w:overflowPunct/>
        <w:topLinePunct w:val="0"/>
        <w:bidi w:val="0"/>
        <w:spacing w:line="500" w:lineRule="exact"/>
        <w:ind w:firstLine="560" w:firstLineChars="200"/>
        <w:textAlignment w:val="auto"/>
        <w:outlineLvl w:val="0"/>
        <w:rPr>
          <w:rFonts w:hint="eastAsia" w:ascii="仿宋" w:hAnsi="仿宋" w:eastAsia="仿宋"/>
          <w:sz w:val="28"/>
          <w:szCs w:val="28"/>
        </w:rPr>
      </w:pPr>
      <w:r>
        <w:rPr>
          <w:rFonts w:hint="eastAsia" w:ascii="仿宋" w:hAnsi="仿宋" w:eastAsia="仿宋"/>
          <w:sz w:val="28"/>
          <w:szCs w:val="28"/>
        </w:rPr>
        <w:t>（5）必要的法律依据；</w:t>
      </w:r>
    </w:p>
    <w:p>
      <w:pPr>
        <w:keepNext w:val="0"/>
        <w:keepLines w:val="0"/>
        <w:pageBreakBefore w:val="0"/>
        <w:widowControl w:val="0"/>
        <w:kinsoku/>
        <w:wordWrap/>
        <w:overflowPunct/>
        <w:topLinePunct w:val="0"/>
        <w:bidi w:val="0"/>
        <w:spacing w:line="500" w:lineRule="exact"/>
        <w:ind w:firstLine="560" w:firstLineChars="200"/>
        <w:textAlignment w:val="auto"/>
        <w:outlineLvl w:val="0"/>
        <w:rPr>
          <w:rFonts w:hint="eastAsia" w:ascii="仿宋" w:hAnsi="仿宋" w:eastAsia="仿宋"/>
          <w:sz w:val="28"/>
          <w:szCs w:val="28"/>
        </w:rPr>
      </w:pPr>
      <w:r>
        <w:rPr>
          <w:rFonts w:hint="eastAsia" w:ascii="仿宋" w:hAnsi="仿宋" w:eastAsia="仿宋"/>
          <w:sz w:val="28"/>
          <w:szCs w:val="28"/>
        </w:rPr>
        <w:t>（6）提起质疑的日期；</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（7）质疑函应当署名:应当由法定代表人签字并加盖单位公章。</w:t>
      </w:r>
      <w:r>
        <w:rPr>
          <w:rFonts w:ascii="仿宋" w:hAnsi="仿宋" w:eastAsia="仿宋"/>
          <w:sz w:val="28"/>
          <w:szCs w:val="28"/>
        </w:rPr>
        <w:t xml:space="preserve"> </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cs="仿宋"/>
          <w:sz w:val="28"/>
          <w:szCs w:val="28"/>
        </w:rPr>
        <w:t>29</w:t>
      </w:r>
      <w:r>
        <w:rPr>
          <w:rFonts w:ascii="仿宋" w:hAnsi="仿宋" w:eastAsia="仿宋"/>
          <w:sz w:val="28"/>
          <w:szCs w:val="28"/>
        </w:rPr>
        <w:t>.</w:t>
      </w:r>
      <w:r>
        <w:rPr>
          <w:rFonts w:hint="eastAsia" w:ascii="仿宋" w:hAnsi="仿宋" w:eastAsia="仿宋"/>
          <w:sz w:val="28"/>
          <w:szCs w:val="28"/>
        </w:rPr>
        <w:t>7</w:t>
      </w:r>
      <w:r>
        <w:rPr>
          <w:rFonts w:ascii="仿宋" w:hAnsi="仿宋" w:eastAsia="仿宋"/>
          <w:sz w:val="28"/>
          <w:szCs w:val="28"/>
        </w:rPr>
        <w:t xml:space="preserve"> </w:t>
      </w:r>
      <w:r>
        <w:rPr>
          <w:rFonts w:hint="eastAsia" w:ascii="仿宋" w:hAnsi="仿宋" w:eastAsia="仿宋"/>
          <w:sz w:val="28"/>
          <w:szCs w:val="28"/>
        </w:rPr>
        <w:t>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w:t>
      </w:r>
      <w:r>
        <w:rPr>
          <w:rFonts w:ascii="仿宋" w:hAnsi="仿宋" w:eastAsia="仿宋"/>
          <w:sz w:val="28"/>
          <w:szCs w:val="28"/>
        </w:rPr>
        <w:t xml:space="preserve"> </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sz w:val="28"/>
          <w:szCs w:val="28"/>
        </w:rPr>
      </w:pPr>
      <w:r>
        <w:rPr>
          <w:rFonts w:hint="eastAsia" w:ascii="仿宋" w:hAnsi="仿宋" w:eastAsia="仿宋" w:cs="仿宋"/>
          <w:sz w:val="28"/>
          <w:szCs w:val="28"/>
        </w:rPr>
        <w:t>29</w:t>
      </w:r>
      <w:r>
        <w:rPr>
          <w:rFonts w:ascii="仿宋" w:hAnsi="仿宋" w:eastAsia="仿宋"/>
          <w:sz w:val="28"/>
          <w:szCs w:val="28"/>
        </w:rPr>
        <w:t>.</w:t>
      </w:r>
      <w:r>
        <w:rPr>
          <w:rFonts w:hint="eastAsia" w:ascii="仿宋" w:hAnsi="仿宋" w:eastAsia="仿宋"/>
          <w:sz w:val="28"/>
          <w:szCs w:val="28"/>
        </w:rPr>
        <w:t>8对于内容、格式符合规定的质疑函，采购人将在七个工作日内以书面形式作出答复。</w:t>
      </w:r>
    </w:p>
    <w:p>
      <w:pPr>
        <w:keepNext w:val="0"/>
        <w:keepLines w:val="0"/>
        <w:pageBreakBefore w:val="0"/>
        <w:widowControl w:val="0"/>
        <w:kinsoku/>
        <w:wordWrap/>
        <w:overflowPunct/>
        <w:topLinePunct w:val="0"/>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29</w:t>
      </w:r>
      <w:r>
        <w:rPr>
          <w:rFonts w:ascii="仿宋" w:hAnsi="仿宋" w:eastAsia="仿宋"/>
          <w:sz w:val="28"/>
          <w:szCs w:val="28"/>
        </w:rPr>
        <w:t>.</w:t>
      </w:r>
      <w:r>
        <w:rPr>
          <w:rFonts w:hint="eastAsia" w:ascii="仿宋" w:hAnsi="仿宋" w:eastAsia="仿宋"/>
          <w:sz w:val="28"/>
          <w:szCs w:val="28"/>
        </w:rPr>
        <w:t>9</w:t>
      </w:r>
      <w:r>
        <w:rPr>
          <w:rFonts w:ascii="仿宋" w:hAnsi="仿宋" w:eastAsia="仿宋"/>
          <w:sz w:val="28"/>
          <w:szCs w:val="28"/>
        </w:rPr>
        <w:t xml:space="preserve"> </w:t>
      </w:r>
      <w:r>
        <w:rPr>
          <w:rFonts w:hint="eastAsia" w:ascii="仿宋" w:hAnsi="仿宋" w:eastAsia="仿宋"/>
          <w:sz w:val="28"/>
          <w:szCs w:val="28"/>
        </w:rPr>
        <w:t>供应商提出书面质疑必须有理、有据，不得恶意质疑或提交虚假质疑。否则，一经查实，采购人有权依据采购的有关规定，报请相关监管部门对该供应商列入失信行为或不良行为记录名单，进行相应的行政处罚。</w:t>
      </w:r>
      <w:r>
        <w:rPr>
          <w:rFonts w:ascii="仿宋" w:hAnsi="仿宋" w:eastAsia="仿宋"/>
          <w:sz w:val="28"/>
          <w:szCs w:val="28"/>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八、政府采购政策功能落实</w:t>
      </w:r>
    </w:p>
    <w:p>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30.政策功能落实</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30.1 小微型企业价格扣除</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30.1.1 </w:t>
      </w:r>
      <w:r>
        <w:rPr>
          <w:rFonts w:hint="eastAsia" w:ascii="仿宋" w:hAnsi="仿宋" w:eastAsia="仿宋" w:cs="仿宋"/>
          <w:sz w:val="28"/>
          <w:szCs w:val="28"/>
          <w:lang w:val="zh-CN"/>
        </w:rPr>
        <w:t>对于未预留份额专门面向中小企业采购的采购项目，供应商提供的货物、</w:t>
      </w:r>
      <w:r>
        <w:rPr>
          <w:rFonts w:hint="eastAsia" w:ascii="仿宋" w:hAnsi="仿宋" w:eastAsia="仿宋" w:cs="仿宋"/>
          <w:sz w:val="28"/>
          <w:szCs w:val="28"/>
        </w:rPr>
        <w:t>工程</w:t>
      </w:r>
      <w:r>
        <w:rPr>
          <w:rFonts w:hint="eastAsia" w:ascii="仿宋" w:hAnsi="仿宋" w:eastAsia="仿宋" w:cs="仿宋"/>
          <w:sz w:val="28"/>
          <w:szCs w:val="28"/>
          <w:lang w:val="zh-CN"/>
        </w:rPr>
        <w:t>或者服务</w:t>
      </w:r>
      <w:r>
        <w:rPr>
          <w:rFonts w:hint="eastAsia" w:ascii="仿宋" w:hAnsi="仿宋" w:eastAsia="仿宋" w:cs="仿宋"/>
          <w:sz w:val="28"/>
          <w:szCs w:val="28"/>
        </w:rPr>
        <w:t>符合下列情形的，享受本办法规定的中小企业扶持政策给予小微企业报价</w:t>
      </w:r>
      <w:r>
        <w:rPr>
          <w:rFonts w:hint="eastAsia" w:ascii="仿宋" w:hAnsi="仿宋" w:eastAsia="仿宋" w:cs="仿宋"/>
          <w:sz w:val="28"/>
          <w:szCs w:val="28"/>
          <w:lang w:val="en-US" w:eastAsia="zh-CN"/>
        </w:rPr>
        <w:t>20</w:t>
      </w:r>
      <w:r>
        <w:rPr>
          <w:rFonts w:hint="eastAsia" w:ascii="仿宋" w:hAnsi="仿宋" w:eastAsia="仿宋" w:cs="仿宋"/>
          <w:sz w:val="28"/>
          <w:szCs w:val="28"/>
        </w:rPr>
        <w:t>%的扣除，用扣除后的价格参与评审：</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（1）在货物采购项目中，货物由中小企业制造，即货物由中小企业生产且使用该中小企业商号或者注册商标；</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（2）在工程采购项目中，工程由中小企业承建，即工程施工单位为中小企业</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（3）在服务采购项目中，服务由中小企业承接，即提供服务的人员为中小企业依照《中华人民共和国劳动合同法》订立劳动合同的从业人员</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30.1.2 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30.2 联合体及分包</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30.2.1 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30.2.2 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30.2.3 接受大中型企业与小微企业组成联合体或者允许大中型企业向一家或者多家小微企业分包的采购项目，对于联合协议或者分包意向协议约定小微企业的合同份额占到合同总金额40%以上的，采购人应当对联合体或者大中型企业的报价给予5%的扣除，用扣除后的价格参加评审。</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30.2.4 组成联合体或者接受分包的小微企业与联合体内其他企业、分包企业之间存在直接控股、管理关系的，不享受价格扣除优惠政策。价格扣除比例或者价格分加分比例对小型企业和微型企业同等对待，不作区分。</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30.3 小微型企业</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（1）供应商须按照磋商文件的要求提供相应的《企业声明函》，详见磋商文件第六章示范格式。</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（2）企业标准请参照《政府采购促进中小企业发展管理办法》（财库【2020】46号）文件规定自行填写。</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30.4 残疾人福利单位</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（1）残疾人福利单位需按照磋商文件的要求提供《残疾人福利性单位声明函》，详见磋商文件第六章示范格式。</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（2）残疾人福利单位标准请参照《关于促进残疾人就业政府采购政策的通知》（财库〔2017〕141号）。</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30.5 监狱和戒毒企业</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（1）监狱企业参加政府采购活动时，需提供由省级以上监狱管理局、戒毒管理局（含新疆生产建设兵团）出具的属于监狱企业的证明文件，（磋商文件中上传加盖出具单位公章的电子件）。</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（2）监狱企业标准请参照《关于政府采购支持监狱企业发展有关问题的通知》（财库[2014]68号）。</w:t>
      </w:r>
    </w:p>
    <w:p>
      <w:pPr>
        <w:keepNext w:val="0"/>
        <w:keepLines w:val="0"/>
        <w:pageBreakBefore w:val="0"/>
        <w:widowControl w:val="0"/>
        <w:kinsoku/>
        <w:wordWrap/>
        <w:overflowPunct/>
        <w:topLinePunct w:val="0"/>
        <w:bidi w:val="0"/>
        <w:adjustRightInd/>
        <w:snapToGrid w:val="0"/>
        <w:spacing w:line="500" w:lineRule="exact"/>
        <w:ind w:firstLine="560" w:firstLineChars="200"/>
        <w:textAlignment w:val="auto"/>
        <w:rPr>
          <w:rFonts w:hint="eastAsia" w:ascii="仿宋" w:hAnsi="仿宋" w:eastAsia="仿宋" w:cs="仿宋"/>
          <w:sz w:val="28"/>
          <w:szCs w:val="28"/>
        </w:rPr>
      </w:pPr>
    </w:p>
    <w:p>
      <w:pPr>
        <w:snapToGrid w:val="0"/>
        <w:spacing w:line="400" w:lineRule="exact"/>
        <w:ind w:firstLine="420" w:firstLineChars="200"/>
        <w:rPr>
          <w:rFonts w:hint="eastAsia" w:ascii="仿宋" w:hAnsi="仿宋" w:eastAsia="仿宋" w:cs="仿宋"/>
          <w:szCs w:val="21"/>
          <w:highlight w:val="cyan"/>
          <w:lang w:val="en-US" w:eastAsia="zh-CN"/>
        </w:rPr>
      </w:pPr>
    </w:p>
    <w:p>
      <w:pPr>
        <w:pStyle w:val="77"/>
        <w:rPr>
          <w:rFonts w:hint="eastAsia" w:ascii="仿宋" w:hAnsi="仿宋" w:eastAsia="仿宋" w:cs="仿宋"/>
        </w:rPr>
      </w:pPr>
    </w:p>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eastAsia" w:ascii="仿宋" w:hAnsi="仿宋" w:eastAsia="仿宋" w:cs="仿宋"/>
          <w:b/>
          <w:bCs w:val="0"/>
          <w:sz w:val="36"/>
          <w:szCs w:val="36"/>
          <w:lang w:bidi="ar"/>
        </w:rPr>
      </w:pPr>
      <w:bookmarkStart w:id="3" w:name="_Toc26301"/>
      <w:bookmarkEnd w:id="3"/>
      <w:bookmarkStart w:id="4" w:name="_Toc31203"/>
      <w:bookmarkEnd w:id="4"/>
      <w:r>
        <w:rPr>
          <w:rFonts w:hint="eastAsia" w:ascii="仿宋" w:hAnsi="仿宋" w:eastAsia="仿宋" w:cs="仿宋"/>
          <w:b/>
          <w:sz w:val="36"/>
          <w:szCs w:val="36"/>
        </w:rPr>
        <w:br w:type="page"/>
      </w:r>
      <w:r>
        <w:rPr>
          <w:rFonts w:hint="eastAsia" w:ascii="仿宋" w:hAnsi="仿宋" w:eastAsia="仿宋" w:cs="仿宋"/>
          <w:b/>
          <w:bCs w:val="0"/>
          <w:sz w:val="36"/>
          <w:szCs w:val="36"/>
          <w:lang w:bidi="ar"/>
        </w:rPr>
        <w:t>第三章  评标标准</w:t>
      </w:r>
    </w:p>
    <w:p>
      <w:pPr>
        <w:spacing w:line="500" w:lineRule="exact"/>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一、</w:t>
      </w:r>
      <w:r>
        <w:rPr>
          <w:rFonts w:hint="eastAsia" w:ascii="仿宋" w:hAnsi="仿宋" w:eastAsia="仿宋" w:cs="仿宋"/>
          <w:spacing w:val="0"/>
          <w:sz w:val="28"/>
          <w:szCs w:val="28"/>
        </w:rPr>
        <w:t>本项目采用综合评分法。磋商小组仅对确定为实质上响应</w:t>
      </w:r>
      <w:r>
        <w:rPr>
          <w:rFonts w:hint="eastAsia" w:ascii="仿宋" w:hAnsi="仿宋" w:eastAsia="仿宋" w:cs="仿宋"/>
          <w:spacing w:val="0"/>
          <w:sz w:val="28"/>
          <w:szCs w:val="28"/>
          <w:lang w:val="en-US" w:eastAsia="zh-CN"/>
        </w:rPr>
        <w:t>磋商</w:t>
      </w:r>
      <w:r>
        <w:rPr>
          <w:rFonts w:hint="eastAsia" w:ascii="仿宋" w:hAnsi="仿宋" w:eastAsia="仿宋" w:cs="仿宋"/>
          <w:spacing w:val="0"/>
          <w:sz w:val="28"/>
          <w:szCs w:val="28"/>
        </w:rPr>
        <w:t>文件要求的响应文件进行评价和比较。综合评分法，是指响应文件满足</w:t>
      </w:r>
      <w:r>
        <w:rPr>
          <w:rFonts w:hint="eastAsia" w:ascii="仿宋" w:hAnsi="仿宋" w:eastAsia="仿宋" w:cs="仿宋"/>
          <w:spacing w:val="0"/>
          <w:sz w:val="28"/>
          <w:szCs w:val="28"/>
          <w:lang w:val="en-US" w:eastAsia="zh-CN"/>
        </w:rPr>
        <w:t>磋商</w:t>
      </w:r>
      <w:r>
        <w:rPr>
          <w:rFonts w:hint="eastAsia" w:ascii="仿宋" w:hAnsi="仿宋" w:eastAsia="仿宋" w:cs="仿宋"/>
          <w:spacing w:val="0"/>
          <w:sz w:val="28"/>
          <w:szCs w:val="28"/>
        </w:rPr>
        <w:t>文件全部实质性要求,且按照评审因素的量化指标评审得分最高的供应商为成交</w:t>
      </w:r>
      <w:r>
        <w:rPr>
          <w:rFonts w:hint="eastAsia" w:ascii="仿宋" w:hAnsi="仿宋" w:eastAsia="仿宋" w:cs="仿宋"/>
          <w:spacing w:val="0"/>
          <w:sz w:val="28"/>
          <w:szCs w:val="28"/>
          <w:lang w:val="en-US" w:eastAsia="zh-CN"/>
        </w:rPr>
        <w:t>供应商</w:t>
      </w:r>
      <w:r>
        <w:rPr>
          <w:rFonts w:hint="eastAsia" w:ascii="仿宋" w:hAnsi="仿宋" w:eastAsia="仿宋" w:cs="仿宋"/>
          <w:spacing w:val="0"/>
          <w:sz w:val="28"/>
          <w:szCs w:val="28"/>
        </w:rPr>
        <w:t>的评标方法。</w:t>
      </w:r>
    </w:p>
    <w:p>
      <w:pPr>
        <w:pStyle w:val="16"/>
        <w:spacing w:line="500" w:lineRule="exact"/>
        <w:ind w:firstLine="560" w:firstLineChars="200"/>
        <w:rPr>
          <w:rFonts w:hint="eastAsia" w:ascii="仿宋" w:hAnsi="仿宋" w:eastAsia="仿宋"/>
          <w:spacing w:val="0"/>
        </w:rPr>
      </w:pPr>
      <w:r>
        <w:rPr>
          <w:rFonts w:hint="eastAsia" w:ascii="仿宋" w:hAnsi="仿宋" w:eastAsia="仿宋"/>
          <w:spacing w:val="0"/>
          <w:lang w:val="en-US" w:eastAsia="zh-CN"/>
        </w:rPr>
        <w:t>二、</w:t>
      </w:r>
      <w:r>
        <w:rPr>
          <w:rFonts w:hint="eastAsia" w:ascii="仿宋" w:hAnsi="仿宋" w:eastAsia="仿宋"/>
          <w:spacing w:val="0"/>
        </w:rPr>
        <w:t>磋商小组将依据下列评标标准进行评标，本评标标准的总分为</w:t>
      </w:r>
      <w:r>
        <w:rPr>
          <w:rFonts w:hint="eastAsia" w:ascii="仿宋" w:hAnsi="仿宋" w:eastAsia="仿宋"/>
          <w:spacing w:val="0"/>
          <w:lang w:val="en-US" w:eastAsia="zh-CN"/>
        </w:rPr>
        <w:t>100</w:t>
      </w:r>
      <w:r>
        <w:rPr>
          <w:rFonts w:hint="eastAsia" w:ascii="仿宋" w:hAnsi="仿宋" w:eastAsia="仿宋"/>
          <w:spacing w:val="0"/>
        </w:rPr>
        <w:t>分。按评审后得分由高到低顺序排列。得分相同的，按投标报价由</w:t>
      </w:r>
      <w:r>
        <w:rPr>
          <w:rFonts w:hint="eastAsia" w:ascii="仿宋" w:hAnsi="仿宋" w:eastAsia="仿宋"/>
          <w:spacing w:val="0"/>
          <w:lang w:val="en-US" w:eastAsia="zh-CN"/>
        </w:rPr>
        <w:t>高到低</w:t>
      </w:r>
      <w:r>
        <w:rPr>
          <w:rFonts w:hint="eastAsia" w:ascii="仿宋" w:hAnsi="仿宋" w:eastAsia="仿宋"/>
          <w:spacing w:val="0"/>
        </w:rPr>
        <w:t>顺序排列。得分且投标报价相同的并列,由磋商小组通过随机抽取的方式确定一个成交候选人。响应文件满足</w:t>
      </w:r>
      <w:r>
        <w:rPr>
          <w:rFonts w:hint="eastAsia" w:ascii="仿宋" w:hAnsi="仿宋" w:eastAsia="仿宋"/>
          <w:spacing w:val="0"/>
          <w:lang w:val="en-US" w:eastAsia="zh-CN"/>
        </w:rPr>
        <w:t>磋商</w:t>
      </w:r>
      <w:r>
        <w:rPr>
          <w:rFonts w:hint="eastAsia" w:ascii="仿宋" w:hAnsi="仿宋" w:eastAsia="仿宋"/>
          <w:spacing w:val="0"/>
        </w:rPr>
        <w:t>文件全部实质性要求，且按照评审因素的量化指标评审得分最高的供应商为排名第一的成交候选人。</w:t>
      </w:r>
    </w:p>
    <w:p>
      <w:pPr>
        <w:keepNext w:val="0"/>
        <w:keepLines w:val="0"/>
        <w:pageBreakBefore w:val="0"/>
        <w:widowControl w:val="0"/>
        <w:kinsoku/>
        <w:overflowPunct/>
        <w:topLinePunct w:val="0"/>
        <w:autoSpaceDE/>
        <w:autoSpaceDN/>
        <w:bidi w:val="0"/>
        <w:adjustRightInd/>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、具体标准：</w:t>
      </w:r>
    </w:p>
    <w:tbl>
      <w:tblPr>
        <w:tblStyle w:val="18"/>
        <w:tblW w:w="519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31"/>
        <w:gridCol w:w="1491"/>
        <w:gridCol w:w="71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3" w:hRule="atLeast"/>
          <w:jc w:val="center"/>
        </w:trPr>
        <w:tc>
          <w:tcPr>
            <w:tcW w:w="731" w:type="dxa"/>
            <w:vAlign w:val="center"/>
          </w:tcPr>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eastAsia" w:ascii="仿宋" w:hAnsi="仿宋" w:eastAsia="仿宋" w:cs="仿宋"/>
                <w:b/>
                <w:bCs w:val="0"/>
                <w:sz w:val="28"/>
                <w:szCs w:val="28"/>
                <w:lang w:bidi="ar"/>
              </w:rPr>
            </w:pPr>
            <w:bookmarkStart w:id="5" w:name="_Hlk63676331"/>
            <w:bookmarkStart w:id="6" w:name="_Toc5115"/>
            <w:r>
              <w:rPr>
                <w:rFonts w:hint="eastAsia" w:ascii="仿宋" w:hAnsi="仿宋" w:eastAsia="仿宋" w:cs="仿宋"/>
                <w:b/>
                <w:bCs w:val="0"/>
                <w:sz w:val="28"/>
                <w:szCs w:val="28"/>
                <w:lang w:bidi="ar"/>
              </w:rPr>
              <w:t>序号</w:t>
            </w:r>
          </w:p>
        </w:tc>
        <w:tc>
          <w:tcPr>
            <w:tcW w:w="1491" w:type="dxa"/>
            <w:vAlign w:val="center"/>
          </w:tcPr>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eastAsia" w:ascii="仿宋" w:hAnsi="仿宋" w:eastAsia="仿宋" w:cs="仿宋"/>
                <w:b/>
                <w:bCs w:val="0"/>
                <w:sz w:val="28"/>
                <w:szCs w:val="28"/>
                <w:lang w:bidi="ar"/>
              </w:rPr>
            </w:pPr>
            <w:r>
              <w:rPr>
                <w:rFonts w:hint="eastAsia" w:ascii="仿宋" w:hAnsi="仿宋" w:eastAsia="仿宋" w:cs="仿宋"/>
                <w:b/>
                <w:bCs w:val="0"/>
                <w:sz w:val="28"/>
                <w:szCs w:val="28"/>
                <w:lang w:bidi="ar"/>
              </w:rPr>
              <w:t>评分</w:t>
            </w:r>
            <w:r>
              <w:rPr>
                <w:rFonts w:hint="eastAsia" w:ascii="仿宋" w:hAnsi="仿宋" w:eastAsia="仿宋" w:cs="仿宋"/>
                <w:b/>
                <w:bCs w:val="0"/>
                <w:sz w:val="28"/>
                <w:szCs w:val="28"/>
                <w:lang w:val="en-US" w:eastAsia="zh-CN" w:bidi="ar"/>
              </w:rPr>
              <w:t>因素</w:t>
            </w:r>
          </w:p>
        </w:tc>
        <w:tc>
          <w:tcPr>
            <w:tcW w:w="7137" w:type="dxa"/>
            <w:vAlign w:val="center"/>
          </w:tcPr>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eastAsia" w:ascii="仿宋" w:hAnsi="仿宋" w:eastAsia="仿宋" w:cs="仿宋"/>
                <w:b/>
                <w:bCs w:val="0"/>
                <w:sz w:val="28"/>
                <w:szCs w:val="28"/>
                <w:lang w:bidi="ar"/>
              </w:rPr>
            </w:pPr>
            <w:r>
              <w:rPr>
                <w:rFonts w:hint="eastAsia" w:ascii="仿宋" w:hAnsi="仿宋" w:eastAsia="仿宋" w:cs="仿宋"/>
                <w:b/>
                <w:bCs w:val="0"/>
                <w:sz w:val="28"/>
                <w:szCs w:val="28"/>
                <w:lang w:bidi="ar"/>
              </w:rPr>
              <w:t>评价标准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731" w:type="dxa"/>
            <w:vAlign w:val="center"/>
          </w:tcPr>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eastAsia" w:ascii="仿宋" w:hAnsi="仿宋" w:eastAsia="仿宋" w:cs="仿宋"/>
                <w:b/>
                <w:bCs w:val="0"/>
                <w:sz w:val="28"/>
                <w:szCs w:val="28"/>
                <w:lang w:val="en-US" w:eastAsia="zh-CN" w:bidi="ar"/>
              </w:rPr>
            </w:pPr>
            <w:r>
              <w:rPr>
                <w:rFonts w:hint="eastAsia" w:ascii="仿宋" w:hAnsi="仿宋" w:eastAsia="仿宋" w:cs="仿宋"/>
                <w:b/>
                <w:bCs w:val="0"/>
                <w:sz w:val="28"/>
                <w:szCs w:val="28"/>
                <w:lang w:val="en-US" w:eastAsia="zh-CN" w:bidi="ar"/>
              </w:rPr>
              <w:t>1</w:t>
            </w:r>
          </w:p>
        </w:tc>
        <w:tc>
          <w:tcPr>
            <w:tcW w:w="1491" w:type="dxa"/>
            <w:vAlign w:val="center"/>
          </w:tcPr>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eastAsia" w:ascii="仿宋" w:hAnsi="仿宋" w:eastAsia="仿宋" w:cs="仿宋"/>
                <w:b/>
                <w:bCs w:val="0"/>
                <w:sz w:val="28"/>
                <w:szCs w:val="28"/>
                <w:lang w:bidi="ar"/>
              </w:rPr>
            </w:pPr>
            <w:r>
              <w:rPr>
                <w:rFonts w:hint="eastAsia" w:ascii="仿宋" w:hAnsi="仿宋" w:eastAsia="仿宋" w:cs="仿宋"/>
                <w:b/>
                <w:bCs w:val="0"/>
                <w:sz w:val="28"/>
                <w:szCs w:val="28"/>
                <w:lang w:bidi="ar"/>
              </w:rPr>
              <w:t>价格部分</w:t>
            </w:r>
          </w:p>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eastAsia" w:ascii="仿宋" w:hAnsi="仿宋" w:eastAsia="仿宋" w:cs="仿宋"/>
                <w:b/>
                <w:bCs w:val="0"/>
                <w:sz w:val="28"/>
                <w:szCs w:val="28"/>
                <w:lang w:val="en-US" w:eastAsia="zh-CN" w:bidi="ar"/>
              </w:rPr>
            </w:pPr>
            <w:r>
              <w:rPr>
                <w:rFonts w:hint="eastAsia" w:ascii="仿宋" w:hAnsi="仿宋" w:eastAsia="仿宋" w:cs="仿宋"/>
                <w:b/>
                <w:bCs w:val="0"/>
                <w:sz w:val="28"/>
                <w:szCs w:val="28"/>
                <w:lang w:val="en-US" w:eastAsia="zh-CN" w:bidi="ar"/>
              </w:rPr>
              <w:t>（82分）</w:t>
            </w:r>
          </w:p>
        </w:tc>
        <w:tc>
          <w:tcPr>
            <w:tcW w:w="7137" w:type="dxa"/>
            <w:vAlign w:val="center"/>
          </w:tcPr>
          <w:p>
            <w:pPr>
              <w:keepNext w:val="0"/>
              <w:keepLines w:val="0"/>
              <w:pageBreakBefore w:val="0"/>
              <w:kinsoku/>
              <w:wordWrap/>
              <w:overflowPunct/>
              <w:topLinePunct w:val="0"/>
              <w:autoSpaceDE w:val="0"/>
              <w:autoSpaceDN w:val="0"/>
              <w:bidi w:val="0"/>
              <w:adjustRightInd w:val="0"/>
              <w:spacing w:line="480" w:lineRule="exact"/>
              <w:ind w:left="0" w:leftChars="0" w:right="0" w:rightChars="0" w:firstLine="537" w:firstLineChars="192"/>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以有效响应文件(有效响应文件是指初步评审合格的响应文件,下同)的评标价(评标价是指经澄清、补正和修正算术计算错误的投标报价,下同)算术平均值为A(当有效</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≥7家时，去掉最高和最低20%(四舍五入取整,末位投标报价相同的均保留)后进行平均；当有效响应文件4-6家时,剔除最高报价(最高报价相同的均剔除)后进行算术平均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当有效响应文件&lt;4家时,则次低报价作为投标平均价A)。</w:t>
            </w:r>
          </w:p>
          <w:p>
            <w:pPr>
              <w:keepNext w:val="0"/>
              <w:keepLines w:val="0"/>
              <w:pageBreakBefore w:val="0"/>
              <w:kinsoku/>
              <w:wordWrap/>
              <w:overflowPunct/>
              <w:topLinePunct w:val="0"/>
              <w:autoSpaceDE w:val="0"/>
              <w:autoSpaceDN w:val="0"/>
              <w:bidi w:val="0"/>
              <w:adjustRightInd w:val="0"/>
              <w:spacing w:line="480" w:lineRule="exact"/>
              <w:ind w:left="0" w:leftChars="0" w:right="0" w:rightChars="0" w:firstLine="537" w:firstLineChars="192"/>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评标基准价=A×K，K值在开标时由供应商推选的代表随机抽取确定,K值的取值范围为95%、96%、97%、98%。投标报价等于评标基准价的得满分，投标报价相对评标基准价每低1%的扣</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分；每高1%的扣</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分；偏离不足1%的，按照插入法计算得分。</w:t>
            </w:r>
          </w:p>
          <w:p>
            <w:pPr>
              <w:keepNext w:val="0"/>
              <w:keepLines w:val="0"/>
              <w:pageBreakBefore w:val="0"/>
              <w:widowControl w:val="0"/>
              <w:kinsoku/>
              <w:overflowPunct/>
              <w:topLinePunct w:val="0"/>
              <w:autoSpaceDE/>
              <w:autoSpaceDN/>
              <w:bidi w:val="0"/>
              <w:adjustRightInd/>
              <w:snapToGrid w:val="0"/>
              <w:spacing w:line="500" w:lineRule="exact"/>
              <w:ind w:firstLine="560" w:firstLineChars="200"/>
              <w:jc w:val="left"/>
              <w:textAlignment w:val="auto"/>
              <w:rPr>
                <w:rFonts w:hint="eastAsia" w:ascii="仿宋" w:hAnsi="仿宋" w:eastAsia="仿宋" w:cs="仿宋"/>
                <w:bCs/>
                <w:sz w:val="28"/>
                <w:szCs w:val="28"/>
                <w:lang w:val="en-US" w:eastAsia="zh-CN" w:bidi="ar"/>
              </w:rPr>
            </w:pPr>
            <w:r>
              <w:rPr>
                <w:rFonts w:hint="eastAsia" w:ascii="仿宋" w:hAnsi="仿宋" w:eastAsia="仿宋" w:cs="仿宋"/>
                <w:bCs/>
                <w:sz w:val="28"/>
                <w:szCs w:val="28"/>
                <w:lang w:val="en-US" w:eastAsia="zh-CN" w:bidi="ar"/>
              </w:rPr>
              <w:t>2、特殊情形下，评标基准价调整方式：</w:t>
            </w:r>
          </w:p>
          <w:p>
            <w:pPr>
              <w:keepNext w:val="0"/>
              <w:keepLines w:val="0"/>
              <w:pageBreakBefore w:val="0"/>
              <w:widowControl w:val="0"/>
              <w:kinsoku/>
              <w:overflowPunct/>
              <w:topLinePunct w:val="0"/>
              <w:autoSpaceDE/>
              <w:autoSpaceDN/>
              <w:bidi w:val="0"/>
              <w:adjustRightInd/>
              <w:snapToGrid w:val="0"/>
              <w:spacing w:line="500" w:lineRule="exact"/>
              <w:ind w:firstLine="560" w:firstLineChars="200"/>
              <w:jc w:val="left"/>
              <w:textAlignment w:val="auto"/>
              <w:rPr>
                <w:rFonts w:hint="eastAsia" w:ascii="仿宋" w:hAnsi="仿宋" w:eastAsia="仿宋" w:cs="仿宋"/>
                <w:bCs/>
                <w:sz w:val="28"/>
                <w:szCs w:val="28"/>
                <w:lang w:bidi="ar"/>
              </w:rPr>
            </w:pPr>
            <w:r>
              <w:rPr>
                <w:rFonts w:hint="eastAsia" w:ascii="仿宋" w:hAnsi="仿宋" w:eastAsia="仿宋" w:cs="仿宋"/>
                <w:bCs/>
                <w:sz w:val="28"/>
                <w:szCs w:val="28"/>
                <w:lang w:val="en-US" w:eastAsia="zh-CN" w:bidi="ar"/>
              </w:rPr>
              <w:t>除确认存在计算错误外，评标基准价不因招投标当事人质疑、投诉、复议以及其它任何情形而改变。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731" w:type="dxa"/>
            <w:vAlign w:val="center"/>
          </w:tcPr>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default" w:ascii="仿宋" w:hAnsi="仿宋" w:eastAsia="仿宋" w:cs="仿宋"/>
                <w:b/>
                <w:bCs w:val="0"/>
                <w:sz w:val="28"/>
                <w:szCs w:val="28"/>
                <w:lang w:val="en-US" w:eastAsia="zh-CN" w:bidi="ar"/>
              </w:rPr>
            </w:pPr>
            <w:r>
              <w:rPr>
                <w:rFonts w:hint="eastAsia" w:ascii="仿宋" w:hAnsi="仿宋" w:eastAsia="仿宋" w:cs="仿宋"/>
                <w:b/>
                <w:bCs w:val="0"/>
                <w:sz w:val="28"/>
                <w:szCs w:val="28"/>
                <w:lang w:val="en-US" w:eastAsia="zh-CN" w:bidi="ar"/>
              </w:rPr>
              <w:t>2</w:t>
            </w:r>
          </w:p>
        </w:tc>
        <w:tc>
          <w:tcPr>
            <w:tcW w:w="1491" w:type="dxa"/>
            <w:vAlign w:val="center"/>
          </w:tcPr>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eastAsia" w:ascii="仿宋" w:hAnsi="仿宋" w:eastAsia="仿宋" w:cs="仿宋"/>
                <w:b/>
                <w:bCs w:val="0"/>
                <w:sz w:val="28"/>
                <w:szCs w:val="28"/>
                <w:highlight w:val="none"/>
                <w:lang w:val="en-US" w:eastAsia="zh-CN" w:bidi="ar"/>
              </w:rPr>
            </w:pPr>
            <w:r>
              <w:rPr>
                <w:rFonts w:hint="eastAsia" w:ascii="仿宋" w:hAnsi="仿宋" w:eastAsia="仿宋" w:cs="仿宋"/>
                <w:b/>
                <w:bCs w:val="0"/>
                <w:sz w:val="28"/>
                <w:szCs w:val="28"/>
                <w:highlight w:val="none"/>
                <w:lang w:val="en-US" w:eastAsia="zh-CN" w:bidi="ar"/>
              </w:rPr>
              <w:t>效果图</w:t>
            </w:r>
          </w:p>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default" w:ascii="仿宋" w:hAnsi="仿宋" w:eastAsia="仿宋" w:cs="仿宋"/>
                <w:b/>
                <w:bCs w:val="0"/>
                <w:sz w:val="28"/>
                <w:szCs w:val="28"/>
                <w:highlight w:val="none"/>
                <w:lang w:val="en-US" w:eastAsia="zh-CN" w:bidi="ar"/>
              </w:rPr>
            </w:pPr>
            <w:r>
              <w:rPr>
                <w:rFonts w:hint="eastAsia" w:ascii="仿宋" w:hAnsi="仿宋" w:eastAsia="仿宋" w:cs="仿宋"/>
                <w:b/>
                <w:bCs w:val="0"/>
                <w:sz w:val="28"/>
                <w:szCs w:val="28"/>
                <w:highlight w:val="none"/>
                <w:lang w:val="en-US" w:eastAsia="zh-CN" w:bidi="ar"/>
              </w:rPr>
              <w:t>（2分）</w:t>
            </w:r>
          </w:p>
        </w:tc>
        <w:tc>
          <w:tcPr>
            <w:tcW w:w="7137" w:type="dxa"/>
            <w:vAlign w:val="center"/>
          </w:tcPr>
          <w:p>
            <w:pPr>
              <w:keepNext w:val="0"/>
              <w:keepLines w:val="0"/>
              <w:pageBreakBefore w:val="0"/>
              <w:widowControl w:val="0"/>
              <w:kinsoku/>
              <w:overflowPunct/>
              <w:topLinePunct w:val="0"/>
              <w:autoSpaceDE/>
              <w:autoSpaceDN/>
              <w:bidi w:val="0"/>
              <w:adjustRightInd/>
              <w:snapToGrid w:val="0"/>
              <w:spacing w:line="500" w:lineRule="exact"/>
              <w:ind w:firstLine="560" w:firstLineChars="200"/>
              <w:jc w:val="left"/>
              <w:textAlignment w:val="auto"/>
              <w:rPr>
                <w:rFonts w:hint="eastAsia"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val="en-US" w:eastAsia="zh-CN" w:bidi="ar"/>
              </w:rPr>
              <w:t>供应商根据磋商文件要求及清单项目特征描述，提供维修改造后的彩色效果图不少于五张，磋商小组根据效果图酌情评0-2分。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731" w:type="dxa"/>
            <w:vAlign w:val="center"/>
          </w:tcPr>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eastAsia" w:ascii="仿宋" w:hAnsi="仿宋" w:eastAsia="仿宋" w:cs="仿宋"/>
                <w:b/>
                <w:bCs w:val="0"/>
                <w:sz w:val="28"/>
                <w:szCs w:val="28"/>
                <w:lang w:val="en-US" w:eastAsia="zh-CN" w:bidi="ar"/>
              </w:rPr>
            </w:pPr>
            <w:r>
              <w:rPr>
                <w:rFonts w:hint="eastAsia" w:ascii="仿宋" w:hAnsi="仿宋" w:eastAsia="仿宋" w:cs="仿宋"/>
                <w:b/>
                <w:bCs w:val="0"/>
                <w:sz w:val="28"/>
                <w:szCs w:val="28"/>
                <w:lang w:val="en-US" w:eastAsia="zh-CN" w:bidi="ar"/>
              </w:rPr>
              <w:t>3</w:t>
            </w:r>
          </w:p>
        </w:tc>
        <w:tc>
          <w:tcPr>
            <w:tcW w:w="1491" w:type="dxa"/>
            <w:vAlign w:val="center"/>
          </w:tcPr>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eastAsia" w:ascii="仿宋" w:hAnsi="仿宋" w:eastAsia="仿宋" w:cs="仿宋"/>
                <w:b/>
                <w:bCs w:val="0"/>
                <w:sz w:val="28"/>
                <w:szCs w:val="28"/>
                <w:highlight w:val="none"/>
                <w:lang w:val="en-US" w:eastAsia="zh-CN" w:bidi="ar"/>
              </w:rPr>
            </w:pPr>
            <w:r>
              <w:rPr>
                <w:rFonts w:hint="eastAsia" w:ascii="仿宋" w:hAnsi="仿宋" w:eastAsia="仿宋" w:cs="仿宋"/>
                <w:b/>
                <w:bCs w:val="0"/>
                <w:sz w:val="28"/>
                <w:szCs w:val="28"/>
                <w:highlight w:val="none"/>
                <w:lang w:val="en-US" w:eastAsia="zh-CN" w:bidi="ar"/>
              </w:rPr>
              <w:t>业绩</w:t>
            </w:r>
          </w:p>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eastAsia" w:ascii="仿宋" w:hAnsi="仿宋" w:eastAsia="仿宋" w:cs="仿宋"/>
                <w:b/>
                <w:bCs w:val="0"/>
                <w:sz w:val="28"/>
                <w:szCs w:val="28"/>
                <w:highlight w:val="none"/>
                <w:lang w:val="en-US" w:eastAsia="zh-CN" w:bidi="ar"/>
              </w:rPr>
            </w:pPr>
            <w:r>
              <w:rPr>
                <w:rFonts w:hint="eastAsia" w:ascii="仿宋" w:hAnsi="仿宋" w:eastAsia="仿宋" w:cs="仿宋"/>
                <w:b/>
                <w:bCs w:val="0"/>
                <w:sz w:val="28"/>
                <w:szCs w:val="28"/>
                <w:highlight w:val="none"/>
                <w:lang w:val="en-US" w:eastAsia="zh-CN" w:bidi="ar"/>
              </w:rPr>
              <w:t>（6分）</w:t>
            </w:r>
          </w:p>
        </w:tc>
        <w:tc>
          <w:tcPr>
            <w:tcW w:w="7137" w:type="dxa"/>
            <w:vAlign w:val="center"/>
          </w:tcPr>
          <w:p>
            <w:pPr>
              <w:keepNext w:val="0"/>
              <w:keepLines w:val="0"/>
              <w:pageBreakBefore w:val="0"/>
              <w:widowControl w:val="0"/>
              <w:kinsoku/>
              <w:overflowPunct/>
              <w:topLinePunct w:val="0"/>
              <w:autoSpaceDE/>
              <w:autoSpaceDN/>
              <w:bidi w:val="0"/>
              <w:adjustRightInd/>
              <w:snapToGrid w:val="0"/>
              <w:spacing w:line="500" w:lineRule="exact"/>
              <w:ind w:firstLine="560" w:firstLineChars="200"/>
              <w:jc w:val="both"/>
              <w:textAlignment w:val="auto"/>
              <w:rPr>
                <w:rFonts w:hint="eastAsia"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val="en-US" w:eastAsia="zh-CN" w:bidi="ar"/>
              </w:rPr>
              <w:t>供应商自2019年6月1日以来承担过包含塑石假山制作或塑石假山修缮的类似</w:t>
            </w:r>
            <w:r>
              <w:rPr>
                <w:rFonts w:hint="eastAsia" w:ascii="仿宋" w:hAnsi="仿宋" w:eastAsia="仿宋" w:cs="仿宋"/>
                <w:bCs/>
                <w:sz w:val="28"/>
                <w:szCs w:val="28"/>
                <w:highlight w:val="none"/>
                <w:lang w:val="en-US" w:eastAsia="en-US" w:bidi="ar"/>
              </w:rPr>
              <w:t>业绩</w:t>
            </w:r>
            <w:r>
              <w:rPr>
                <w:rFonts w:hint="eastAsia" w:ascii="仿宋" w:hAnsi="仿宋" w:eastAsia="仿宋" w:cs="仿宋"/>
                <w:bCs/>
                <w:sz w:val="28"/>
                <w:szCs w:val="28"/>
                <w:highlight w:val="none"/>
                <w:lang w:val="en-US" w:eastAsia="zh-CN" w:bidi="ar"/>
              </w:rPr>
              <w:t>，每提供一份得2分，最多得6分，不提供不得分。</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2" w:firstLineChars="175"/>
              <w:jc w:val="both"/>
              <w:textAlignment w:val="auto"/>
              <w:rPr>
                <w:rFonts w:hint="eastAsia" w:ascii="仿宋" w:hAnsi="仿宋" w:eastAsia="仿宋" w:cs="仿宋"/>
                <w:b/>
                <w:bCs w:val="0"/>
                <w:sz w:val="24"/>
                <w:szCs w:val="24"/>
                <w:highlight w:val="none"/>
                <w:lang w:val="en-US" w:eastAsia="zh-CN" w:bidi="ar"/>
              </w:rPr>
            </w:pPr>
            <w:r>
              <w:rPr>
                <w:rFonts w:hint="eastAsia" w:ascii="仿宋" w:hAnsi="仿宋" w:eastAsia="仿宋" w:cs="仿宋"/>
                <w:b/>
                <w:bCs w:val="0"/>
                <w:sz w:val="24"/>
                <w:szCs w:val="24"/>
                <w:highlight w:val="none"/>
                <w:lang w:val="en-US" w:eastAsia="zh-CN" w:bidi="ar"/>
              </w:rPr>
              <w:t>注：（1）上述业绩须提供：施工合同及竣工验收证明材料（竣工验收证明至少经建设单位、施工单位双方签字盖章，否则不予认可），二者缺一不可；</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2" w:firstLineChars="200"/>
              <w:jc w:val="left"/>
              <w:textAlignment w:val="auto"/>
              <w:rPr>
                <w:rFonts w:hint="default" w:ascii="仿宋" w:hAnsi="仿宋" w:eastAsia="仿宋" w:cs="仿宋"/>
                <w:b/>
                <w:bCs w:val="0"/>
                <w:sz w:val="24"/>
                <w:szCs w:val="24"/>
                <w:highlight w:val="none"/>
                <w:lang w:val="en-US" w:eastAsia="zh-CN" w:bidi="ar"/>
              </w:rPr>
            </w:pPr>
            <w:r>
              <w:rPr>
                <w:rFonts w:hint="eastAsia" w:ascii="仿宋" w:hAnsi="仿宋" w:eastAsia="仿宋" w:cs="仿宋"/>
                <w:b/>
                <w:bCs w:val="0"/>
                <w:sz w:val="24"/>
                <w:szCs w:val="24"/>
                <w:highlight w:val="none"/>
                <w:lang w:val="en-US" w:eastAsia="zh-CN" w:bidi="ar"/>
              </w:rPr>
              <w:t>类似工程时间以合同签订时间为准。施工合同中必须能显示项目相关内容。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731" w:type="dxa"/>
            <w:vAlign w:val="center"/>
          </w:tcPr>
          <w:p>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eastAsia" w:ascii="仿宋" w:hAnsi="仿宋" w:eastAsia="仿宋" w:cs="仿宋"/>
                <w:b/>
                <w:bCs w:val="0"/>
                <w:sz w:val="28"/>
                <w:szCs w:val="28"/>
                <w:lang w:val="en-US" w:eastAsia="zh-CN" w:bidi="ar"/>
              </w:rPr>
            </w:pPr>
            <w:r>
              <w:rPr>
                <w:rFonts w:hint="eastAsia" w:ascii="仿宋" w:hAnsi="仿宋" w:eastAsia="仿宋" w:cs="仿宋"/>
                <w:b/>
                <w:bCs w:val="0"/>
                <w:sz w:val="28"/>
                <w:szCs w:val="28"/>
                <w:lang w:val="en-US" w:eastAsia="zh-CN" w:bidi="ar"/>
              </w:rPr>
              <w:t>4</w:t>
            </w:r>
          </w:p>
        </w:tc>
        <w:tc>
          <w:tcPr>
            <w:tcW w:w="149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
                <w:bCs w:val="0"/>
                <w:sz w:val="28"/>
                <w:szCs w:val="28"/>
                <w:highlight w:val="none"/>
                <w:lang w:val="en-US" w:eastAsia="zh-CN" w:bidi="ar"/>
              </w:rPr>
            </w:pPr>
            <w:r>
              <w:rPr>
                <w:rFonts w:hint="eastAsia" w:ascii="仿宋" w:hAnsi="仿宋" w:eastAsia="仿宋" w:cs="仿宋"/>
                <w:b/>
                <w:bCs w:val="0"/>
                <w:sz w:val="28"/>
                <w:szCs w:val="28"/>
                <w:highlight w:val="none"/>
                <w:lang w:val="en-US" w:eastAsia="zh-CN" w:bidi="ar"/>
              </w:rPr>
              <w:t>施工方案（10</w:t>
            </w:r>
            <w:r>
              <w:rPr>
                <w:rFonts w:hint="eastAsia" w:ascii="仿宋" w:hAnsi="仿宋" w:eastAsia="仿宋" w:cs="仿宋"/>
                <w:b/>
                <w:bCs w:val="0"/>
                <w:sz w:val="28"/>
                <w:szCs w:val="28"/>
                <w:highlight w:val="none"/>
                <w:lang w:val="en-US" w:eastAsia="en-US" w:bidi="ar"/>
              </w:rPr>
              <w:t>分</w:t>
            </w:r>
            <w:r>
              <w:rPr>
                <w:rFonts w:hint="eastAsia" w:ascii="仿宋" w:hAnsi="仿宋" w:eastAsia="仿宋" w:cs="仿宋"/>
                <w:b/>
                <w:bCs w:val="0"/>
                <w:sz w:val="28"/>
                <w:szCs w:val="28"/>
                <w:highlight w:val="none"/>
                <w:lang w:val="en-US" w:eastAsia="zh-CN" w:bidi="ar"/>
              </w:rPr>
              <w:t>）</w:t>
            </w:r>
          </w:p>
        </w:tc>
        <w:tc>
          <w:tcPr>
            <w:tcW w:w="713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val="en-US" w:eastAsia="zh-CN" w:bidi="ar"/>
              </w:rPr>
              <w:t>（1）施工方案与技术措施（3分）</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val="en-US" w:eastAsia="zh-CN" w:bidi="ar"/>
              </w:rPr>
              <w:t>针对本项目的具体施工方案与技术措施，逻辑清晰，方案合理、措施得当，内容全面的得3分；针对本项目的具体施工方案与技术措施基本满足采购需求，逻辑较清晰，方案较合理、措施较得当，内容较全面的得 2分；施工方案与技术措施内容片面、逻辑混乱，没有结合具体情况编制具有针对性的施工方案与技术措施的得1 分；未提供不得分。</w:t>
            </w: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val="en-US" w:eastAsia="zh-CN" w:bidi="ar"/>
              </w:rPr>
              <w:t>（2）质量管理体系与措施（2分）</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val="en-US" w:eastAsia="zh-CN" w:bidi="ar"/>
              </w:rPr>
              <w:t>针对本项目的具体质量管理体系与措施，逻辑清晰，方案合理、措施得当，内容全面的得 2 分；针对本项目的具体质量管理体系与措施基本满足采购需求，逻辑较清晰，方案较合理、措施较得当，内容较全面的得 1 分；质量管理体系与措施内容片面、逻辑混乱，没有结合具体情况编制具有针对性的质量管理体系与措施，得0.5分；未提供不得分。</w:t>
            </w: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val="en-US" w:eastAsia="zh-CN" w:bidi="ar"/>
              </w:rPr>
              <w:t>（3）安全管理体系与措施（2分）</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val="en-US" w:eastAsia="zh-CN" w:bidi="ar"/>
              </w:rPr>
              <w:t>针对本项目的具体安全管理体系与措施，逻辑清晰，方案合理、措施得当，内容全面的得2分；针对本项目的具体安全管理体系与措施基本满足采购需求，逻辑较清晰，方案较合理、措施较得当，内容较全面的得1分；安全管理体系与措施不完整内容片面、逻辑混乱，没有结合具体情况编制安全管理体系与措施的得0.5 分；未提供不得分。</w:t>
            </w: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val="en-US" w:eastAsia="zh-CN" w:bidi="ar"/>
              </w:rPr>
              <w:t>（4）工程进度计划与措施（1分）</w:t>
            </w:r>
          </w:p>
          <w:p>
            <w:pPr>
              <w:keepNext w:val="0"/>
              <w:keepLines w:val="0"/>
              <w:pageBreakBefore w:val="0"/>
              <w:widowControl/>
              <w:suppressLineNumbers w:val="0"/>
              <w:kinsoku/>
              <w:wordWrap/>
              <w:overflowPunct/>
              <w:topLinePunct w:val="0"/>
              <w:autoSpaceDE/>
              <w:autoSpaceDN/>
              <w:bidi w:val="0"/>
              <w:adjustRightInd/>
              <w:spacing w:line="500" w:lineRule="exact"/>
              <w:ind w:firstLine="560" w:firstLineChars="200"/>
              <w:jc w:val="left"/>
              <w:rPr>
                <w:rFonts w:hint="eastAsia"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val="en-US" w:eastAsia="zh-CN" w:bidi="ar"/>
              </w:rPr>
              <w:t>工程进度计划安排合理，措施完善，满足项目建内容的得1分；一般的得0.5分；未提供不得分。</w:t>
            </w: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val="en-US" w:eastAsia="zh-CN" w:bidi="ar"/>
              </w:rPr>
              <w:t>（5）扬尘污染防治及挥发性物质控制实施方案（2分）</w:t>
            </w:r>
          </w:p>
          <w:p>
            <w:pPr>
              <w:keepNext w:val="0"/>
              <w:keepLines w:val="0"/>
              <w:pageBreakBefore w:val="0"/>
              <w:widowControl/>
              <w:suppressLineNumbers w:val="0"/>
              <w:kinsoku/>
              <w:wordWrap/>
              <w:overflowPunct/>
              <w:topLinePunct w:val="0"/>
              <w:autoSpaceDE/>
              <w:autoSpaceDN/>
              <w:bidi w:val="0"/>
              <w:adjustRightInd/>
              <w:spacing w:line="500" w:lineRule="exact"/>
              <w:ind w:firstLine="560" w:firstLineChars="200"/>
              <w:jc w:val="left"/>
              <w:rPr>
                <w:rFonts w:hint="default" w:ascii="仿宋" w:hAnsi="仿宋" w:eastAsia="仿宋" w:cs="仿宋"/>
                <w:bCs/>
                <w:sz w:val="28"/>
                <w:szCs w:val="28"/>
                <w:highlight w:val="none"/>
                <w:lang w:val="en-US" w:eastAsia="zh-CN" w:bidi="ar"/>
              </w:rPr>
            </w:pPr>
            <w:r>
              <w:rPr>
                <w:rFonts w:hint="default" w:ascii="仿宋" w:hAnsi="仿宋" w:eastAsia="仿宋" w:cs="仿宋"/>
                <w:bCs/>
                <w:sz w:val="28"/>
                <w:szCs w:val="28"/>
                <w:highlight w:val="none"/>
                <w:lang w:val="en-US" w:eastAsia="zh-CN" w:bidi="ar"/>
              </w:rPr>
              <w:t>针对本项目的扬尘污染防治及挥发性物质</w:t>
            </w:r>
            <w:r>
              <w:rPr>
                <w:rFonts w:hint="eastAsia" w:ascii="仿宋" w:hAnsi="仿宋" w:eastAsia="仿宋" w:cs="仿宋"/>
                <w:bCs/>
                <w:sz w:val="28"/>
                <w:szCs w:val="28"/>
                <w:highlight w:val="none"/>
                <w:lang w:val="en-US" w:eastAsia="zh-CN" w:bidi="ar"/>
              </w:rPr>
              <w:t>控制</w:t>
            </w:r>
            <w:r>
              <w:rPr>
                <w:rFonts w:hint="default" w:ascii="仿宋" w:hAnsi="仿宋" w:eastAsia="仿宋" w:cs="仿宋"/>
                <w:bCs/>
                <w:sz w:val="28"/>
                <w:szCs w:val="28"/>
                <w:highlight w:val="none"/>
                <w:lang w:val="en-US" w:eastAsia="zh-CN" w:bidi="ar"/>
              </w:rPr>
              <w:t>实施方案的合理性、可行性、</w:t>
            </w:r>
            <w:r>
              <w:rPr>
                <w:rFonts w:hint="eastAsia" w:ascii="仿宋" w:hAnsi="仿宋" w:eastAsia="仿宋" w:cs="仿宋"/>
                <w:bCs/>
                <w:sz w:val="28"/>
                <w:szCs w:val="28"/>
                <w:highlight w:val="none"/>
                <w:lang w:val="en-US" w:eastAsia="zh-CN" w:bidi="ar"/>
              </w:rPr>
              <w:t>国控要求符合性</w:t>
            </w:r>
            <w:r>
              <w:rPr>
                <w:rFonts w:hint="default" w:ascii="仿宋" w:hAnsi="仿宋" w:eastAsia="仿宋" w:cs="仿宋"/>
                <w:bCs/>
                <w:sz w:val="28"/>
                <w:szCs w:val="28"/>
                <w:highlight w:val="none"/>
                <w:lang w:val="en-US" w:eastAsia="zh-CN" w:bidi="ar"/>
              </w:rPr>
              <w:t>等方面进行评审。</w:t>
            </w:r>
          </w:p>
          <w:p>
            <w:pPr>
              <w:keepNext w:val="0"/>
              <w:keepLines w:val="0"/>
              <w:pageBreakBefore w:val="0"/>
              <w:widowControl/>
              <w:suppressLineNumbers w:val="0"/>
              <w:kinsoku/>
              <w:wordWrap/>
              <w:overflowPunct/>
              <w:topLinePunct w:val="0"/>
              <w:autoSpaceDE/>
              <w:autoSpaceDN/>
              <w:bidi w:val="0"/>
              <w:adjustRightInd/>
              <w:spacing w:line="500" w:lineRule="exact"/>
              <w:ind w:firstLine="560" w:firstLineChars="200"/>
              <w:jc w:val="left"/>
              <w:rPr>
                <w:rFonts w:hint="eastAsia" w:ascii="仿宋" w:hAnsi="仿宋" w:eastAsia="仿宋" w:cs="仿宋"/>
                <w:bCs/>
                <w:sz w:val="28"/>
                <w:szCs w:val="28"/>
                <w:highlight w:val="none"/>
                <w:lang w:val="en-US" w:eastAsia="zh-CN" w:bidi="ar"/>
              </w:rPr>
            </w:pPr>
            <w:r>
              <w:rPr>
                <w:rFonts w:hint="default" w:ascii="仿宋" w:hAnsi="仿宋" w:eastAsia="仿宋" w:cs="仿宋"/>
                <w:bCs/>
                <w:sz w:val="28"/>
                <w:szCs w:val="28"/>
                <w:highlight w:val="none"/>
                <w:lang w:val="en-US" w:eastAsia="zh-CN" w:bidi="ar"/>
              </w:rPr>
              <w:t>方案合理可行</w:t>
            </w:r>
            <w:r>
              <w:rPr>
                <w:rFonts w:hint="eastAsia" w:ascii="仿宋" w:hAnsi="仿宋" w:eastAsia="仿宋" w:cs="仿宋"/>
                <w:bCs/>
                <w:sz w:val="28"/>
                <w:szCs w:val="28"/>
                <w:highlight w:val="none"/>
                <w:lang w:val="en-US" w:eastAsia="zh-CN" w:bidi="ar"/>
              </w:rPr>
              <w:t>，完全符合国控要求的得2分；</w:t>
            </w:r>
            <w:r>
              <w:rPr>
                <w:rFonts w:hint="default" w:ascii="仿宋" w:hAnsi="仿宋" w:eastAsia="仿宋" w:cs="仿宋"/>
                <w:bCs/>
                <w:sz w:val="28"/>
                <w:szCs w:val="28"/>
                <w:highlight w:val="none"/>
                <w:lang w:val="en-US" w:eastAsia="zh-CN" w:bidi="ar"/>
              </w:rPr>
              <w:t>方案</w:t>
            </w:r>
            <w:r>
              <w:rPr>
                <w:rFonts w:hint="eastAsia" w:ascii="仿宋" w:hAnsi="仿宋" w:eastAsia="仿宋" w:cs="仿宋"/>
                <w:bCs/>
                <w:sz w:val="28"/>
                <w:szCs w:val="28"/>
                <w:highlight w:val="none"/>
                <w:lang w:val="en-US" w:eastAsia="zh-CN" w:bidi="ar"/>
              </w:rPr>
              <w:t>较</w:t>
            </w:r>
            <w:r>
              <w:rPr>
                <w:rFonts w:hint="default" w:ascii="仿宋" w:hAnsi="仿宋" w:eastAsia="仿宋" w:cs="仿宋"/>
                <w:bCs/>
                <w:sz w:val="28"/>
                <w:szCs w:val="28"/>
                <w:highlight w:val="none"/>
                <w:lang w:val="en-US" w:eastAsia="zh-CN" w:bidi="ar"/>
              </w:rPr>
              <w:t>合理可行</w:t>
            </w:r>
            <w:r>
              <w:rPr>
                <w:rFonts w:hint="eastAsia" w:ascii="仿宋" w:hAnsi="仿宋" w:eastAsia="仿宋" w:cs="仿宋"/>
                <w:bCs/>
                <w:sz w:val="28"/>
                <w:szCs w:val="28"/>
                <w:highlight w:val="none"/>
                <w:lang w:val="en-US" w:eastAsia="zh-CN" w:bidi="ar"/>
              </w:rPr>
              <w:t>，基本符合国控要求的得1分；一般的得0.5分；未提供不得分。</w:t>
            </w:r>
          </w:p>
          <w:p>
            <w:pPr>
              <w:keepNext w:val="0"/>
              <w:keepLines w:val="0"/>
              <w:pageBreakBefore w:val="0"/>
              <w:widowControl/>
              <w:suppressLineNumbers w:val="0"/>
              <w:kinsoku/>
              <w:wordWrap/>
              <w:overflowPunct/>
              <w:topLinePunct w:val="0"/>
              <w:autoSpaceDE/>
              <w:autoSpaceDN/>
              <w:bidi w:val="0"/>
              <w:adjustRightInd/>
              <w:spacing w:line="240" w:lineRule="auto"/>
              <w:ind w:firstLine="480" w:firstLineChars="200"/>
              <w:jc w:val="left"/>
              <w:rPr>
                <w:rFonts w:hint="default"/>
                <w:lang w:val="en-US" w:eastAsia="zh-CN"/>
              </w:rPr>
            </w:pPr>
            <w:r>
              <w:rPr>
                <w:rFonts w:hint="eastAsia" w:ascii="仿宋" w:hAnsi="仿宋" w:eastAsia="仿宋" w:cs="仿宋"/>
                <w:bCs/>
                <w:sz w:val="24"/>
                <w:szCs w:val="24"/>
                <w:highlight w:val="none"/>
                <w:u w:val="none"/>
                <w:lang w:val="en-US" w:eastAsia="zh-CN" w:bidi="ar"/>
              </w:rPr>
              <w:t>供应商可根据</w:t>
            </w:r>
            <w:r>
              <w:rPr>
                <w:rFonts w:hint="eastAsia" w:ascii="仿宋" w:hAnsi="仿宋" w:eastAsia="仿宋" w:cs="仿宋"/>
                <w:color w:val="auto"/>
                <w:sz w:val="24"/>
                <w:szCs w:val="24"/>
                <w:highlight w:val="none"/>
                <w:u w:val="none"/>
              </w:rPr>
              <w:t>《江苏省建筑工地扬尘集中整治“双百日”行动方案》（苏城市整治〔2014〕1号）、《淮安市大气污染防治行动计划实施方案》（淮政发〔2014〕25号）、《淮安市政府办公室关于开展市区建筑工地扬尘污染“双整治”（建筑工地、渣土运输处置）工作的意见》和《淮安市住房和城乡建设局关于进一步加强建筑工地扬尘综合整治的通知》</w:t>
            </w:r>
            <w:r>
              <w:rPr>
                <w:rFonts w:hint="eastAsia" w:ascii="仿宋" w:hAnsi="仿宋" w:eastAsia="仿宋" w:cs="仿宋"/>
                <w:color w:val="auto"/>
                <w:sz w:val="24"/>
                <w:szCs w:val="24"/>
                <w:highlight w:val="none"/>
                <w:u w:val="none"/>
                <w:lang w:eastAsia="zh-CN"/>
              </w:rPr>
              <w:t>、《国家空气质量监测网城市站运行管理办法》</w:t>
            </w:r>
            <w:r>
              <w:rPr>
                <w:rFonts w:hint="eastAsia" w:ascii="仿宋" w:hAnsi="仿宋" w:eastAsia="仿宋" w:cs="仿宋"/>
                <w:color w:val="auto"/>
                <w:sz w:val="24"/>
                <w:szCs w:val="24"/>
                <w:highlight w:val="none"/>
                <w:u w:val="none"/>
              </w:rPr>
              <w:t>等文件要求</w:t>
            </w:r>
            <w:r>
              <w:rPr>
                <w:rFonts w:hint="eastAsia" w:ascii="仿宋" w:hAnsi="仿宋" w:eastAsia="仿宋" w:cs="仿宋"/>
                <w:color w:val="auto"/>
                <w:sz w:val="24"/>
                <w:szCs w:val="24"/>
                <w:highlight w:val="none"/>
                <w:u w:val="none"/>
                <w:lang w:val="en-US" w:eastAsia="zh-CN"/>
              </w:rPr>
              <w:t>编制实施方案，满足国控点控制要求。</w:t>
            </w:r>
          </w:p>
        </w:tc>
      </w:tr>
      <w:bookmarkEnd w:id="5"/>
      <w:bookmarkEnd w:id="6"/>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注：</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.以上评分项中所有需要提供的材料必须真实有效、不得弄虚作假，成交人经采购人核实存在造假行为将取消其成交资格，</w:t>
      </w:r>
      <w:r>
        <w:rPr>
          <w:rFonts w:hint="eastAsia" w:ascii="仿宋" w:hAnsi="仿宋" w:eastAsia="仿宋" w:cs="仿宋"/>
          <w:b/>
          <w:bCs/>
          <w:sz w:val="24"/>
          <w:szCs w:val="24"/>
          <w:lang w:val="en-US" w:eastAsia="zh-CN"/>
        </w:rPr>
        <w:t>并上报相关管理部门进行行政处罚。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.供应商提供的证明材料必须清晰有效，如因模糊不清评标委员会无法辨认导致不得分的，其责任由供应商自行承担。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.供应商的报价明显低于其他供应商的磋商报价，低于市场常规合理报价或低于其个别成本的，有可能影响</w:t>
      </w:r>
      <w:r>
        <w:rPr>
          <w:rFonts w:hint="eastAsia" w:ascii="仿宋" w:hAnsi="仿宋" w:eastAsia="仿宋" w:cs="仿宋"/>
          <w:b/>
          <w:bCs/>
          <w:sz w:val="24"/>
          <w:szCs w:val="24"/>
          <w:lang w:val="en-US" w:eastAsia="zh-CN"/>
        </w:rPr>
        <w:t>工程</w:t>
      </w:r>
      <w:r>
        <w:rPr>
          <w:rFonts w:hint="eastAsia" w:ascii="仿宋" w:hAnsi="仿宋" w:eastAsia="仿宋" w:cs="仿宋"/>
          <w:b/>
          <w:bCs/>
          <w:sz w:val="24"/>
          <w:szCs w:val="24"/>
        </w:rPr>
        <w:t>质量或者不能诚信履约的，磋商小组有权要求其授权委托代理人在评标现场规定的时间内提供书面说明并提供相关证明材料。供应商不能合理说明或者不能提供相关证明材料的，磋商小组有权否决其磋商（投标），做无效标处理。</w:t>
      </w:r>
    </w:p>
    <w:p>
      <w:pPr>
        <w:spacing w:line="360" w:lineRule="auto"/>
        <w:jc w:val="both"/>
        <w:rPr>
          <w:rFonts w:hint="eastAsia" w:ascii="仿宋" w:hAnsi="仿宋" w:eastAsia="仿宋" w:cs="仿宋"/>
          <w:b/>
          <w:bCs/>
        </w:rPr>
      </w:pPr>
      <w:bookmarkStart w:id="7" w:name="_Toc13697"/>
      <w:bookmarkEnd w:id="7"/>
      <w:bookmarkStart w:id="8" w:name="_Toc31846"/>
      <w:bookmarkEnd w:id="8"/>
      <w:bookmarkStart w:id="9" w:name="_Toc16575"/>
      <w:bookmarkEnd w:id="9"/>
      <w:bookmarkStart w:id="10" w:name="_Toc89802911"/>
      <w:bookmarkEnd w:id="10"/>
      <w:bookmarkStart w:id="11" w:name="_Toc89803093"/>
      <w:bookmarkEnd w:id="11"/>
      <w:bookmarkStart w:id="12" w:name="_Toc77744387"/>
      <w:bookmarkStart w:id="13" w:name="_Toc237153202"/>
      <w:bookmarkStart w:id="14" w:name="_Toc237013245"/>
      <w:bookmarkStart w:id="15" w:name="_Toc79951636"/>
      <w:bookmarkStart w:id="16" w:name="_Toc237078375"/>
      <w:bookmarkStart w:id="17" w:name="_Toc502675005"/>
      <w:bookmarkStart w:id="18" w:name="_Toc80391495"/>
      <w:bookmarkStart w:id="19" w:name="_Toc222303358"/>
    </w:p>
    <w:p>
      <w:pPr>
        <w:spacing w:line="52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、评标结果</w:t>
      </w:r>
    </w:p>
    <w:p>
      <w:pPr>
        <w:spacing w:line="520" w:lineRule="exact"/>
        <w:ind w:firstLine="560" w:firstLineChars="200"/>
        <w:rPr>
          <w:rFonts w:hint="eastAsia" w:ascii="仿宋" w:hAnsi="仿宋" w:eastAsia="仿宋" w:cs="仿宋"/>
          <w:b/>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采购人应当确定排名第一的</w:t>
      </w:r>
      <w:r>
        <w:rPr>
          <w:rFonts w:hint="eastAsia" w:ascii="仿宋" w:hAnsi="仿宋" w:eastAsia="仿宋" w:cs="仿宋"/>
          <w:color w:val="000000"/>
          <w:sz w:val="28"/>
          <w:szCs w:val="28"/>
          <w:lang w:val="en-US" w:eastAsia="zh-CN"/>
        </w:rPr>
        <w:t>成交</w:t>
      </w:r>
      <w:r>
        <w:rPr>
          <w:rFonts w:hint="eastAsia" w:ascii="仿宋" w:hAnsi="仿宋" w:eastAsia="仿宋" w:cs="仿宋"/>
          <w:color w:val="000000"/>
          <w:sz w:val="28"/>
          <w:szCs w:val="28"/>
        </w:rPr>
        <w:t>候选人为</w:t>
      </w:r>
      <w:r>
        <w:rPr>
          <w:rFonts w:hint="eastAsia" w:ascii="仿宋" w:hAnsi="仿宋" w:eastAsia="仿宋" w:cs="仿宋"/>
          <w:color w:val="000000"/>
          <w:sz w:val="28"/>
          <w:szCs w:val="28"/>
          <w:lang w:eastAsia="zh-CN"/>
        </w:rPr>
        <w:t>成交</w:t>
      </w:r>
      <w:r>
        <w:rPr>
          <w:rFonts w:hint="eastAsia" w:ascii="仿宋" w:hAnsi="仿宋" w:eastAsia="仿宋" w:cs="仿宋"/>
          <w:color w:val="000000"/>
          <w:sz w:val="28"/>
          <w:szCs w:val="28"/>
        </w:rPr>
        <w:t>人。排名第一的</w:t>
      </w:r>
      <w:r>
        <w:rPr>
          <w:rFonts w:hint="eastAsia" w:ascii="仿宋" w:hAnsi="仿宋" w:eastAsia="仿宋" w:cs="仿宋"/>
          <w:color w:val="000000"/>
          <w:sz w:val="28"/>
          <w:szCs w:val="28"/>
          <w:lang w:eastAsia="zh-CN"/>
        </w:rPr>
        <w:t>成交</w:t>
      </w:r>
      <w:r>
        <w:rPr>
          <w:rFonts w:hint="eastAsia" w:ascii="仿宋" w:hAnsi="仿宋" w:eastAsia="仿宋" w:cs="仿宋"/>
          <w:color w:val="000000"/>
          <w:sz w:val="28"/>
          <w:szCs w:val="28"/>
        </w:rPr>
        <w:t>候选人放弃</w:t>
      </w:r>
      <w:r>
        <w:rPr>
          <w:rFonts w:hint="eastAsia" w:ascii="仿宋" w:hAnsi="仿宋" w:eastAsia="仿宋" w:cs="仿宋"/>
          <w:color w:val="000000"/>
          <w:sz w:val="28"/>
          <w:szCs w:val="28"/>
          <w:lang w:eastAsia="zh-CN"/>
        </w:rPr>
        <w:t>成交</w:t>
      </w:r>
      <w:r>
        <w:rPr>
          <w:rFonts w:hint="eastAsia" w:ascii="仿宋" w:hAnsi="仿宋" w:eastAsia="仿宋" w:cs="仿宋"/>
          <w:color w:val="000000"/>
          <w:sz w:val="28"/>
          <w:szCs w:val="28"/>
        </w:rPr>
        <w:t>、因不可抗力提出不能履行合同，采购人可确定排名第二的</w:t>
      </w:r>
      <w:r>
        <w:rPr>
          <w:rFonts w:hint="eastAsia" w:ascii="仿宋" w:hAnsi="仿宋" w:eastAsia="仿宋" w:cs="仿宋"/>
          <w:color w:val="000000"/>
          <w:sz w:val="28"/>
          <w:szCs w:val="28"/>
          <w:lang w:eastAsia="zh-CN"/>
        </w:rPr>
        <w:t>成交</w:t>
      </w:r>
      <w:r>
        <w:rPr>
          <w:rFonts w:hint="eastAsia" w:ascii="仿宋" w:hAnsi="仿宋" w:eastAsia="仿宋" w:cs="仿宋"/>
          <w:color w:val="000000"/>
          <w:sz w:val="28"/>
          <w:szCs w:val="28"/>
        </w:rPr>
        <w:t>候选人为</w:t>
      </w:r>
      <w:r>
        <w:rPr>
          <w:rFonts w:hint="eastAsia" w:ascii="仿宋" w:hAnsi="仿宋" w:eastAsia="仿宋" w:cs="仿宋"/>
          <w:color w:val="000000"/>
          <w:sz w:val="28"/>
          <w:szCs w:val="28"/>
          <w:lang w:eastAsia="zh-CN"/>
        </w:rPr>
        <w:t>成交</w:t>
      </w:r>
      <w:r>
        <w:rPr>
          <w:rFonts w:hint="eastAsia" w:ascii="仿宋" w:hAnsi="仿宋" w:eastAsia="仿宋" w:cs="仿宋"/>
          <w:color w:val="000000"/>
          <w:sz w:val="28"/>
          <w:szCs w:val="28"/>
        </w:rPr>
        <w:t>人。</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排名第二的</w:t>
      </w:r>
      <w:r>
        <w:rPr>
          <w:rFonts w:hint="eastAsia" w:ascii="仿宋" w:hAnsi="仿宋" w:eastAsia="仿宋" w:cs="仿宋"/>
          <w:color w:val="000000"/>
          <w:sz w:val="28"/>
          <w:szCs w:val="28"/>
          <w:lang w:eastAsia="zh-CN"/>
        </w:rPr>
        <w:t>成交</w:t>
      </w:r>
      <w:r>
        <w:rPr>
          <w:rFonts w:hint="eastAsia" w:ascii="仿宋" w:hAnsi="仿宋" w:eastAsia="仿宋" w:cs="仿宋"/>
          <w:color w:val="000000"/>
          <w:sz w:val="28"/>
          <w:szCs w:val="28"/>
        </w:rPr>
        <w:t>候选人因前款规定的同样原因不能签订合同的，采购人可以确定排名第三的</w:t>
      </w:r>
      <w:r>
        <w:rPr>
          <w:rFonts w:hint="eastAsia" w:ascii="仿宋" w:hAnsi="仿宋" w:eastAsia="仿宋" w:cs="仿宋"/>
          <w:color w:val="000000"/>
          <w:sz w:val="28"/>
          <w:szCs w:val="28"/>
          <w:lang w:eastAsia="zh-CN"/>
        </w:rPr>
        <w:t>成交</w:t>
      </w:r>
      <w:r>
        <w:rPr>
          <w:rFonts w:hint="eastAsia" w:ascii="仿宋" w:hAnsi="仿宋" w:eastAsia="仿宋" w:cs="仿宋"/>
          <w:color w:val="000000"/>
          <w:sz w:val="28"/>
          <w:szCs w:val="28"/>
        </w:rPr>
        <w:t>候选人为</w:t>
      </w:r>
      <w:r>
        <w:rPr>
          <w:rFonts w:hint="eastAsia" w:ascii="仿宋" w:hAnsi="仿宋" w:eastAsia="仿宋" w:cs="仿宋"/>
          <w:color w:val="000000"/>
          <w:sz w:val="28"/>
          <w:szCs w:val="28"/>
          <w:lang w:eastAsia="zh-CN"/>
        </w:rPr>
        <w:t>成交</w:t>
      </w:r>
      <w:r>
        <w:rPr>
          <w:rFonts w:hint="eastAsia" w:ascii="仿宋" w:hAnsi="仿宋" w:eastAsia="仿宋" w:cs="仿宋"/>
          <w:color w:val="000000"/>
          <w:sz w:val="28"/>
          <w:szCs w:val="28"/>
        </w:rPr>
        <w:t>人。</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排名第三的</w:t>
      </w:r>
      <w:r>
        <w:rPr>
          <w:rFonts w:hint="eastAsia" w:ascii="仿宋" w:hAnsi="仿宋" w:eastAsia="仿宋" w:cs="仿宋"/>
          <w:color w:val="000000"/>
          <w:sz w:val="28"/>
          <w:szCs w:val="28"/>
          <w:lang w:eastAsia="zh-CN"/>
        </w:rPr>
        <w:t>成交</w:t>
      </w:r>
      <w:r>
        <w:rPr>
          <w:rFonts w:hint="eastAsia" w:ascii="仿宋" w:hAnsi="仿宋" w:eastAsia="仿宋" w:cs="仿宋"/>
          <w:color w:val="000000"/>
          <w:sz w:val="28"/>
          <w:szCs w:val="28"/>
        </w:rPr>
        <w:t>候选人因前款规定的同样原因不能签订合同时，采购人宣布招标失败，将重新招标。</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评标委员会完成评标后，应当向采购人提交书面评标报告。评标报告由评标委员会全体成员签字。</w:t>
      </w:r>
    </w:p>
    <w:p>
      <w:pPr>
        <w:spacing w:line="360" w:lineRule="auto"/>
        <w:jc w:val="center"/>
        <w:rPr>
          <w:rFonts w:hint="eastAsia" w:ascii="仿宋" w:hAnsi="仿宋" w:eastAsia="仿宋" w:cs="仿宋"/>
          <w:b/>
          <w:bCs/>
        </w:rPr>
      </w:pPr>
      <w:r>
        <w:rPr>
          <w:rFonts w:hint="eastAsia" w:ascii="仿宋" w:hAnsi="仿宋" w:eastAsia="仿宋" w:cs="仿宋"/>
          <w:b/>
          <w:bCs/>
        </w:rPr>
        <w:br w:type="page"/>
      </w:r>
      <w:r>
        <w:rPr>
          <w:rFonts w:hint="eastAsia" w:ascii="仿宋" w:hAnsi="仿宋" w:eastAsia="仿宋" w:cs="仿宋"/>
          <w:b/>
          <w:sz w:val="36"/>
          <w:szCs w:val="36"/>
        </w:rPr>
        <w:t>第四章  合同格式及条款</w:t>
      </w:r>
    </w:p>
    <w:p>
      <w:pPr>
        <w:pStyle w:val="375"/>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color w:val="auto"/>
          <w:sz w:val="32"/>
        </w:rPr>
      </w:pPr>
      <w:r>
        <w:rPr>
          <w:rFonts w:hint="eastAsia" w:ascii="宋体" w:hAnsi="宋体" w:eastAsia="宋体" w:cs="宋体"/>
          <w:b/>
          <w:bCs/>
          <w:color w:val="auto"/>
          <w:sz w:val="32"/>
        </w:rPr>
        <w:t>第一部分 合同协议书</w:t>
      </w:r>
    </w:p>
    <w:p>
      <w:pPr>
        <w:spacing w:line="360" w:lineRule="auto"/>
        <w:rPr>
          <w:rFonts w:hint="eastAsia" w:ascii="宋体" w:hAnsi="宋体" w:eastAsia="宋体" w:cs="宋体"/>
          <w:b/>
          <w:color w:val="auto"/>
          <w:szCs w:val="30"/>
        </w:rPr>
      </w:pPr>
    </w:p>
    <w:p>
      <w:pPr>
        <w:spacing w:line="360" w:lineRule="auto"/>
        <w:rPr>
          <w:rFonts w:hint="eastAsia" w:ascii="宋体" w:hAnsi="宋体" w:eastAsia="宋体" w:cs="宋体"/>
          <w:b/>
          <w:color w:val="auto"/>
          <w:szCs w:val="30"/>
          <w:u w:val="single"/>
          <w:lang w:val="en-US" w:eastAsia="zh-CN"/>
        </w:rPr>
      </w:pPr>
      <w:r>
        <w:rPr>
          <w:rFonts w:hint="eastAsia" w:ascii="宋体" w:hAnsi="宋体" w:eastAsia="宋体" w:cs="宋体"/>
          <w:b/>
          <w:color w:val="auto"/>
          <w:szCs w:val="30"/>
        </w:rPr>
        <w:t>发包人（全称）：</w:t>
      </w:r>
      <w:r>
        <w:rPr>
          <w:rFonts w:hint="eastAsia" w:ascii="宋体" w:hAnsi="宋体" w:eastAsia="宋体" w:cs="宋体"/>
          <w:b/>
          <w:color w:val="auto"/>
          <w:szCs w:val="30"/>
          <w:u w:val="single"/>
          <w:lang w:val="en-US" w:eastAsia="zh-CN"/>
        </w:rPr>
        <w:t xml:space="preserve"> </w:t>
      </w:r>
      <w:r>
        <w:rPr>
          <w:rFonts w:hint="eastAsia" w:ascii="宋体" w:hAnsi="宋体" w:eastAsia="宋体" w:cs="宋体"/>
          <w:b/>
          <w:color w:val="auto"/>
          <w:szCs w:val="30"/>
          <w:u w:val="single"/>
        </w:rPr>
        <w:t>淮安市园林绿化管理中心</w:t>
      </w:r>
      <w:r>
        <w:rPr>
          <w:rFonts w:hint="eastAsia" w:ascii="宋体" w:hAnsi="宋体" w:eastAsia="宋体" w:cs="宋体"/>
          <w:b/>
          <w:color w:val="auto"/>
          <w:szCs w:val="30"/>
          <w:u w:val="single"/>
          <w:lang w:val="en-US" w:eastAsia="zh-CN"/>
        </w:rPr>
        <w:t xml:space="preserve"> </w:t>
      </w:r>
    </w:p>
    <w:p>
      <w:pPr>
        <w:spacing w:line="360" w:lineRule="auto"/>
        <w:rPr>
          <w:rFonts w:hint="eastAsia" w:ascii="宋体" w:hAnsi="宋体" w:eastAsia="宋体" w:cs="宋体"/>
          <w:b/>
          <w:color w:val="auto"/>
          <w:szCs w:val="30"/>
          <w:u w:val="none" w:color="auto"/>
          <w:lang w:val="en-US"/>
        </w:rPr>
      </w:pPr>
      <w:r>
        <w:rPr>
          <w:rFonts w:hint="eastAsia" w:ascii="宋体" w:hAnsi="宋体" w:eastAsia="宋体" w:cs="宋体"/>
          <w:b/>
          <w:color w:val="auto"/>
          <w:szCs w:val="30"/>
        </w:rPr>
        <w:t>承包人（全称）：</w:t>
      </w:r>
      <w:r>
        <w:rPr>
          <w:rFonts w:hint="eastAsia" w:ascii="宋体" w:hAnsi="宋体" w:eastAsia="宋体" w:cs="宋体"/>
          <w:b/>
          <w:color w:val="auto"/>
          <w:szCs w:val="30"/>
          <w:u w:val="single"/>
          <w:lang w:val="en-US" w:eastAsia="zh-CN"/>
        </w:rPr>
        <w:t xml:space="preserve">                        </w:t>
      </w:r>
      <w:r>
        <w:rPr>
          <w:rFonts w:hint="eastAsia" w:ascii="宋体" w:hAnsi="宋体" w:eastAsia="宋体" w:cs="宋体"/>
          <w:b/>
          <w:color w:val="auto"/>
          <w:szCs w:val="30"/>
          <w:u w:val="single"/>
          <w:lang w:eastAsia="zh-CN"/>
        </w:rPr>
        <w:t xml:space="preserve"> </w:t>
      </w:r>
      <w:r>
        <w:rPr>
          <w:rFonts w:hint="eastAsia" w:ascii="宋体" w:hAnsi="宋体" w:eastAsia="宋体" w:cs="宋体"/>
          <w:b/>
          <w:bCs/>
          <w:color w:val="auto"/>
          <w:sz w:val="21"/>
          <w:szCs w:val="21"/>
          <w:u w:val="none" w:color="auto"/>
          <w:lang w:val="en-US" w:eastAsia="zh-CN"/>
        </w:rPr>
        <w:t xml:space="preserve">               </w:t>
      </w:r>
    </w:p>
    <w:p>
      <w:pPr>
        <w:spacing w:line="360" w:lineRule="auto"/>
        <w:ind w:firstLine="420" w:firstLineChars="200"/>
        <w:rPr>
          <w:rFonts w:hint="eastAsia" w:ascii="宋体" w:hAnsi="宋体" w:eastAsia="宋体" w:cs="宋体"/>
          <w:color w:val="auto"/>
          <w:szCs w:val="30"/>
        </w:rPr>
      </w:pPr>
      <w:r>
        <w:rPr>
          <w:rFonts w:hint="eastAsia" w:ascii="宋体" w:hAnsi="宋体" w:eastAsia="宋体" w:cs="宋体"/>
          <w:color w:val="auto"/>
          <w:szCs w:val="30"/>
        </w:rPr>
        <w:t>根据《中华人民共和国</w:t>
      </w:r>
      <w:r>
        <w:rPr>
          <w:rFonts w:hint="eastAsia" w:ascii="宋体" w:hAnsi="宋体" w:eastAsia="宋体" w:cs="宋体"/>
          <w:color w:val="auto"/>
          <w:szCs w:val="30"/>
          <w:lang w:val="en-US" w:eastAsia="zh-CN"/>
        </w:rPr>
        <w:t>民法典</w:t>
      </w:r>
      <w:r>
        <w:rPr>
          <w:rFonts w:hint="eastAsia" w:ascii="宋体" w:hAnsi="宋体" w:eastAsia="宋体" w:cs="宋体"/>
          <w:color w:val="auto"/>
          <w:szCs w:val="30"/>
        </w:rPr>
        <w:t>》及有关法律规定，遵循平等、自愿、公平和诚实信用的原则，双方就</w:t>
      </w:r>
      <w:r>
        <w:rPr>
          <w:rFonts w:hint="eastAsia" w:ascii="宋体" w:hAnsi="宋体" w:eastAsia="宋体" w:cs="宋体"/>
          <w:b/>
          <w:color w:val="auto"/>
          <w:szCs w:val="30"/>
          <w:u w:val="single"/>
          <w:lang w:val="en-US" w:eastAsia="zh-CN"/>
        </w:rPr>
        <w:t xml:space="preserve">              </w:t>
      </w:r>
      <w:r>
        <w:rPr>
          <w:rFonts w:hint="eastAsia" w:ascii="宋体" w:hAnsi="宋体" w:eastAsia="宋体" w:cs="宋体"/>
          <w:b w:val="0"/>
          <w:bCs/>
          <w:color w:val="auto"/>
          <w:szCs w:val="30"/>
          <w:u w:val="none"/>
          <w:lang w:val="en-US" w:eastAsia="zh-CN"/>
        </w:rPr>
        <w:t>施工</w:t>
      </w:r>
      <w:r>
        <w:rPr>
          <w:rFonts w:hint="eastAsia" w:ascii="宋体" w:hAnsi="宋体" w:eastAsia="宋体" w:cs="宋体"/>
          <w:color w:val="auto"/>
          <w:szCs w:val="30"/>
        </w:rPr>
        <w:t>及有关事项协商一致，共同达成如下协议：</w:t>
      </w:r>
    </w:p>
    <w:p>
      <w:pPr>
        <w:spacing w:line="360" w:lineRule="auto"/>
        <w:rPr>
          <w:rFonts w:hint="eastAsia" w:ascii="宋体" w:hAnsi="宋体" w:eastAsia="宋体" w:cs="宋体"/>
          <w:b/>
          <w:bCs w:val="0"/>
          <w:color w:val="auto"/>
          <w:szCs w:val="30"/>
        </w:rPr>
      </w:pPr>
      <w:bookmarkStart w:id="20" w:name="_Toc351203481"/>
      <w:r>
        <w:rPr>
          <w:rFonts w:hint="eastAsia" w:ascii="宋体" w:hAnsi="宋体" w:eastAsia="宋体" w:cs="宋体"/>
          <w:b/>
          <w:bCs w:val="0"/>
          <w:color w:val="auto"/>
          <w:szCs w:val="30"/>
        </w:rPr>
        <w:t>一、工程概况</w:t>
      </w:r>
      <w:bookmarkEnd w:id="20"/>
    </w:p>
    <w:p>
      <w:pPr>
        <w:spacing w:line="360" w:lineRule="auto"/>
        <w:ind w:firstLine="411" w:firstLineChars="196"/>
        <w:rPr>
          <w:rFonts w:hint="eastAsia" w:ascii="宋体" w:hAnsi="宋体" w:eastAsia="宋体" w:cs="宋体"/>
          <w:color w:val="auto"/>
          <w:szCs w:val="30"/>
          <w:u w:val="single"/>
        </w:rPr>
      </w:pPr>
      <w:r>
        <w:rPr>
          <w:rFonts w:hint="eastAsia" w:ascii="宋体" w:hAnsi="宋体" w:eastAsia="宋体" w:cs="宋体"/>
          <w:bCs/>
          <w:color w:val="auto"/>
          <w:szCs w:val="30"/>
        </w:rPr>
        <w:t>1.工程名称</w:t>
      </w:r>
      <w:r>
        <w:rPr>
          <w:rFonts w:hint="eastAsia" w:ascii="宋体" w:hAnsi="宋体" w:eastAsia="宋体" w:cs="宋体"/>
          <w:color w:val="auto"/>
          <w:szCs w:val="30"/>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szCs w:val="30"/>
        </w:rPr>
        <w:t>。</w:t>
      </w:r>
    </w:p>
    <w:p>
      <w:pPr>
        <w:spacing w:line="360" w:lineRule="auto"/>
        <w:ind w:firstLine="411" w:firstLineChars="196"/>
        <w:rPr>
          <w:rFonts w:hint="eastAsia" w:ascii="宋体" w:hAnsi="宋体" w:eastAsia="宋体" w:cs="宋体"/>
          <w:bCs/>
          <w:color w:val="auto"/>
          <w:szCs w:val="30"/>
        </w:rPr>
      </w:pPr>
      <w:r>
        <w:rPr>
          <w:rFonts w:hint="eastAsia" w:ascii="宋体" w:hAnsi="宋体" w:eastAsia="宋体" w:cs="宋体"/>
          <w:bCs/>
          <w:color w:val="auto"/>
          <w:szCs w:val="30"/>
        </w:rPr>
        <w:t xml:space="preserve">2.工程地点: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Cs w:val="30"/>
        </w:rPr>
        <w:t>。</w:t>
      </w:r>
    </w:p>
    <w:p>
      <w:pPr>
        <w:spacing w:line="360" w:lineRule="auto"/>
        <w:ind w:firstLine="411" w:firstLineChars="196"/>
        <w:rPr>
          <w:rFonts w:hint="eastAsia" w:ascii="宋体" w:hAnsi="宋体" w:eastAsia="宋体" w:cs="宋体"/>
          <w:bCs/>
          <w:color w:val="auto"/>
          <w:szCs w:val="30"/>
        </w:rPr>
      </w:pPr>
      <w:r>
        <w:rPr>
          <w:rFonts w:hint="eastAsia" w:ascii="宋体" w:hAnsi="宋体" w:eastAsia="宋体" w:cs="宋体"/>
          <w:bCs/>
          <w:color w:val="auto"/>
          <w:szCs w:val="30"/>
        </w:rPr>
        <w:t>3.工程立项批准文号：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Cs w:val="30"/>
          <w:u w:val="single"/>
        </w:rPr>
        <w:t xml:space="preserve"> </w:t>
      </w:r>
      <w:r>
        <w:rPr>
          <w:rFonts w:hint="eastAsia" w:ascii="宋体" w:hAnsi="宋体" w:eastAsia="宋体" w:cs="宋体"/>
          <w:bCs/>
          <w:color w:val="auto"/>
          <w:szCs w:val="30"/>
        </w:rPr>
        <w:t>。</w:t>
      </w:r>
    </w:p>
    <w:p>
      <w:pPr>
        <w:spacing w:line="360" w:lineRule="auto"/>
        <w:ind w:firstLine="411" w:firstLineChars="196"/>
        <w:rPr>
          <w:rFonts w:hint="eastAsia" w:ascii="宋体" w:hAnsi="宋体" w:eastAsia="宋体" w:cs="宋体"/>
          <w:bCs/>
          <w:color w:val="auto"/>
          <w:szCs w:val="30"/>
        </w:rPr>
      </w:pPr>
      <w:r>
        <w:rPr>
          <w:rFonts w:hint="eastAsia" w:ascii="宋体" w:hAnsi="宋体" w:eastAsia="宋体" w:cs="宋体"/>
          <w:bCs/>
          <w:color w:val="auto"/>
          <w:szCs w:val="30"/>
        </w:rPr>
        <w:t>4.资金来源：</w:t>
      </w:r>
      <w:r>
        <w:rPr>
          <w:rFonts w:hint="eastAsia" w:ascii="宋体" w:hAnsi="宋体" w:eastAsia="宋体" w:cs="宋体"/>
          <w:color w:val="auto"/>
          <w:szCs w:val="30"/>
          <w:u w:val="single"/>
          <w:lang w:val="en-US" w:eastAsia="zh-CN"/>
        </w:rPr>
        <w:t xml:space="preserve">                   </w:t>
      </w:r>
      <w:r>
        <w:rPr>
          <w:rFonts w:hint="eastAsia" w:ascii="宋体" w:hAnsi="宋体" w:eastAsia="宋体" w:cs="宋体"/>
          <w:bCs/>
          <w:color w:val="auto"/>
          <w:szCs w:val="30"/>
        </w:rPr>
        <w:t>。</w:t>
      </w:r>
    </w:p>
    <w:p>
      <w:pPr>
        <w:spacing w:line="360" w:lineRule="auto"/>
        <w:ind w:firstLine="411" w:firstLineChars="196"/>
        <w:rPr>
          <w:rFonts w:hint="eastAsia" w:ascii="宋体" w:hAnsi="宋体" w:eastAsia="宋体" w:cs="宋体"/>
          <w:bCs/>
          <w:color w:val="auto"/>
          <w:szCs w:val="30"/>
        </w:rPr>
      </w:pPr>
      <w:r>
        <w:rPr>
          <w:rFonts w:hint="eastAsia" w:ascii="宋体" w:hAnsi="宋体" w:eastAsia="宋体" w:cs="宋体"/>
          <w:bCs/>
          <w:color w:val="auto"/>
          <w:szCs w:val="30"/>
        </w:rPr>
        <w:t>5.工程内容：</w:t>
      </w:r>
      <w:r>
        <w:rPr>
          <w:rFonts w:hint="eastAsia" w:ascii="宋体" w:hAnsi="宋体" w:eastAsia="宋体" w:cs="宋体"/>
          <w:color w:val="auto"/>
          <w:highlight w:val="none"/>
          <w:u w:val="single"/>
          <w:lang w:val="en-US" w:eastAsia="zh-CN"/>
        </w:rPr>
        <w:t xml:space="preserve"> 钵池山主山体维修改造、公园北门山体零星修补、山体基础设施提升</w:t>
      </w:r>
      <w:r>
        <w:rPr>
          <w:rFonts w:hint="eastAsia" w:ascii="宋体" w:hAnsi="宋体" w:cs="宋体"/>
          <w:color w:val="auto"/>
          <w:highlight w:val="none"/>
          <w:u w:val="single"/>
          <w:lang w:val="en-US" w:eastAsia="zh-CN"/>
        </w:rPr>
        <w:t>改造工程施工</w:t>
      </w:r>
      <w:r>
        <w:rPr>
          <w:rFonts w:hint="eastAsia" w:ascii="宋体" w:hAnsi="宋体" w:eastAsia="宋体" w:cs="宋体"/>
          <w:color w:val="auto"/>
          <w:highlight w:val="none"/>
          <w:u w:val="single"/>
          <w:lang w:val="en-US" w:eastAsia="zh-CN"/>
        </w:rPr>
        <w:t>等</w:t>
      </w:r>
      <w:r>
        <w:rPr>
          <w:rFonts w:hint="eastAsia" w:ascii="宋体" w:hAnsi="宋体" w:eastAsia="宋体" w:cs="宋体"/>
          <w:bCs/>
          <w:color w:val="auto"/>
          <w:szCs w:val="30"/>
        </w:rPr>
        <w:t>。</w:t>
      </w:r>
      <w:r>
        <w:rPr>
          <w:rFonts w:hint="eastAsia" w:ascii="宋体" w:hAnsi="宋体" w:eastAsia="宋体" w:cs="宋体"/>
          <w:color w:val="auto"/>
          <w:szCs w:val="32"/>
        </w:rPr>
        <w:t>群体工程应附《承包人承揽工程项目一览表》（附件1）。</w:t>
      </w:r>
    </w:p>
    <w:p>
      <w:pPr>
        <w:spacing w:line="360" w:lineRule="auto"/>
        <w:ind w:firstLine="411" w:firstLineChars="196"/>
        <w:rPr>
          <w:rFonts w:hint="eastAsia" w:ascii="宋体" w:hAnsi="宋体" w:eastAsia="宋体" w:cs="宋体"/>
          <w:bCs/>
          <w:color w:val="auto"/>
          <w:szCs w:val="30"/>
        </w:rPr>
      </w:pPr>
      <w:r>
        <w:rPr>
          <w:rFonts w:hint="eastAsia" w:ascii="宋体" w:hAnsi="宋体" w:eastAsia="宋体" w:cs="宋体"/>
          <w:bCs/>
          <w:color w:val="auto"/>
          <w:szCs w:val="30"/>
        </w:rPr>
        <w:t>6.工程承包范围：</w:t>
      </w:r>
    </w:p>
    <w:p>
      <w:pPr>
        <w:spacing w:line="360" w:lineRule="auto"/>
        <w:ind w:firstLine="420" w:firstLineChars="200"/>
        <w:jc w:val="both"/>
        <w:rPr>
          <w:rFonts w:hint="eastAsia" w:ascii="宋体" w:hAnsi="宋体" w:eastAsia="宋体" w:cs="宋体"/>
          <w:color w:val="auto"/>
          <w:szCs w:val="30"/>
        </w:rPr>
      </w:pPr>
      <w:r>
        <w:rPr>
          <w:rFonts w:hint="eastAsia" w:ascii="宋体" w:hAnsi="宋体" w:eastAsia="宋体" w:cs="宋体"/>
          <w:color w:val="auto"/>
          <w:szCs w:val="30"/>
          <w:u w:val="single"/>
        </w:rPr>
        <w:t>具体内容详见招标人提供的设计图纸及相关技术资料、工程量清单、国家现行相关施工规范及技术标准等，招标人保留根据实际情况进行调整的权利</w:t>
      </w:r>
      <w:r>
        <w:rPr>
          <w:rFonts w:hint="eastAsia" w:ascii="宋体" w:hAnsi="宋体" w:eastAsia="宋体" w:cs="宋体"/>
          <w:color w:val="auto"/>
          <w:szCs w:val="30"/>
        </w:rPr>
        <w:t>。</w:t>
      </w:r>
    </w:p>
    <w:p>
      <w:pPr>
        <w:spacing w:line="360" w:lineRule="auto"/>
        <w:rPr>
          <w:rFonts w:hint="eastAsia" w:ascii="宋体" w:hAnsi="宋体" w:eastAsia="宋体" w:cs="宋体"/>
          <w:b/>
          <w:bCs w:val="0"/>
          <w:color w:val="auto"/>
          <w:szCs w:val="30"/>
        </w:rPr>
      </w:pPr>
      <w:bookmarkStart w:id="21" w:name="_Toc351203482"/>
      <w:r>
        <w:rPr>
          <w:rFonts w:hint="eastAsia" w:ascii="宋体" w:hAnsi="宋体" w:eastAsia="宋体" w:cs="宋体"/>
          <w:b/>
          <w:bCs w:val="0"/>
          <w:color w:val="auto"/>
          <w:szCs w:val="30"/>
        </w:rPr>
        <w:t>二、合同工期</w:t>
      </w:r>
      <w:bookmarkEnd w:id="21"/>
    </w:p>
    <w:p>
      <w:pPr>
        <w:spacing w:line="360" w:lineRule="auto"/>
        <w:ind w:firstLine="459"/>
        <w:rPr>
          <w:rFonts w:hint="eastAsia" w:ascii="宋体" w:hAnsi="宋体" w:eastAsia="宋体" w:cs="宋体"/>
          <w:color w:val="auto"/>
          <w:szCs w:val="30"/>
        </w:rPr>
      </w:pPr>
      <w:r>
        <w:rPr>
          <w:rFonts w:hint="eastAsia" w:ascii="宋体" w:hAnsi="宋体" w:eastAsia="宋体" w:cs="宋体"/>
          <w:color w:val="auto"/>
          <w:szCs w:val="30"/>
        </w:rPr>
        <w:t>计划开工日期：</w:t>
      </w:r>
      <w:r>
        <w:rPr>
          <w:rFonts w:hint="eastAsia" w:ascii="宋体" w:hAnsi="宋体" w:eastAsia="宋体" w:cs="宋体"/>
          <w:color w:val="auto"/>
          <w:spacing w:val="-2"/>
          <w:u w:val="single"/>
          <w:lang w:val="en-US" w:eastAsia="zh-CN"/>
        </w:rPr>
        <w:t xml:space="preserve">        </w:t>
      </w:r>
      <w:r>
        <w:rPr>
          <w:rFonts w:hint="eastAsia" w:ascii="宋体" w:hAnsi="宋体" w:eastAsia="宋体" w:cs="宋体"/>
          <w:color w:val="auto"/>
          <w:spacing w:val="-3"/>
          <w:lang w:eastAsia="zh-CN"/>
        </w:rPr>
        <w:t>年</w:t>
      </w:r>
      <w:r>
        <w:rPr>
          <w:rFonts w:hint="eastAsia" w:ascii="宋体" w:hAnsi="宋体" w:eastAsia="宋体" w:cs="宋体"/>
          <w:color w:val="auto"/>
          <w:spacing w:val="-3"/>
          <w:u w:val="single"/>
          <w:lang w:val="en-US" w:eastAsia="zh-CN"/>
        </w:rPr>
        <w:t xml:space="preserve">    </w:t>
      </w:r>
      <w:r>
        <w:rPr>
          <w:rFonts w:hint="eastAsia" w:ascii="宋体" w:hAnsi="宋体" w:eastAsia="宋体" w:cs="宋体"/>
          <w:color w:val="auto"/>
          <w:lang w:eastAsia="zh-CN"/>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eastAsia="zh-CN"/>
        </w:rPr>
        <w:t>日。</w:t>
      </w:r>
    </w:p>
    <w:p>
      <w:pPr>
        <w:spacing w:line="360" w:lineRule="auto"/>
        <w:ind w:firstLine="459"/>
        <w:rPr>
          <w:rFonts w:hint="eastAsia" w:ascii="宋体" w:hAnsi="宋体" w:eastAsia="宋体" w:cs="宋体"/>
          <w:color w:val="auto"/>
          <w:szCs w:val="30"/>
        </w:rPr>
      </w:pPr>
      <w:r>
        <w:rPr>
          <w:rFonts w:hint="eastAsia" w:ascii="宋体" w:hAnsi="宋体" w:eastAsia="宋体" w:cs="宋体"/>
          <w:color w:val="auto"/>
          <w:szCs w:val="30"/>
        </w:rPr>
        <w:t>计划竣工日期：</w:t>
      </w:r>
      <w:r>
        <w:rPr>
          <w:rFonts w:hint="eastAsia" w:ascii="宋体" w:hAnsi="宋体" w:eastAsia="宋体" w:cs="宋体"/>
          <w:color w:val="auto"/>
          <w:spacing w:val="-2"/>
          <w:u w:val="single"/>
          <w:lang w:val="en-US" w:eastAsia="zh-CN"/>
        </w:rPr>
        <w:t xml:space="preserve">       </w:t>
      </w:r>
      <w:r>
        <w:rPr>
          <w:rFonts w:hint="eastAsia" w:ascii="宋体" w:hAnsi="宋体" w:eastAsia="宋体" w:cs="宋体"/>
          <w:color w:val="auto"/>
          <w:spacing w:val="-3"/>
          <w:lang w:eastAsia="zh-CN"/>
        </w:rPr>
        <w:t>年</w:t>
      </w:r>
      <w:r>
        <w:rPr>
          <w:rFonts w:hint="eastAsia" w:ascii="宋体" w:hAnsi="宋体" w:eastAsia="宋体" w:cs="宋体"/>
          <w:color w:val="auto"/>
          <w:spacing w:val="-3"/>
          <w:u w:val="single"/>
          <w:lang w:val="en-US" w:eastAsia="zh-CN"/>
        </w:rPr>
        <w:t xml:space="preserve">     </w:t>
      </w:r>
      <w:r>
        <w:rPr>
          <w:rFonts w:hint="eastAsia" w:ascii="宋体" w:hAnsi="宋体" w:eastAsia="宋体" w:cs="宋体"/>
          <w:color w:val="auto"/>
          <w:lang w:eastAsia="zh-CN"/>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eastAsia="zh-CN"/>
        </w:rPr>
        <w:t>日。</w:t>
      </w:r>
    </w:p>
    <w:p>
      <w:pPr>
        <w:spacing w:line="360" w:lineRule="auto"/>
        <w:ind w:firstLine="459"/>
        <w:rPr>
          <w:rFonts w:hint="eastAsia" w:ascii="宋体" w:hAnsi="宋体" w:eastAsia="宋体" w:cs="宋体"/>
          <w:color w:val="auto"/>
          <w:szCs w:val="30"/>
        </w:rPr>
      </w:pPr>
      <w:r>
        <w:rPr>
          <w:rFonts w:hint="eastAsia" w:ascii="宋体" w:hAnsi="宋体" w:eastAsia="宋体" w:cs="宋体"/>
          <w:color w:val="auto"/>
          <w:szCs w:val="30"/>
        </w:rPr>
        <w:t>工期总日历天数：</w:t>
      </w:r>
      <w:r>
        <w:rPr>
          <w:rFonts w:hint="eastAsia" w:ascii="宋体" w:hAnsi="宋体" w:eastAsia="宋体" w:cs="宋体"/>
          <w:color w:val="auto"/>
          <w:szCs w:val="30"/>
          <w:u w:val="single"/>
        </w:rPr>
        <w:t xml:space="preserve"> </w:t>
      </w:r>
      <w:r>
        <w:rPr>
          <w:rFonts w:hint="eastAsia" w:ascii="宋体" w:hAnsi="宋体" w:eastAsia="宋体" w:cs="宋体"/>
          <w:color w:val="auto"/>
          <w:szCs w:val="30"/>
          <w:u w:val="single"/>
          <w:lang w:val="en-US" w:eastAsia="zh-CN"/>
        </w:rPr>
        <w:t>90</w:t>
      </w:r>
      <w:r>
        <w:rPr>
          <w:rFonts w:hint="eastAsia" w:ascii="宋体" w:hAnsi="宋体" w:eastAsia="宋体" w:cs="宋体"/>
          <w:color w:val="auto"/>
          <w:szCs w:val="30"/>
          <w:u w:val="single"/>
        </w:rPr>
        <w:t xml:space="preserve">日历 </w:t>
      </w:r>
      <w:r>
        <w:rPr>
          <w:rFonts w:hint="eastAsia" w:ascii="宋体" w:hAnsi="宋体" w:eastAsia="宋体" w:cs="宋体"/>
          <w:color w:val="auto"/>
          <w:szCs w:val="30"/>
        </w:rPr>
        <w:t>天。工期总日历天数与根据前述计划开竣工日期计算的工期天数不一致的，以工期总日历天数为准。</w:t>
      </w:r>
    </w:p>
    <w:p>
      <w:pPr>
        <w:spacing w:line="360" w:lineRule="auto"/>
        <w:rPr>
          <w:rFonts w:hint="eastAsia" w:ascii="宋体" w:hAnsi="宋体" w:eastAsia="宋体" w:cs="宋体"/>
          <w:b/>
          <w:bCs w:val="0"/>
          <w:color w:val="auto"/>
          <w:szCs w:val="30"/>
        </w:rPr>
      </w:pPr>
      <w:bookmarkStart w:id="22" w:name="_Toc351203483"/>
      <w:r>
        <w:rPr>
          <w:rFonts w:hint="eastAsia" w:ascii="宋体" w:hAnsi="宋体" w:eastAsia="宋体" w:cs="宋体"/>
          <w:b/>
          <w:bCs w:val="0"/>
          <w:color w:val="auto"/>
          <w:szCs w:val="30"/>
        </w:rPr>
        <w:t>三、质量标准</w:t>
      </w:r>
      <w:bookmarkEnd w:id="22"/>
    </w:p>
    <w:p>
      <w:pPr>
        <w:spacing w:line="360" w:lineRule="auto"/>
        <w:ind w:firstLine="459"/>
        <w:rPr>
          <w:rFonts w:hint="eastAsia" w:ascii="宋体" w:hAnsi="宋体" w:eastAsia="宋体" w:cs="宋体"/>
          <w:color w:val="auto"/>
          <w:szCs w:val="30"/>
        </w:rPr>
      </w:pPr>
      <w:r>
        <w:rPr>
          <w:rFonts w:hint="eastAsia" w:ascii="宋体" w:hAnsi="宋体" w:eastAsia="宋体" w:cs="宋体"/>
          <w:color w:val="auto"/>
          <w:szCs w:val="30"/>
        </w:rPr>
        <w:t>工程质量符合</w:t>
      </w:r>
      <w:r>
        <w:rPr>
          <w:rFonts w:hint="eastAsia" w:ascii="宋体" w:hAnsi="宋体" w:eastAsia="宋体" w:cs="宋体"/>
          <w:color w:val="auto"/>
          <w:szCs w:val="30"/>
          <w:u w:val="single"/>
        </w:rPr>
        <w:t xml:space="preserve"> </w:t>
      </w:r>
      <w:r>
        <w:rPr>
          <w:rFonts w:hint="eastAsia" w:ascii="宋体" w:hAnsi="宋体" w:eastAsia="宋体" w:cs="宋体"/>
          <w:color w:val="auto"/>
          <w:szCs w:val="30"/>
          <w:u w:val="single"/>
          <w:lang w:val="en-US" w:eastAsia="zh-CN"/>
        </w:rPr>
        <w:t xml:space="preserve">  </w:t>
      </w:r>
      <w:r>
        <w:rPr>
          <w:rFonts w:hint="eastAsia" w:ascii="宋体" w:hAnsi="宋体" w:eastAsia="宋体" w:cs="宋体"/>
          <w:b/>
          <w:bCs/>
          <w:color w:val="auto"/>
          <w:szCs w:val="30"/>
          <w:u w:val="single"/>
        </w:rPr>
        <w:t>合格</w:t>
      </w:r>
      <w:r>
        <w:rPr>
          <w:rFonts w:hint="eastAsia" w:ascii="宋体" w:hAnsi="宋体" w:eastAsia="宋体" w:cs="宋体"/>
          <w:color w:val="auto"/>
          <w:szCs w:val="30"/>
          <w:u w:val="single"/>
        </w:rPr>
        <w:t xml:space="preserve">   </w:t>
      </w:r>
      <w:r>
        <w:rPr>
          <w:rFonts w:hint="eastAsia" w:ascii="宋体" w:hAnsi="宋体" w:eastAsia="宋体" w:cs="宋体"/>
          <w:color w:val="auto"/>
          <w:szCs w:val="30"/>
        </w:rPr>
        <w:t>标准。</w:t>
      </w:r>
    </w:p>
    <w:p>
      <w:pPr>
        <w:spacing w:line="360" w:lineRule="auto"/>
        <w:rPr>
          <w:rFonts w:hint="eastAsia" w:ascii="宋体" w:hAnsi="宋体" w:eastAsia="宋体" w:cs="宋体"/>
          <w:b/>
          <w:bCs w:val="0"/>
          <w:color w:val="auto"/>
          <w:szCs w:val="30"/>
        </w:rPr>
      </w:pPr>
      <w:bookmarkStart w:id="23" w:name="_Toc351203484"/>
      <w:r>
        <w:rPr>
          <w:rFonts w:hint="eastAsia" w:ascii="宋体" w:hAnsi="宋体" w:eastAsia="宋体" w:cs="宋体"/>
          <w:b/>
          <w:bCs w:val="0"/>
          <w:color w:val="auto"/>
          <w:szCs w:val="30"/>
        </w:rPr>
        <w:t>四、签约合同价与合同价格形式</w:t>
      </w:r>
      <w:bookmarkEnd w:id="23"/>
      <w:r>
        <w:rPr>
          <w:rFonts w:hint="eastAsia" w:ascii="宋体" w:hAnsi="宋体" w:eastAsia="宋体" w:cs="宋体"/>
          <w:b/>
          <w:bCs w:val="0"/>
          <w:color w:val="auto"/>
          <w:szCs w:val="30"/>
        </w:rPr>
        <w:tab/>
      </w:r>
    </w:p>
    <w:p>
      <w:pPr>
        <w:spacing w:line="360" w:lineRule="auto"/>
        <w:ind w:firstLine="420" w:firstLineChars="200"/>
        <w:rPr>
          <w:rFonts w:hint="eastAsia" w:ascii="宋体" w:hAnsi="宋体" w:eastAsia="宋体" w:cs="宋体"/>
          <w:color w:val="auto"/>
          <w:szCs w:val="30"/>
        </w:rPr>
      </w:pPr>
      <w:r>
        <w:rPr>
          <w:rFonts w:hint="eastAsia" w:ascii="宋体" w:hAnsi="宋体" w:eastAsia="宋体" w:cs="宋体"/>
          <w:color w:val="auto"/>
          <w:szCs w:val="30"/>
        </w:rPr>
        <w:t>1.签约合同价为：</w:t>
      </w:r>
      <w:r>
        <w:rPr>
          <w:rFonts w:hint="eastAsia" w:ascii="宋体" w:hAnsi="宋体" w:eastAsia="宋体" w:cs="宋体"/>
          <w:color w:val="auto"/>
          <w:szCs w:val="30"/>
          <w:u w:val="single"/>
          <w:lang w:val="en-US" w:eastAsia="zh-CN"/>
        </w:rPr>
        <w:t xml:space="preserve"> </w:t>
      </w:r>
      <w:r>
        <w:rPr>
          <w:rFonts w:hint="eastAsia" w:ascii="宋体" w:hAnsi="宋体" w:eastAsia="宋体" w:cs="宋体"/>
          <w:color w:val="auto"/>
          <w:spacing w:val="-2"/>
          <w:u w:val="single" w:color="auto"/>
          <w:lang w:val="en-US" w:eastAsia="zh-CN"/>
        </w:rPr>
        <w:t xml:space="preserve">              </w:t>
      </w:r>
      <w:r>
        <w:rPr>
          <w:rFonts w:hint="eastAsia" w:ascii="宋体" w:hAnsi="宋体" w:eastAsia="宋体" w:cs="宋体"/>
          <w:color w:val="auto"/>
          <w:szCs w:val="30"/>
        </w:rPr>
        <w:t>(¥</w:t>
      </w:r>
      <w:r>
        <w:rPr>
          <w:rFonts w:hint="eastAsia" w:ascii="宋体" w:hAnsi="宋体" w:eastAsia="宋体" w:cs="宋体"/>
          <w:color w:val="auto"/>
          <w:spacing w:val="-2"/>
          <w:u w:val="single"/>
          <w:lang w:val="en-US" w:eastAsia="zh-CN"/>
        </w:rPr>
        <w:t xml:space="preserve">         </w:t>
      </w:r>
      <w:r>
        <w:rPr>
          <w:rFonts w:hint="eastAsia" w:ascii="宋体" w:hAnsi="宋体" w:eastAsia="宋体" w:cs="宋体"/>
          <w:color w:val="auto"/>
          <w:szCs w:val="30"/>
        </w:rPr>
        <w:t>元)；</w:t>
      </w:r>
    </w:p>
    <w:p>
      <w:pPr>
        <w:spacing w:line="360" w:lineRule="auto"/>
        <w:ind w:firstLine="420" w:firstLineChars="200"/>
        <w:rPr>
          <w:rFonts w:hint="eastAsia" w:ascii="宋体" w:hAnsi="宋体" w:eastAsia="宋体" w:cs="宋体"/>
          <w:color w:val="auto"/>
          <w:szCs w:val="30"/>
        </w:rPr>
      </w:pPr>
      <w:r>
        <w:rPr>
          <w:rFonts w:hint="eastAsia" w:ascii="宋体" w:hAnsi="宋体" w:eastAsia="宋体" w:cs="宋体"/>
          <w:color w:val="auto"/>
          <w:szCs w:val="30"/>
        </w:rPr>
        <w:t>其中：</w:t>
      </w:r>
    </w:p>
    <w:p>
      <w:pPr>
        <w:spacing w:line="360" w:lineRule="auto"/>
        <w:ind w:firstLine="420" w:firstLineChars="200"/>
        <w:rPr>
          <w:rFonts w:hint="eastAsia" w:ascii="宋体" w:hAnsi="宋体" w:eastAsia="宋体" w:cs="宋体"/>
          <w:color w:val="auto"/>
          <w:szCs w:val="30"/>
        </w:rPr>
      </w:pPr>
      <w:r>
        <w:rPr>
          <w:rFonts w:hint="eastAsia" w:ascii="宋体" w:hAnsi="宋体" w:eastAsia="宋体" w:cs="宋体"/>
          <w:color w:val="auto"/>
          <w:szCs w:val="30"/>
        </w:rPr>
        <w:t>（1）安全文明施工费：</w:t>
      </w:r>
    </w:p>
    <w:p>
      <w:pPr>
        <w:spacing w:line="360" w:lineRule="auto"/>
        <w:ind w:firstLine="945" w:firstLineChars="450"/>
        <w:rPr>
          <w:rFonts w:hint="eastAsia" w:ascii="宋体" w:hAnsi="宋体" w:eastAsia="宋体" w:cs="宋体"/>
          <w:color w:val="auto"/>
          <w:szCs w:val="30"/>
        </w:rPr>
      </w:pPr>
      <w:r>
        <w:rPr>
          <w:rFonts w:hint="eastAsia" w:ascii="宋体" w:hAnsi="宋体" w:eastAsia="宋体" w:cs="宋体"/>
          <w:color w:val="auto"/>
          <w:szCs w:val="30"/>
        </w:rPr>
        <w:t>人民币（大写）</w:t>
      </w:r>
      <w:r>
        <w:rPr>
          <w:rFonts w:hint="eastAsia" w:ascii="宋体" w:hAnsi="宋体" w:eastAsia="宋体" w:cs="宋体"/>
          <w:color w:val="auto"/>
          <w:szCs w:val="30"/>
          <w:u w:val="single"/>
          <w:lang w:val="en-US" w:eastAsia="zh-CN"/>
        </w:rPr>
        <w:t xml:space="preserve"> </w:t>
      </w:r>
      <w:r>
        <w:rPr>
          <w:rFonts w:hint="eastAsia" w:ascii="宋体" w:hAnsi="宋体" w:eastAsia="宋体" w:cs="宋体"/>
          <w:color w:val="auto"/>
          <w:spacing w:val="-2"/>
          <w:u w:val="single" w:color="auto"/>
          <w:lang w:val="en-US" w:eastAsia="zh-CN"/>
        </w:rPr>
        <w:t xml:space="preserve">              </w:t>
      </w:r>
      <w:r>
        <w:rPr>
          <w:rFonts w:hint="eastAsia" w:ascii="宋体" w:hAnsi="宋体" w:eastAsia="宋体" w:cs="宋体"/>
          <w:color w:val="auto"/>
          <w:szCs w:val="30"/>
        </w:rPr>
        <w:t xml:space="preserve"> (¥</w:t>
      </w:r>
      <w:r>
        <w:rPr>
          <w:rFonts w:hint="eastAsia" w:ascii="宋体" w:hAnsi="宋体" w:eastAsia="宋体" w:cs="宋体"/>
          <w:color w:val="auto"/>
          <w:szCs w:val="30"/>
          <w:u w:val="single"/>
          <w:lang w:val="en-US" w:eastAsia="zh-CN"/>
        </w:rPr>
        <w:t xml:space="preserve"> </w:t>
      </w:r>
      <w:r>
        <w:rPr>
          <w:rFonts w:hint="eastAsia" w:ascii="宋体" w:hAnsi="宋体" w:eastAsia="宋体" w:cs="宋体"/>
          <w:color w:val="auto"/>
          <w:spacing w:val="-2"/>
          <w:u w:val="single" w:color="auto"/>
          <w:lang w:val="en-US" w:eastAsia="zh-CN"/>
        </w:rPr>
        <w:t xml:space="preserve">              </w:t>
      </w:r>
      <w:r>
        <w:rPr>
          <w:rFonts w:hint="eastAsia" w:ascii="宋体" w:hAnsi="宋体" w:eastAsia="宋体" w:cs="宋体"/>
          <w:color w:val="auto"/>
          <w:szCs w:val="30"/>
        </w:rPr>
        <w:t>元)；</w:t>
      </w:r>
    </w:p>
    <w:p>
      <w:pPr>
        <w:spacing w:line="360" w:lineRule="auto"/>
        <w:ind w:firstLine="420" w:firstLineChars="200"/>
        <w:rPr>
          <w:rFonts w:hint="eastAsia" w:ascii="宋体" w:hAnsi="宋体" w:eastAsia="宋体" w:cs="宋体"/>
          <w:color w:val="auto"/>
          <w:szCs w:val="30"/>
        </w:rPr>
      </w:pPr>
      <w:r>
        <w:rPr>
          <w:rFonts w:hint="eastAsia" w:ascii="宋体" w:hAnsi="宋体" w:eastAsia="宋体" w:cs="宋体"/>
          <w:color w:val="auto"/>
          <w:szCs w:val="30"/>
        </w:rPr>
        <w:t>（2）材料和工程设备暂估价金额：</w:t>
      </w:r>
    </w:p>
    <w:p>
      <w:pPr>
        <w:spacing w:line="360" w:lineRule="auto"/>
        <w:ind w:firstLine="945" w:firstLineChars="450"/>
        <w:rPr>
          <w:rFonts w:hint="eastAsia" w:ascii="宋体" w:hAnsi="宋体" w:eastAsia="宋体" w:cs="宋体"/>
          <w:color w:val="auto"/>
          <w:szCs w:val="30"/>
        </w:rPr>
      </w:pPr>
      <w:r>
        <w:rPr>
          <w:rFonts w:hint="eastAsia" w:ascii="宋体" w:hAnsi="宋体" w:eastAsia="宋体" w:cs="宋体"/>
          <w:color w:val="auto"/>
          <w:szCs w:val="30"/>
        </w:rPr>
        <w:t>人民币（大写）</w:t>
      </w:r>
      <w:r>
        <w:rPr>
          <w:rFonts w:hint="eastAsia" w:ascii="宋体" w:hAnsi="宋体" w:eastAsia="宋体" w:cs="宋体"/>
          <w:color w:val="auto"/>
          <w:szCs w:val="30"/>
          <w:u w:val="single"/>
          <w:lang w:val="en-US" w:eastAsia="zh-CN"/>
        </w:rPr>
        <w:t xml:space="preserve"> </w:t>
      </w:r>
      <w:r>
        <w:rPr>
          <w:rFonts w:hint="eastAsia" w:ascii="宋体" w:hAnsi="宋体" w:eastAsia="宋体" w:cs="宋体"/>
          <w:color w:val="auto"/>
          <w:spacing w:val="-2"/>
          <w:u w:val="single" w:color="auto"/>
          <w:lang w:val="en-US" w:eastAsia="zh-CN"/>
        </w:rPr>
        <w:t xml:space="preserve">              </w:t>
      </w:r>
      <w:r>
        <w:rPr>
          <w:rFonts w:hint="eastAsia" w:ascii="宋体" w:hAnsi="宋体" w:eastAsia="宋体" w:cs="宋体"/>
          <w:color w:val="auto"/>
          <w:szCs w:val="30"/>
        </w:rPr>
        <w:t xml:space="preserve"> (¥</w:t>
      </w:r>
      <w:r>
        <w:rPr>
          <w:rFonts w:hint="eastAsia" w:ascii="宋体" w:hAnsi="宋体" w:eastAsia="宋体" w:cs="宋体"/>
          <w:color w:val="auto"/>
          <w:szCs w:val="30"/>
          <w:u w:val="single"/>
          <w:lang w:val="en-US" w:eastAsia="zh-CN"/>
        </w:rPr>
        <w:t xml:space="preserve"> </w:t>
      </w:r>
      <w:r>
        <w:rPr>
          <w:rFonts w:hint="eastAsia" w:ascii="宋体" w:hAnsi="宋体" w:eastAsia="宋体" w:cs="宋体"/>
          <w:color w:val="auto"/>
          <w:spacing w:val="-2"/>
          <w:u w:val="single" w:color="auto"/>
          <w:lang w:val="en-US" w:eastAsia="zh-CN"/>
        </w:rPr>
        <w:t xml:space="preserve">              </w:t>
      </w:r>
      <w:r>
        <w:rPr>
          <w:rFonts w:hint="eastAsia" w:ascii="宋体" w:hAnsi="宋体" w:eastAsia="宋体" w:cs="宋体"/>
          <w:color w:val="auto"/>
          <w:szCs w:val="30"/>
        </w:rPr>
        <w:t>元)；</w:t>
      </w:r>
    </w:p>
    <w:p>
      <w:pPr>
        <w:spacing w:line="360" w:lineRule="auto"/>
        <w:ind w:firstLine="420" w:firstLineChars="200"/>
        <w:rPr>
          <w:rFonts w:hint="eastAsia" w:ascii="宋体" w:hAnsi="宋体" w:eastAsia="宋体" w:cs="宋体"/>
          <w:color w:val="auto"/>
          <w:szCs w:val="30"/>
        </w:rPr>
      </w:pPr>
      <w:r>
        <w:rPr>
          <w:rFonts w:hint="eastAsia" w:ascii="宋体" w:hAnsi="宋体" w:eastAsia="宋体" w:cs="宋体"/>
          <w:color w:val="auto"/>
          <w:szCs w:val="30"/>
        </w:rPr>
        <w:t>（3）专业工程暂估价金额：</w:t>
      </w:r>
    </w:p>
    <w:p>
      <w:pPr>
        <w:spacing w:line="360" w:lineRule="auto"/>
        <w:ind w:firstLine="945" w:firstLineChars="450"/>
        <w:rPr>
          <w:rFonts w:hint="eastAsia" w:ascii="宋体" w:hAnsi="宋体" w:eastAsia="宋体" w:cs="宋体"/>
          <w:color w:val="auto"/>
          <w:szCs w:val="30"/>
        </w:rPr>
      </w:pPr>
      <w:r>
        <w:rPr>
          <w:rFonts w:hint="eastAsia" w:ascii="宋体" w:hAnsi="宋体" w:eastAsia="宋体" w:cs="宋体"/>
          <w:color w:val="auto"/>
          <w:szCs w:val="30"/>
        </w:rPr>
        <w:t xml:space="preserve">人民币（大写） </w:t>
      </w:r>
      <w:r>
        <w:rPr>
          <w:rFonts w:hint="eastAsia" w:ascii="宋体" w:hAnsi="宋体" w:eastAsia="宋体" w:cs="宋体"/>
          <w:color w:val="auto"/>
          <w:szCs w:val="30"/>
          <w:u w:val="single"/>
          <w:lang w:val="en-US" w:eastAsia="zh-CN"/>
        </w:rPr>
        <w:t xml:space="preserve"> </w:t>
      </w:r>
      <w:r>
        <w:rPr>
          <w:rFonts w:hint="eastAsia" w:ascii="宋体" w:hAnsi="宋体" w:eastAsia="宋体" w:cs="宋体"/>
          <w:color w:val="auto"/>
          <w:spacing w:val="-2"/>
          <w:u w:val="single" w:color="auto"/>
          <w:lang w:val="en-US" w:eastAsia="zh-CN"/>
        </w:rPr>
        <w:t xml:space="preserve">              </w:t>
      </w:r>
      <w:r>
        <w:rPr>
          <w:rFonts w:hint="eastAsia" w:ascii="宋体" w:hAnsi="宋体" w:eastAsia="宋体" w:cs="宋体"/>
          <w:color w:val="auto"/>
          <w:szCs w:val="30"/>
        </w:rPr>
        <w:t>(¥</w:t>
      </w:r>
      <w:r>
        <w:rPr>
          <w:rFonts w:hint="eastAsia" w:ascii="宋体" w:hAnsi="宋体" w:eastAsia="宋体" w:cs="宋体"/>
          <w:color w:val="auto"/>
          <w:szCs w:val="30"/>
          <w:u w:val="single"/>
          <w:lang w:val="en-US" w:eastAsia="zh-CN"/>
        </w:rPr>
        <w:t xml:space="preserve"> </w:t>
      </w:r>
      <w:r>
        <w:rPr>
          <w:rFonts w:hint="eastAsia" w:ascii="宋体" w:hAnsi="宋体" w:eastAsia="宋体" w:cs="宋体"/>
          <w:color w:val="auto"/>
          <w:spacing w:val="-2"/>
          <w:u w:val="single" w:color="auto"/>
          <w:lang w:val="en-US" w:eastAsia="zh-CN"/>
        </w:rPr>
        <w:t xml:space="preserve">              </w:t>
      </w:r>
      <w:r>
        <w:rPr>
          <w:rFonts w:hint="eastAsia" w:ascii="宋体" w:hAnsi="宋体" w:eastAsia="宋体" w:cs="宋体"/>
          <w:color w:val="auto"/>
          <w:szCs w:val="30"/>
        </w:rPr>
        <w:t>元)；</w:t>
      </w:r>
    </w:p>
    <w:p>
      <w:pPr>
        <w:spacing w:line="360" w:lineRule="auto"/>
        <w:ind w:firstLine="420" w:firstLineChars="200"/>
        <w:rPr>
          <w:rFonts w:hint="eastAsia" w:ascii="宋体" w:hAnsi="宋体" w:eastAsia="宋体" w:cs="宋体"/>
          <w:color w:val="auto"/>
          <w:szCs w:val="30"/>
        </w:rPr>
      </w:pPr>
      <w:r>
        <w:rPr>
          <w:rFonts w:hint="eastAsia" w:ascii="宋体" w:hAnsi="宋体" w:eastAsia="宋体" w:cs="宋体"/>
          <w:color w:val="auto"/>
          <w:szCs w:val="30"/>
        </w:rPr>
        <w:t>（4）暂列金额：</w:t>
      </w:r>
    </w:p>
    <w:p>
      <w:pPr>
        <w:spacing w:line="360" w:lineRule="auto"/>
        <w:ind w:firstLine="945" w:firstLineChars="450"/>
        <w:rPr>
          <w:rFonts w:hint="eastAsia" w:ascii="宋体" w:hAnsi="宋体" w:eastAsia="宋体" w:cs="宋体"/>
          <w:color w:val="auto"/>
          <w:szCs w:val="30"/>
        </w:rPr>
      </w:pPr>
      <w:r>
        <w:rPr>
          <w:rFonts w:hint="eastAsia" w:ascii="宋体" w:hAnsi="宋体" w:eastAsia="宋体" w:cs="宋体"/>
          <w:color w:val="auto"/>
          <w:szCs w:val="30"/>
        </w:rPr>
        <w:t>人民币（大写）</w:t>
      </w:r>
      <w:r>
        <w:rPr>
          <w:rFonts w:hint="eastAsia" w:ascii="宋体" w:hAnsi="宋体" w:eastAsia="宋体" w:cs="宋体"/>
          <w:color w:val="auto"/>
          <w:szCs w:val="30"/>
          <w:lang w:eastAsia="zh-CN"/>
        </w:rPr>
        <w:t>：</w:t>
      </w:r>
      <w:r>
        <w:rPr>
          <w:rFonts w:hint="eastAsia" w:ascii="宋体" w:hAnsi="宋体" w:eastAsia="宋体" w:cs="宋体"/>
          <w:color w:val="auto"/>
          <w:szCs w:val="30"/>
          <w:u w:val="single"/>
          <w:lang w:val="en-US" w:eastAsia="zh-CN"/>
        </w:rPr>
        <w:t xml:space="preserve">  </w:t>
      </w:r>
      <w:r>
        <w:rPr>
          <w:rFonts w:hint="eastAsia" w:ascii="宋体" w:hAnsi="宋体" w:eastAsia="宋体" w:cs="宋体"/>
          <w:color w:val="auto"/>
          <w:spacing w:val="-2"/>
          <w:u w:val="single" w:color="auto"/>
          <w:lang w:val="en-US" w:eastAsia="zh-CN"/>
        </w:rPr>
        <w:t xml:space="preserve">              </w:t>
      </w:r>
      <w:r>
        <w:rPr>
          <w:rFonts w:hint="eastAsia" w:ascii="宋体" w:hAnsi="宋体" w:eastAsia="宋体" w:cs="宋体"/>
          <w:color w:val="auto"/>
          <w:szCs w:val="30"/>
        </w:rPr>
        <w:t>(¥</w:t>
      </w:r>
      <w:r>
        <w:rPr>
          <w:rFonts w:hint="eastAsia" w:ascii="宋体" w:hAnsi="宋体" w:eastAsia="宋体" w:cs="宋体"/>
          <w:color w:val="auto"/>
          <w:szCs w:val="30"/>
          <w:u w:val="single"/>
          <w:lang w:val="en-US" w:eastAsia="zh-CN"/>
        </w:rPr>
        <w:t xml:space="preserve">     </w:t>
      </w:r>
      <w:r>
        <w:rPr>
          <w:rFonts w:hint="eastAsia" w:ascii="宋体" w:hAnsi="宋体" w:cs="宋体"/>
          <w:color w:val="auto"/>
          <w:szCs w:val="30"/>
          <w:u w:val="single"/>
          <w:lang w:val="en-US" w:eastAsia="zh-CN"/>
        </w:rPr>
        <w:t xml:space="preserve">   </w:t>
      </w:r>
      <w:r>
        <w:rPr>
          <w:rFonts w:hint="eastAsia" w:ascii="宋体" w:hAnsi="宋体" w:eastAsia="宋体" w:cs="宋体"/>
          <w:color w:val="auto"/>
          <w:szCs w:val="30"/>
          <w:u w:val="single"/>
          <w:lang w:val="en-US" w:eastAsia="zh-CN"/>
        </w:rPr>
        <w:t xml:space="preserve">      </w:t>
      </w:r>
      <w:r>
        <w:rPr>
          <w:rFonts w:hint="eastAsia" w:ascii="宋体" w:hAnsi="宋体" w:eastAsia="宋体" w:cs="宋体"/>
          <w:color w:val="auto"/>
          <w:szCs w:val="30"/>
        </w:rPr>
        <w:t>元)。</w:t>
      </w:r>
    </w:p>
    <w:p>
      <w:pPr>
        <w:spacing w:line="360" w:lineRule="auto"/>
        <w:ind w:firstLine="420" w:firstLineChars="200"/>
        <w:rPr>
          <w:rFonts w:hint="eastAsia" w:ascii="宋体" w:hAnsi="宋体" w:eastAsia="宋体" w:cs="宋体"/>
          <w:color w:val="auto"/>
          <w:szCs w:val="30"/>
        </w:rPr>
      </w:pPr>
      <w:r>
        <w:rPr>
          <w:rFonts w:hint="eastAsia" w:ascii="宋体" w:hAnsi="宋体" w:eastAsia="宋体" w:cs="宋体"/>
          <w:color w:val="auto"/>
          <w:szCs w:val="30"/>
        </w:rPr>
        <w:t>2.合同价格形式：</w:t>
      </w:r>
      <w:r>
        <w:rPr>
          <w:rFonts w:hint="eastAsia" w:ascii="宋体" w:hAnsi="宋体" w:eastAsia="宋体" w:cs="宋体"/>
          <w:color w:val="auto"/>
          <w:szCs w:val="30"/>
          <w:u w:val="single"/>
        </w:rPr>
        <w:t xml:space="preserve">  固定单价</w:t>
      </w:r>
      <w:r>
        <w:rPr>
          <w:rFonts w:hint="eastAsia" w:ascii="宋体" w:hAnsi="宋体" w:cs="宋体"/>
          <w:color w:val="auto"/>
          <w:szCs w:val="30"/>
          <w:u w:val="single"/>
          <w:lang w:val="en-US" w:eastAsia="zh-CN"/>
        </w:rPr>
        <w:t>合同</w:t>
      </w:r>
      <w:r>
        <w:rPr>
          <w:rFonts w:hint="eastAsia" w:ascii="宋体" w:hAnsi="宋体" w:eastAsia="宋体" w:cs="宋体"/>
          <w:color w:val="auto"/>
          <w:szCs w:val="30"/>
          <w:u w:val="single"/>
          <w:lang w:val="en-US" w:eastAsia="zh-CN"/>
        </w:rPr>
        <w:t xml:space="preserve">  </w:t>
      </w:r>
      <w:r>
        <w:rPr>
          <w:rFonts w:hint="eastAsia" w:ascii="宋体" w:hAnsi="宋体" w:eastAsia="宋体" w:cs="宋体"/>
          <w:color w:val="auto"/>
          <w:szCs w:val="30"/>
        </w:rPr>
        <w:t>。</w:t>
      </w:r>
    </w:p>
    <w:p>
      <w:pPr>
        <w:spacing w:line="360" w:lineRule="auto"/>
        <w:rPr>
          <w:rFonts w:hint="eastAsia" w:ascii="宋体" w:hAnsi="宋体" w:eastAsia="宋体" w:cs="宋体"/>
          <w:b/>
          <w:bCs w:val="0"/>
          <w:color w:val="auto"/>
          <w:szCs w:val="30"/>
        </w:rPr>
      </w:pPr>
      <w:bookmarkStart w:id="24" w:name="_Toc351203485"/>
      <w:r>
        <w:rPr>
          <w:rFonts w:hint="eastAsia" w:ascii="宋体" w:hAnsi="宋体" w:eastAsia="宋体" w:cs="宋体"/>
          <w:b/>
          <w:bCs w:val="0"/>
          <w:color w:val="auto"/>
          <w:szCs w:val="30"/>
        </w:rPr>
        <w:t>五、</w:t>
      </w:r>
      <w:bookmarkEnd w:id="24"/>
      <w:r>
        <w:rPr>
          <w:rFonts w:hint="eastAsia" w:ascii="宋体" w:hAnsi="宋体" w:eastAsia="宋体" w:cs="宋体"/>
          <w:b/>
          <w:bCs w:val="0"/>
          <w:color w:val="auto"/>
          <w:szCs w:val="30"/>
        </w:rPr>
        <w:t>项目经理</w:t>
      </w:r>
    </w:p>
    <w:p>
      <w:pPr>
        <w:spacing w:line="360" w:lineRule="auto"/>
        <w:ind w:firstLine="420" w:firstLineChars="200"/>
        <w:rPr>
          <w:rFonts w:hint="eastAsia" w:ascii="宋体" w:hAnsi="宋体" w:eastAsia="宋体" w:cs="宋体"/>
          <w:color w:val="auto"/>
          <w:szCs w:val="30"/>
        </w:rPr>
      </w:pPr>
      <w:r>
        <w:rPr>
          <w:rFonts w:hint="eastAsia" w:ascii="宋体" w:hAnsi="宋体" w:eastAsia="宋体" w:cs="宋体"/>
          <w:color w:val="auto"/>
          <w:szCs w:val="30"/>
        </w:rPr>
        <w:t>承包人项目经理：</w:t>
      </w:r>
      <w:r>
        <w:rPr>
          <w:rFonts w:hint="eastAsia" w:ascii="宋体" w:hAnsi="宋体" w:eastAsia="宋体" w:cs="宋体"/>
          <w:color w:val="auto"/>
          <w:spacing w:val="-2"/>
          <w:u w:val="single"/>
          <w:lang w:val="en-US" w:eastAsia="zh-CN"/>
        </w:rPr>
        <w:t xml:space="preserve">   </w:t>
      </w:r>
      <w:r>
        <w:rPr>
          <w:rFonts w:hint="eastAsia" w:ascii="宋体" w:hAnsi="宋体" w:cs="宋体"/>
          <w:color w:val="auto"/>
          <w:spacing w:val="-2"/>
          <w:u w:val="single"/>
          <w:lang w:val="en-US" w:eastAsia="zh-CN"/>
        </w:rPr>
        <w:t xml:space="preserve">                  </w:t>
      </w:r>
      <w:r>
        <w:rPr>
          <w:rFonts w:hint="eastAsia" w:ascii="宋体" w:hAnsi="宋体" w:eastAsia="宋体" w:cs="宋体"/>
          <w:color w:val="auto"/>
          <w:spacing w:val="-2"/>
          <w:u w:val="single"/>
          <w:lang w:val="en-US" w:eastAsia="zh-CN"/>
        </w:rPr>
        <w:t xml:space="preserve">  </w:t>
      </w:r>
      <w:r>
        <w:rPr>
          <w:rFonts w:hint="eastAsia" w:ascii="宋体" w:hAnsi="宋体" w:eastAsia="宋体" w:cs="宋体"/>
          <w:color w:val="auto"/>
          <w:szCs w:val="30"/>
        </w:rPr>
        <w:t>。</w:t>
      </w:r>
    </w:p>
    <w:p>
      <w:pPr>
        <w:spacing w:line="360" w:lineRule="auto"/>
        <w:rPr>
          <w:rFonts w:hint="eastAsia" w:ascii="宋体" w:hAnsi="宋体" w:eastAsia="宋体" w:cs="宋体"/>
          <w:b/>
          <w:bCs w:val="0"/>
          <w:color w:val="auto"/>
          <w:szCs w:val="30"/>
        </w:rPr>
      </w:pPr>
      <w:bookmarkStart w:id="25" w:name="_Toc351203486"/>
      <w:r>
        <w:rPr>
          <w:rFonts w:hint="eastAsia" w:ascii="宋体" w:hAnsi="宋体" w:eastAsia="宋体" w:cs="宋体"/>
          <w:b/>
          <w:bCs w:val="0"/>
          <w:color w:val="auto"/>
          <w:szCs w:val="30"/>
        </w:rPr>
        <w:t>六、合同文件构成</w:t>
      </w:r>
      <w:bookmarkEnd w:id="25"/>
    </w:p>
    <w:p>
      <w:pPr>
        <w:spacing w:line="360" w:lineRule="auto"/>
        <w:ind w:firstLine="420" w:firstLineChars="200"/>
        <w:rPr>
          <w:rFonts w:hint="eastAsia" w:ascii="宋体" w:hAnsi="宋体" w:eastAsia="宋体" w:cs="宋体"/>
          <w:bCs/>
          <w:color w:val="auto"/>
          <w:szCs w:val="30"/>
        </w:rPr>
      </w:pPr>
      <w:r>
        <w:rPr>
          <w:rFonts w:hint="eastAsia" w:ascii="宋体" w:hAnsi="宋体" w:eastAsia="宋体" w:cs="宋体"/>
          <w:bCs/>
          <w:color w:val="auto"/>
          <w:szCs w:val="30"/>
        </w:rPr>
        <w:t>本协议书与下列文件一起构成合同文件：</w:t>
      </w:r>
    </w:p>
    <w:p>
      <w:pPr>
        <w:autoSpaceDE w:val="0"/>
        <w:autoSpaceDN w:val="0"/>
        <w:adjustRightInd w:val="0"/>
        <w:spacing w:line="360" w:lineRule="auto"/>
        <w:ind w:firstLine="420" w:firstLineChars="200"/>
        <w:jc w:val="left"/>
        <w:rPr>
          <w:rFonts w:hint="eastAsia" w:ascii="宋体" w:hAnsi="宋体" w:eastAsia="宋体" w:cs="宋体"/>
          <w:color w:val="auto"/>
          <w:szCs w:val="30"/>
        </w:rPr>
      </w:pPr>
      <w:r>
        <w:rPr>
          <w:rFonts w:hint="eastAsia" w:ascii="宋体" w:hAnsi="宋体" w:eastAsia="宋体" w:cs="宋体"/>
          <w:color w:val="auto"/>
          <w:szCs w:val="30"/>
        </w:rPr>
        <w:t>（1）中标通知书（如果有）；</w:t>
      </w:r>
    </w:p>
    <w:p>
      <w:pPr>
        <w:autoSpaceDE w:val="0"/>
        <w:autoSpaceDN w:val="0"/>
        <w:adjustRightInd w:val="0"/>
        <w:spacing w:line="360" w:lineRule="auto"/>
        <w:ind w:firstLine="420" w:firstLineChars="200"/>
        <w:jc w:val="left"/>
        <w:rPr>
          <w:rFonts w:hint="eastAsia" w:ascii="宋体" w:hAnsi="宋体" w:eastAsia="宋体" w:cs="宋体"/>
          <w:color w:val="auto"/>
          <w:szCs w:val="30"/>
        </w:rPr>
      </w:pPr>
      <w:r>
        <w:rPr>
          <w:rFonts w:hint="eastAsia" w:ascii="宋体" w:hAnsi="宋体" w:eastAsia="宋体" w:cs="宋体"/>
          <w:color w:val="auto"/>
          <w:szCs w:val="30"/>
        </w:rPr>
        <w:t>（2）投标函及其附录（如果有）；</w:t>
      </w:r>
    </w:p>
    <w:p>
      <w:pPr>
        <w:autoSpaceDE w:val="0"/>
        <w:autoSpaceDN w:val="0"/>
        <w:adjustRightInd w:val="0"/>
        <w:spacing w:line="360" w:lineRule="auto"/>
        <w:ind w:firstLine="420" w:firstLineChars="200"/>
        <w:jc w:val="left"/>
        <w:rPr>
          <w:rFonts w:hint="eastAsia" w:ascii="宋体" w:hAnsi="宋体" w:eastAsia="宋体" w:cs="宋体"/>
          <w:color w:val="auto"/>
          <w:szCs w:val="30"/>
        </w:rPr>
      </w:pPr>
      <w:r>
        <w:rPr>
          <w:rFonts w:hint="eastAsia" w:ascii="宋体" w:hAnsi="宋体" w:eastAsia="宋体" w:cs="宋体"/>
          <w:color w:val="auto"/>
          <w:szCs w:val="30"/>
        </w:rPr>
        <w:t>（3）专用合同条款及其附件；</w:t>
      </w:r>
    </w:p>
    <w:p>
      <w:pPr>
        <w:autoSpaceDE w:val="0"/>
        <w:autoSpaceDN w:val="0"/>
        <w:adjustRightInd w:val="0"/>
        <w:spacing w:line="360" w:lineRule="auto"/>
        <w:ind w:firstLine="420" w:firstLineChars="200"/>
        <w:jc w:val="left"/>
        <w:rPr>
          <w:rFonts w:hint="eastAsia" w:ascii="宋体" w:hAnsi="宋体" w:eastAsia="宋体" w:cs="宋体"/>
          <w:color w:val="auto"/>
          <w:szCs w:val="30"/>
        </w:rPr>
      </w:pPr>
      <w:r>
        <w:rPr>
          <w:rFonts w:hint="eastAsia" w:ascii="宋体" w:hAnsi="宋体" w:eastAsia="宋体" w:cs="宋体"/>
          <w:color w:val="auto"/>
          <w:szCs w:val="30"/>
        </w:rPr>
        <w:t>（4）通用合同条款；</w:t>
      </w:r>
    </w:p>
    <w:p>
      <w:pPr>
        <w:autoSpaceDE w:val="0"/>
        <w:autoSpaceDN w:val="0"/>
        <w:adjustRightInd w:val="0"/>
        <w:spacing w:line="360" w:lineRule="auto"/>
        <w:ind w:firstLine="420" w:firstLineChars="200"/>
        <w:jc w:val="left"/>
        <w:rPr>
          <w:rFonts w:hint="eastAsia" w:ascii="宋体" w:hAnsi="宋体" w:eastAsia="宋体" w:cs="宋体"/>
          <w:color w:val="auto"/>
          <w:szCs w:val="30"/>
        </w:rPr>
      </w:pPr>
      <w:r>
        <w:rPr>
          <w:rFonts w:hint="eastAsia" w:ascii="宋体" w:hAnsi="宋体" w:eastAsia="宋体" w:cs="宋体"/>
          <w:color w:val="auto"/>
          <w:szCs w:val="30"/>
        </w:rPr>
        <w:t>（5）技术标准和要求；</w:t>
      </w:r>
    </w:p>
    <w:p>
      <w:pPr>
        <w:autoSpaceDE w:val="0"/>
        <w:autoSpaceDN w:val="0"/>
        <w:adjustRightInd w:val="0"/>
        <w:spacing w:line="360" w:lineRule="auto"/>
        <w:ind w:firstLine="420" w:firstLineChars="200"/>
        <w:jc w:val="left"/>
        <w:rPr>
          <w:rFonts w:hint="eastAsia" w:ascii="宋体" w:hAnsi="宋体" w:eastAsia="宋体" w:cs="宋体"/>
          <w:color w:val="auto"/>
          <w:szCs w:val="30"/>
        </w:rPr>
      </w:pPr>
      <w:r>
        <w:rPr>
          <w:rFonts w:hint="eastAsia" w:ascii="宋体" w:hAnsi="宋体" w:eastAsia="宋体" w:cs="宋体"/>
          <w:color w:val="auto"/>
          <w:szCs w:val="30"/>
        </w:rPr>
        <w:t>（6）图纸；</w:t>
      </w:r>
    </w:p>
    <w:p>
      <w:pPr>
        <w:autoSpaceDE w:val="0"/>
        <w:autoSpaceDN w:val="0"/>
        <w:adjustRightInd w:val="0"/>
        <w:spacing w:line="360" w:lineRule="auto"/>
        <w:ind w:firstLine="420" w:firstLineChars="200"/>
        <w:jc w:val="left"/>
        <w:rPr>
          <w:rFonts w:hint="eastAsia" w:ascii="宋体" w:hAnsi="宋体" w:eastAsia="宋体" w:cs="宋体"/>
          <w:color w:val="auto"/>
          <w:szCs w:val="30"/>
        </w:rPr>
      </w:pPr>
      <w:r>
        <w:rPr>
          <w:rFonts w:hint="eastAsia" w:ascii="宋体" w:hAnsi="宋体" w:eastAsia="宋体" w:cs="宋体"/>
          <w:color w:val="auto"/>
          <w:szCs w:val="30"/>
        </w:rPr>
        <w:t>（7）已标价工程量清单或预算书；</w:t>
      </w:r>
    </w:p>
    <w:p>
      <w:pPr>
        <w:autoSpaceDE w:val="0"/>
        <w:autoSpaceDN w:val="0"/>
        <w:adjustRightInd w:val="0"/>
        <w:spacing w:line="360" w:lineRule="auto"/>
        <w:ind w:firstLine="420" w:firstLineChars="200"/>
        <w:jc w:val="left"/>
        <w:rPr>
          <w:rFonts w:hint="eastAsia" w:ascii="宋体" w:hAnsi="宋体" w:eastAsia="宋体" w:cs="宋体"/>
          <w:color w:val="auto"/>
          <w:szCs w:val="30"/>
        </w:rPr>
      </w:pPr>
      <w:r>
        <w:rPr>
          <w:rFonts w:hint="eastAsia" w:ascii="宋体" w:hAnsi="宋体" w:eastAsia="宋体" w:cs="宋体"/>
          <w:color w:val="auto"/>
          <w:szCs w:val="30"/>
        </w:rPr>
        <w:t>（8）其他合同文件。</w:t>
      </w:r>
    </w:p>
    <w:p>
      <w:pPr>
        <w:autoSpaceDE w:val="0"/>
        <w:autoSpaceDN w:val="0"/>
        <w:adjustRightInd w:val="0"/>
        <w:spacing w:line="360" w:lineRule="auto"/>
        <w:ind w:firstLine="420" w:firstLineChars="200"/>
        <w:jc w:val="left"/>
        <w:rPr>
          <w:rFonts w:hint="eastAsia" w:ascii="宋体" w:hAnsi="宋体" w:eastAsia="宋体" w:cs="宋体"/>
          <w:color w:val="auto"/>
          <w:szCs w:val="30"/>
        </w:rPr>
      </w:pPr>
      <w:r>
        <w:rPr>
          <w:rFonts w:hint="eastAsia" w:ascii="宋体" w:hAnsi="宋体" w:eastAsia="宋体" w:cs="宋体"/>
          <w:color w:val="auto"/>
          <w:szCs w:val="30"/>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hint="eastAsia" w:ascii="宋体" w:hAnsi="宋体" w:eastAsia="宋体" w:cs="宋体"/>
          <w:color w:val="auto"/>
          <w:szCs w:val="30"/>
        </w:rPr>
      </w:pPr>
      <w:r>
        <w:rPr>
          <w:rFonts w:hint="eastAsia" w:ascii="宋体" w:hAnsi="宋体" w:eastAsia="宋体" w:cs="宋体"/>
          <w:color w:val="auto"/>
          <w:szCs w:val="30"/>
        </w:rPr>
        <w:t>上述各项合同文件包括合同当事人就该项合同文件所作出的补充和修改，属于同一类内容的文件，应以最新签署的为准。专用合同条款及其附件须经合同当事人签字或盖章。</w:t>
      </w:r>
    </w:p>
    <w:p>
      <w:pPr>
        <w:spacing w:line="360" w:lineRule="auto"/>
        <w:rPr>
          <w:rFonts w:hint="eastAsia" w:ascii="宋体" w:hAnsi="宋体" w:eastAsia="宋体" w:cs="宋体"/>
          <w:b/>
          <w:bCs w:val="0"/>
          <w:color w:val="auto"/>
          <w:szCs w:val="30"/>
        </w:rPr>
      </w:pPr>
      <w:bookmarkStart w:id="26" w:name="_Toc351203487"/>
      <w:r>
        <w:rPr>
          <w:rFonts w:hint="eastAsia" w:ascii="宋体" w:hAnsi="宋体" w:eastAsia="宋体" w:cs="宋体"/>
          <w:b/>
          <w:bCs w:val="0"/>
          <w:color w:val="auto"/>
          <w:szCs w:val="30"/>
        </w:rPr>
        <w:t>七、承诺</w:t>
      </w:r>
      <w:bookmarkEnd w:id="26"/>
    </w:p>
    <w:p>
      <w:pPr>
        <w:spacing w:line="360" w:lineRule="auto"/>
        <w:ind w:firstLine="420" w:firstLineChars="200"/>
        <w:rPr>
          <w:rFonts w:hint="eastAsia" w:ascii="宋体" w:hAnsi="宋体" w:eastAsia="宋体" w:cs="宋体"/>
          <w:bCs/>
          <w:color w:val="auto"/>
          <w:szCs w:val="30"/>
        </w:rPr>
      </w:pPr>
      <w:r>
        <w:rPr>
          <w:rFonts w:hint="eastAsia" w:ascii="宋体" w:hAnsi="宋体" w:eastAsia="宋体" w:cs="宋体"/>
          <w:bCs/>
          <w:color w:val="auto"/>
          <w:szCs w:val="30"/>
        </w:rPr>
        <w:t>1.发包人承诺按照法律规定履行项目审批手续、筹集工程建设资金并按照合同约定的期限和方式支付合同价款。</w:t>
      </w:r>
    </w:p>
    <w:p>
      <w:pPr>
        <w:spacing w:line="360" w:lineRule="auto"/>
        <w:ind w:firstLine="420" w:firstLineChars="200"/>
        <w:rPr>
          <w:rFonts w:hint="eastAsia" w:ascii="宋体" w:hAnsi="宋体" w:eastAsia="宋体" w:cs="宋体"/>
          <w:bCs/>
          <w:color w:val="auto"/>
          <w:szCs w:val="30"/>
        </w:rPr>
      </w:pPr>
      <w:r>
        <w:rPr>
          <w:rFonts w:hint="eastAsia" w:ascii="宋体" w:hAnsi="宋体" w:eastAsia="宋体" w:cs="宋体"/>
          <w:bCs/>
          <w:color w:val="auto"/>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int="eastAsia" w:ascii="宋体" w:hAnsi="宋体" w:eastAsia="宋体" w:cs="宋体"/>
          <w:bCs/>
          <w:color w:val="auto"/>
          <w:szCs w:val="30"/>
        </w:rPr>
      </w:pPr>
      <w:r>
        <w:rPr>
          <w:rFonts w:hint="eastAsia" w:ascii="宋体" w:hAnsi="宋体" w:eastAsia="宋体" w:cs="宋体"/>
          <w:bCs/>
          <w:color w:val="auto"/>
          <w:szCs w:val="30"/>
        </w:rPr>
        <w:t>3.发包人和承包人通过招投标形式签订合同的，双方理解并承诺不再就同一工程另行签订与合同实质性内容相背离的协议。</w:t>
      </w:r>
    </w:p>
    <w:p>
      <w:pPr>
        <w:spacing w:line="360" w:lineRule="auto"/>
        <w:rPr>
          <w:rFonts w:hint="eastAsia" w:ascii="宋体" w:hAnsi="宋体" w:eastAsia="宋体" w:cs="宋体"/>
          <w:b/>
          <w:bCs w:val="0"/>
          <w:color w:val="auto"/>
          <w:szCs w:val="30"/>
        </w:rPr>
      </w:pPr>
      <w:bookmarkStart w:id="27" w:name="_Toc351203488"/>
      <w:r>
        <w:rPr>
          <w:rFonts w:hint="eastAsia" w:ascii="宋体" w:hAnsi="宋体" w:eastAsia="宋体" w:cs="宋体"/>
          <w:b/>
          <w:bCs w:val="0"/>
          <w:color w:val="auto"/>
          <w:szCs w:val="30"/>
        </w:rPr>
        <w:t>八、词语含义</w:t>
      </w:r>
      <w:bookmarkEnd w:id="27"/>
    </w:p>
    <w:p>
      <w:pPr>
        <w:spacing w:line="360" w:lineRule="auto"/>
        <w:ind w:firstLine="420" w:firstLineChars="200"/>
        <w:rPr>
          <w:rFonts w:hint="eastAsia" w:ascii="宋体" w:hAnsi="宋体" w:eastAsia="宋体" w:cs="宋体"/>
          <w:bCs/>
          <w:color w:val="auto"/>
          <w:szCs w:val="30"/>
        </w:rPr>
      </w:pPr>
      <w:r>
        <w:rPr>
          <w:rFonts w:hint="eastAsia" w:ascii="宋体" w:hAnsi="宋体" w:eastAsia="宋体" w:cs="宋体"/>
          <w:bCs/>
          <w:color w:val="auto"/>
          <w:szCs w:val="30"/>
        </w:rPr>
        <w:t>本协议书中词语含义与第二部分通用合同条款中赋予的含义相同。</w:t>
      </w:r>
    </w:p>
    <w:p>
      <w:pPr>
        <w:spacing w:line="360" w:lineRule="auto"/>
        <w:rPr>
          <w:rFonts w:hint="eastAsia" w:ascii="宋体" w:hAnsi="宋体" w:eastAsia="宋体" w:cs="宋体"/>
          <w:b/>
          <w:bCs w:val="0"/>
          <w:color w:val="auto"/>
          <w:szCs w:val="30"/>
        </w:rPr>
      </w:pPr>
      <w:bookmarkStart w:id="28" w:name="_Toc351203489"/>
      <w:r>
        <w:rPr>
          <w:rFonts w:hint="eastAsia" w:ascii="宋体" w:hAnsi="宋体" w:eastAsia="宋体" w:cs="宋体"/>
          <w:b/>
          <w:bCs w:val="0"/>
          <w:color w:val="auto"/>
          <w:szCs w:val="30"/>
        </w:rPr>
        <w:t>九、签订时间</w:t>
      </w:r>
      <w:bookmarkEnd w:id="28"/>
    </w:p>
    <w:p>
      <w:pPr>
        <w:spacing w:line="360" w:lineRule="auto"/>
        <w:ind w:firstLine="420" w:firstLineChars="200"/>
        <w:rPr>
          <w:rFonts w:hint="eastAsia" w:ascii="宋体" w:hAnsi="宋体" w:eastAsia="宋体" w:cs="宋体"/>
          <w:bCs/>
          <w:color w:val="auto"/>
          <w:szCs w:val="30"/>
        </w:rPr>
      </w:pPr>
      <w:r>
        <w:rPr>
          <w:rFonts w:hint="eastAsia" w:ascii="宋体" w:hAnsi="宋体" w:eastAsia="宋体" w:cs="宋体"/>
          <w:bCs/>
          <w:color w:val="auto"/>
          <w:szCs w:val="30"/>
        </w:rPr>
        <w:t>本合同于</w:t>
      </w:r>
      <w:r>
        <w:rPr>
          <w:rFonts w:hint="eastAsia" w:ascii="宋体" w:hAnsi="宋体" w:eastAsia="宋体" w:cs="宋体"/>
          <w:color w:val="auto"/>
          <w:spacing w:val="-1"/>
          <w:u w:val="single"/>
          <w:lang w:val="en-US" w:eastAsia="zh-CN"/>
        </w:rPr>
        <w:t xml:space="preserve">        </w:t>
      </w:r>
      <w:r>
        <w:rPr>
          <w:rFonts w:hint="eastAsia" w:ascii="宋体" w:hAnsi="宋体" w:eastAsia="宋体" w:cs="宋体"/>
          <w:color w:val="auto"/>
          <w:lang w:eastAsia="zh-CN"/>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eastAsia="zh-CN"/>
        </w:rPr>
        <w:t>月</w:t>
      </w:r>
      <w:r>
        <w:rPr>
          <w:rFonts w:hint="eastAsia" w:ascii="宋体" w:hAnsi="宋体" w:eastAsia="宋体" w:cs="宋体"/>
          <w:color w:val="auto"/>
          <w:u w:val="single" w:color="000000"/>
          <w:lang w:eastAsia="zh-CN"/>
        </w:rPr>
        <w:tab/>
      </w:r>
      <w:r>
        <w:rPr>
          <w:rFonts w:hint="eastAsia" w:ascii="宋体" w:hAnsi="宋体" w:eastAsia="宋体" w:cs="宋体"/>
          <w:color w:val="auto"/>
          <w:u w:val="single" w:color="000000"/>
          <w:lang w:val="en-US" w:eastAsia="zh-CN"/>
        </w:rPr>
        <w:t xml:space="preserve">   </w:t>
      </w:r>
      <w:r>
        <w:rPr>
          <w:rFonts w:hint="eastAsia" w:ascii="宋体" w:hAnsi="宋体" w:eastAsia="宋体" w:cs="宋体"/>
          <w:bCs/>
          <w:color w:val="auto"/>
          <w:szCs w:val="30"/>
        </w:rPr>
        <w:t>日签订。</w:t>
      </w:r>
    </w:p>
    <w:p>
      <w:pPr>
        <w:spacing w:line="360" w:lineRule="auto"/>
        <w:rPr>
          <w:rFonts w:hint="eastAsia" w:ascii="宋体" w:hAnsi="宋体" w:eastAsia="宋体" w:cs="宋体"/>
          <w:b/>
          <w:bCs w:val="0"/>
          <w:color w:val="auto"/>
          <w:szCs w:val="30"/>
        </w:rPr>
      </w:pPr>
      <w:bookmarkStart w:id="29" w:name="_Toc351203490"/>
      <w:r>
        <w:rPr>
          <w:rFonts w:hint="eastAsia" w:ascii="宋体" w:hAnsi="宋体" w:eastAsia="宋体" w:cs="宋体"/>
          <w:b/>
          <w:bCs w:val="0"/>
          <w:color w:val="auto"/>
          <w:szCs w:val="30"/>
        </w:rPr>
        <w:t>十、签订地点</w:t>
      </w:r>
      <w:bookmarkEnd w:id="29"/>
    </w:p>
    <w:p>
      <w:pPr>
        <w:spacing w:line="360" w:lineRule="auto"/>
        <w:ind w:firstLine="420" w:firstLineChars="200"/>
        <w:rPr>
          <w:rFonts w:hint="eastAsia" w:ascii="宋体" w:hAnsi="宋体" w:eastAsia="宋体" w:cs="宋体"/>
          <w:bCs/>
          <w:color w:val="auto"/>
          <w:szCs w:val="30"/>
        </w:rPr>
      </w:pPr>
      <w:r>
        <w:rPr>
          <w:rFonts w:hint="eastAsia" w:ascii="宋体" w:hAnsi="宋体" w:eastAsia="宋体" w:cs="宋体"/>
          <w:bCs/>
          <w:color w:val="auto"/>
          <w:szCs w:val="30"/>
        </w:rPr>
        <w:t>本合同在</w:t>
      </w:r>
      <w:r>
        <w:rPr>
          <w:rFonts w:hint="eastAsia" w:ascii="宋体" w:hAnsi="宋体" w:eastAsia="宋体" w:cs="宋体"/>
          <w:color w:val="auto"/>
          <w:spacing w:val="-1"/>
          <w:u w:val="single"/>
          <w:lang w:val="en-US" w:eastAsia="zh-CN"/>
        </w:rPr>
        <w:t xml:space="preserve"> </w:t>
      </w:r>
      <w:r>
        <w:rPr>
          <w:rFonts w:hint="eastAsia" w:ascii="宋体" w:hAnsi="宋体" w:eastAsia="宋体" w:cs="宋体"/>
          <w:color w:val="auto"/>
          <w:spacing w:val="-1"/>
          <w:u w:val="single"/>
          <w:lang w:eastAsia="zh-CN"/>
        </w:rPr>
        <w:t>淮安市园林绿化管理中心</w:t>
      </w:r>
      <w:r>
        <w:rPr>
          <w:rFonts w:hint="eastAsia" w:ascii="宋体" w:hAnsi="宋体" w:eastAsia="宋体" w:cs="宋体"/>
          <w:color w:val="auto"/>
          <w:spacing w:val="-1"/>
          <w:u w:val="single"/>
          <w:lang w:val="en-US" w:eastAsia="zh-CN"/>
        </w:rPr>
        <w:t xml:space="preserve"> </w:t>
      </w:r>
      <w:r>
        <w:rPr>
          <w:rFonts w:hint="eastAsia" w:ascii="宋体" w:hAnsi="宋体" w:eastAsia="宋体" w:cs="宋体"/>
          <w:bCs/>
          <w:color w:val="auto"/>
          <w:szCs w:val="30"/>
        </w:rPr>
        <w:t>签订。</w:t>
      </w:r>
    </w:p>
    <w:p>
      <w:pPr>
        <w:spacing w:line="360" w:lineRule="auto"/>
        <w:rPr>
          <w:rFonts w:hint="eastAsia" w:ascii="宋体" w:hAnsi="宋体" w:eastAsia="宋体" w:cs="宋体"/>
          <w:b/>
          <w:bCs w:val="0"/>
          <w:color w:val="auto"/>
          <w:szCs w:val="30"/>
        </w:rPr>
      </w:pPr>
      <w:bookmarkStart w:id="30" w:name="_Toc351203491"/>
      <w:r>
        <w:rPr>
          <w:rFonts w:hint="eastAsia" w:ascii="宋体" w:hAnsi="宋体" w:eastAsia="宋体" w:cs="宋体"/>
          <w:b/>
          <w:bCs w:val="0"/>
          <w:color w:val="auto"/>
          <w:szCs w:val="30"/>
        </w:rPr>
        <w:t>十一、补充协议</w:t>
      </w:r>
      <w:bookmarkEnd w:id="30"/>
    </w:p>
    <w:p>
      <w:pPr>
        <w:spacing w:line="360" w:lineRule="auto"/>
        <w:ind w:firstLine="420" w:firstLineChars="200"/>
        <w:rPr>
          <w:rFonts w:hint="eastAsia" w:ascii="宋体" w:hAnsi="宋体" w:eastAsia="宋体" w:cs="宋体"/>
          <w:b/>
          <w:bCs/>
          <w:color w:val="auto"/>
          <w:szCs w:val="30"/>
        </w:rPr>
      </w:pPr>
      <w:r>
        <w:rPr>
          <w:rFonts w:hint="eastAsia" w:ascii="宋体" w:hAnsi="宋体" w:eastAsia="宋体" w:cs="宋体"/>
          <w:bCs/>
          <w:color w:val="auto"/>
          <w:szCs w:val="30"/>
        </w:rPr>
        <w:t>合同未尽事宜，合同当事人另行签订补充协议，补充协议是合同的组成部分。</w:t>
      </w:r>
    </w:p>
    <w:p>
      <w:pPr>
        <w:spacing w:line="360" w:lineRule="auto"/>
        <w:rPr>
          <w:rFonts w:hint="eastAsia" w:ascii="宋体" w:hAnsi="宋体" w:eastAsia="宋体" w:cs="宋体"/>
          <w:b/>
          <w:bCs w:val="0"/>
          <w:color w:val="auto"/>
          <w:szCs w:val="30"/>
        </w:rPr>
      </w:pPr>
      <w:bookmarkStart w:id="31" w:name="_Toc351203492"/>
      <w:r>
        <w:rPr>
          <w:rFonts w:hint="eastAsia" w:ascii="宋体" w:hAnsi="宋体" w:eastAsia="宋体" w:cs="宋体"/>
          <w:b/>
          <w:bCs w:val="0"/>
          <w:color w:val="auto"/>
          <w:szCs w:val="30"/>
        </w:rPr>
        <w:t>十二、合同生效</w:t>
      </w:r>
      <w:bookmarkEnd w:id="31"/>
    </w:p>
    <w:p>
      <w:pPr>
        <w:spacing w:line="360" w:lineRule="auto"/>
        <w:ind w:firstLine="420" w:firstLineChars="200"/>
        <w:rPr>
          <w:rFonts w:hint="eastAsia" w:ascii="宋体" w:hAnsi="宋体" w:eastAsia="宋体" w:cs="宋体"/>
          <w:bCs/>
          <w:color w:val="auto"/>
          <w:szCs w:val="30"/>
        </w:rPr>
      </w:pPr>
      <w:r>
        <w:rPr>
          <w:rFonts w:hint="eastAsia" w:ascii="宋体" w:hAnsi="宋体" w:eastAsia="宋体" w:cs="宋体"/>
          <w:bCs/>
          <w:color w:val="auto"/>
          <w:szCs w:val="30"/>
        </w:rPr>
        <w:t>本合同自</w:t>
      </w:r>
      <w:r>
        <w:rPr>
          <w:rFonts w:hint="eastAsia" w:ascii="宋体" w:hAnsi="宋体" w:eastAsia="宋体" w:cs="宋体"/>
          <w:bCs/>
          <w:color w:val="auto"/>
          <w:szCs w:val="30"/>
          <w:u w:val="single"/>
          <w:lang w:val="en-US" w:eastAsia="zh-CN"/>
        </w:rPr>
        <w:t xml:space="preserve"> </w:t>
      </w:r>
      <w:r>
        <w:rPr>
          <w:rFonts w:hint="eastAsia" w:ascii="宋体" w:hAnsi="宋体" w:eastAsia="宋体" w:cs="宋体"/>
          <w:bCs/>
          <w:color w:val="auto"/>
          <w:szCs w:val="30"/>
          <w:u w:val="single"/>
        </w:rPr>
        <w:t>发承包双方签字、盖章后</w:t>
      </w:r>
      <w:r>
        <w:rPr>
          <w:rFonts w:hint="eastAsia" w:ascii="宋体" w:hAnsi="宋体" w:eastAsia="宋体" w:cs="宋体"/>
          <w:bCs/>
          <w:color w:val="auto"/>
          <w:szCs w:val="30"/>
          <w:u w:val="single"/>
          <w:lang w:val="en-US" w:eastAsia="zh-CN"/>
        </w:rPr>
        <w:t xml:space="preserve"> </w:t>
      </w:r>
      <w:r>
        <w:rPr>
          <w:rFonts w:hint="eastAsia" w:ascii="宋体" w:hAnsi="宋体" w:eastAsia="宋体" w:cs="宋体"/>
          <w:bCs/>
          <w:color w:val="auto"/>
          <w:szCs w:val="30"/>
        </w:rPr>
        <w:t>生效。</w:t>
      </w:r>
    </w:p>
    <w:p>
      <w:pPr>
        <w:spacing w:line="360" w:lineRule="auto"/>
        <w:rPr>
          <w:rFonts w:hint="eastAsia" w:ascii="宋体" w:hAnsi="宋体" w:eastAsia="宋体" w:cs="宋体"/>
          <w:b/>
          <w:bCs w:val="0"/>
          <w:color w:val="auto"/>
          <w:szCs w:val="30"/>
        </w:rPr>
      </w:pPr>
      <w:bookmarkStart w:id="32" w:name="_Toc351203493"/>
      <w:r>
        <w:rPr>
          <w:rFonts w:hint="eastAsia" w:ascii="宋体" w:hAnsi="宋体" w:eastAsia="宋体" w:cs="宋体"/>
          <w:b/>
          <w:bCs w:val="0"/>
          <w:color w:val="auto"/>
          <w:szCs w:val="30"/>
        </w:rPr>
        <w:t>十三、合同份数</w:t>
      </w:r>
      <w:bookmarkEnd w:id="32"/>
    </w:p>
    <w:p>
      <w:pPr>
        <w:spacing w:line="360" w:lineRule="auto"/>
        <w:ind w:firstLine="420" w:firstLineChars="200"/>
        <w:rPr>
          <w:rFonts w:hint="eastAsia" w:ascii="宋体" w:hAnsi="宋体" w:eastAsia="宋体" w:cs="宋体"/>
          <w:bCs/>
          <w:color w:val="auto"/>
          <w:szCs w:val="30"/>
        </w:rPr>
      </w:pPr>
      <w:r>
        <w:rPr>
          <w:rFonts w:hint="eastAsia" w:ascii="宋体" w:hAnsi="宋体" w:eastAsia="宋体" w:cs="宋体"/>
          <w:bCs/>
          <w:color w:val="auto"/>
          <w:szCs w:val="30"/>
        </w:rPr>
        <w:t>本合同一式</w:t>
      </w:r>
      <w:r>
        <w:rPr>
          <w:rFonts w:hint="eastAsia" w:ascii="宋体" w:hAnsi="宋体" w:cs="宋体"/>
          <w:bCs/>
          <w:color w:val="auto"/>
          <w:szCs w:val="30"/>
          <w:lang w:val="en-US" w:eastAsia="zh-CN"/>
        </w:rPr>
        <w:t>陆</w:t>
      </w:r>
      <w:r>
        <w:rPr>
          <w:rFonts w:hint="eastAsia" w:ascii="宋体" w:hAnsi="宋体" w:eastAsia="宋体" w:cs="宋体"/>
          <w:bCs/>
          <w:color w:val="auto"/>
          <w:szCs w:val="30"/>
        </w:rPr>
        <w:t>份，均具有同等法律效力，发包人执</w:t>
      </w:r>
      <w:r>
        <w:rPr>
          <w:rFonts w:hint="eastAsia" w:ascii="宋体" w:hAnsi="宋体" w:cs="宋体"/>
          <w:bCs/>
          <w:color w:val="auto"/>
          <w:szCs w:val="30"/>
          <w:lang w:val="en-US" w:eastAsia="zh-CN"/>
        </w:rPr>
        <w:t>叁</w:t>
      </w:r>
      <w:r>
        <w:rPr>
          <w:rFonts w:hint="eastAsia" w:ascii="宋体" w:hAnsi="宋体" w:eastAsia="宋体" w:cs="宋体"/>
          <w:bCs/>
          <w:color w:val="auto"/>
          <w:szCs w:val="30"/>
        </w:rPr>
        <w:t>份，承包人执</w:t>
      </w:r>
      <w:r>
        <w:rPr>
          <w:rFonts w:hint="eastAsia" w:ascii="宋体" w:hAnsi="宋体" w:cs="宋体"/>
          <w:bCs/>
          <w:color w:val="auto"/>
          <w:szCs w:val="30"/>
          <w:lang w:val="en-US" w:eastAsia="zh-CN"/>
        </w:rPr>
        <w:t>叁</w:t>
      </w:r>
      <w:r>
        <w:rPr>
          <w:rFonts w:hint="eastAsia" w:ascii="宋体" w:hAnsi="宋体" w:eastAsia="宋体" w:cs="宋体"/>
          <w:bCs/>
          <w:color w:val="auto"/>
          <w:szCs w:val="30"/>
        </w:rPr>
        <w:t>份。</w:t>
      </w:r>
    </w:p>
    <w:p>
      <w:pPr>
        <w:spacing w:line="360" w:lineRule="auto"/>
        <w:rPr>
          <w:rFonts w:hint="eastAsia" w:ascii="宋体" w:hAnsi="宋体" w:eastAsia="宋体" w:cs="宋体"/>
          <w:color w:val="auto"/>
          <w:szCs w:val="30"/>
        </w:rPr>
      </w:pPr>
    </w:p>
    <w:p>
      <w:pPr>
        <w:spacing w:line="360" w:lineRule="auto"/>
        <w:rPr>
          <w:rFonts w:hint="eastAsia" w:ascii="宋体" w:hAnsi="宋体" w:eastAsia="宋体" w:cs="宋体"/>
          <w:color w:val="auto"/>
          <w:szCs w:val="30"/>
        </w:rPr>
      </w:pPr>
    </w:p>
    <w:p>
      <w:pPr>
        <w:spacing w:line="360" w:lineRule="auto"/>
        <w:rPr>
          <w:rFonts w:hint="eastAsia" w:ascii="宋体" w:hAnsi="宋体" w:eastAsia="宋体" w:cs="宋体"/>
          <w:color w:val="auto"/>
          <w:szCs w:val="30"/>
        </w:rPr>
      </w:pPr>
      <w:r>
        <w:rPr>
          <w:rFonts w:hint="eastAsia" w:ascii="宋体" w:hAnsi="宋体" w:eastAsia="宋体" w:cs="宋体"/>
          <w:color w:val="auto"/>
          <w:szCs w:val="30"/>
        </w:rPr>
        <w:t xml:space="preserve">发包人：  (公章)            </w:t>
      </w:r>
      <w:r>
        <w:rPr>
          <w:rFonts w:hint="eastAsia" w:ascii="宋体" w:hAnsi="宋体" w:eastAsia="宋体" w:cs="宋体"/>
          <w:color w:val="auto"/>
          <w:szCs w:val="30"/>
          <w:lang w:val="en-US" w:eastAsia="zh-CN"/>
        </w:rPr>
        <w:t xml:space="preserve">          </w:t>
      </w:r>
      <w:r>
        <w:rPr>
          <w:rFonts w:hint="eastAsia" w:ascii="宋体" w:hAnsi="宋体" w:eastAsia="宋体" w:cs="宋体"/>
          <w:color w:val="auto"/>
          <w:szCs w:val="30"/>
        </w:rPr>
        <w:t xml:space="preserve"> 承包人：  (公章)</w:t>
      </w:r>
    </w:p>
    <w:p>
      <w:pPr>
        <w:spacing w:line="360" w:lineRule="auto"/>
        <w:rPr>
          <w:rFonts w:hint="eastAsia" w:ascii="宋体" w:hAnsi="宋体" w:eastAsia="宋体" w:cs="宋体"/>
          <w:color w:val="auto"/>
          <w:szCs w:val="30"/>
          <w:u w:val="single"/>
        </w:rPr>
      </w:pPr>
    </w:p>
    <w:p>
      <w:pPr>
        <w:spacing w:line="360" w:lineRule="auto"/>
        <w:rPr>
          <w:rFonts w:hint="eastAsia" w:ascii="宋体" w:hAnsi="宋体" w:eastAsia="宋体" w:cs="宋体"/>
          <w:color w:val="auto"/>
          <w:szCs w:val="30"/>
        </w:rPr>
      </w:pPr>
    </w:p>
    <w:p>
      <w:pPr>
        <w:spacing w:line="360" w:lineRule="auto"/>
        <w:rPr>
          <w:rFonts w:hint="eastAsia" w:ascii="宋体" w:hAnsi="宋体" w:eastAsia="宋体" w:cs="宋体"/>
          <w:color w:val="auto"/>
          <w:szCs w:val="30"/>
        </w:rPr>
      </w:pPr>
      <w:r>
        <w:rPr>
          <w:rFonts w:hint="eastAsia" w:ascii="宋体" w:hAnsi="宋体" w:eastAsia="宋体" w:cs="宋体"/>
          <w:color w:val="auto"/>
          <w:szCs w:val="30"/>
        </w:rPr>
        <w:t>法定代表人或其委托代理人：</w:t>
      </w:r>
      <w:r>
        <w:rPr>
          <w:rFonts w:hint="eastAsia" w:ascii="宋体" w:hAnsi="宋体" w:eastAsia="宋体" w:cs="宋体"/>
          <w:color w:val="auto"/>
          <w:szCs w:val="30"/>
          <w:lang w:val="en-US" w:eastAsia="zh-CN"/>
        </w:rPr>
        <w:t xml:space="preserve">             </w:t>
      </w:r>
      <w:r>
        <w:rPr>
          <w:rFonts w:hint="eastAsia" w:ascii="宋体" w:hAnsi="宋体" w:eastAsia="宋体" w:cs="宋体"/>
          <w:color w:val="auto"/>
          <w:szCs w:val="30"/>
        </w:rPr>
        <w:t>法定代表人或其委托代理人：</w:t>
      </w:r>
    </w:p>
    <w:p>
      <w:pPr>
        <w:spacing w:line="360" w:lineRule="auto"/>
        <w:rPr>
          <w:rFonts w:hint="eastAsia" w:ascii="宋体" w:hAnsi="宋体" w:eastAsia="宋体" w:cs="宋体"/>
          <w:color w:val="auto"/>
          <w:szCs w:val="30"/>
        </w:rPr>
      </w:pPr>
      <w:r>
        <w:rPr>
          <w:rFonts w:hint="eastAsia" w:ascii="宋体" w:hAnsi="宋体" w:eastAsia="宋体" w:cs="宋体"/>
          <w:color w:val="auto"/>
          <w:szCs w:val="30"/>
        </w:rPr>
        <w:t>（签字）</w:t>
      </w:r>
      <w:r>
        <w:rPr>
          <w:rFonts w:hint="eastAsia" w:ascii="宋体" w:hAnsi="宋体" w:eastAsia="宋体" w:cs="宋体"/>
          <w:color w:val="auto"/>
          <w:szCs w:val="30"/>
          <w:lang w:val="en-US" w:eastAsia="zh-CN"/>
        </w:rPr>
        <w:t xml:space="preserve">                               </w:t>
      </w:r>
      <w:r>
        <w:rPr>
          <w:rFonts w:hint="eastAsia" w:ascii="宋体" w:hAnsi="宋体" w:eastAsia="宋体" w:cs="宋体"/>
          <w:color w:val="auto"/>
          <w:szCs w:val="30"/>
        </w:rPr>
        <w:t>（签字）</w:t>
      </w:r>
    </w:p>
    <w:p>
      <w:pPr>
        <w:spacing w:line="360" w:lineRule="auto"/>
        <w:rPr>
          <w:rFonts w:hint="eastAsia" w:ascii="宋体" w:hAnsi="宋体" w:eastAsia="宋体" w:cs="宋体"/>
          <w:color w:val="auto"/>
          <w:szCs w:val="30"/>
          <w:u w:val="single"/>
        </w:rPr>
      </w:pPr>
    </w:p>
    <w:p>
      <w:pPr>
        <w:tabs>
          <w:tab w:val="left" w:pos="4410"/>
        </w:tabs>
        <w:spacing w:line="360" w:lineRule="auto"/>
        <w:rPr>
          <w:rFonts w:hint="eastAsia" w:ascii="宋体" w:hAnsi="宋体" w:eastAsia="宋体" w:cs="宋体"/>
          <w:color w:val="auto"/>
          <w:szCs w:val="30"/>
        </w:rPr>
      </w:pPr>
      <w:r>
        <w:rPr>
          <w:rFonts w:hint="eastAsia" w:ascii="宋体" w:hAnsi="宋体" w:eastAsia="宋体" w:cs="宋体"/>
          <w:color w:val="auto"/>
          <w:szCs w:val="30"/>
        </w:rPr>
        <w:t>组织机构代码：</w:t>
      </w:r>
      <w:r>
        <w:rPr>
          <w:rFonts w:hint="eastAsia" w:ascii="宋体" w:hAnsi="宋体" w:eastAsia="宋体" w:cs="宋体"/>
          <w:color w:val="auto"/>
          <w:szCs w:val="30"/>
          <w:lang w:val="en-US" w:eastAsia="zh-CN"/>
        </w:rPr>
        <w:t xml:space="preserve">                         </w:t>
      </w:r>
      <w:r>
        <w:rPr>
          <w:rFonts w:hint="eastAsia" w:ascii="宋体" w:hAnsi="宋体" w:eastAsia="宋体" w:cs="宋体"/>
          <w:color w:val="auto"/>
          <w:szCs w:val="30"/>
        </w:rPr>
        <w:t>组织机构代码：</w:t>
      </w:r>
    </w:p>
    <w:p>
      <w:pPr>
        <w:spacing w:line="360" w:lineRule="auto"/>
        <w:rPr>
          <w:rFonts w:hint="eastAsia" w:ascii="宋体" w:hAnsi="宋体" w:eastAsia="宋体" w:cs="宋体"/>
          <w:color w:val="auto"/>
          <w:szCs w:val="30"/>
        </w:rPr>
      </w:pPr>
      <w:r>
        <w:rPr>
          <w:rFonts w:hint="eastAsia" w:ascii="宋体" w:hAnsi="宋体" w:eastAsia="宋体" w:cs="宋体"/>
          <w:color w:val="auto"/>
          <w:szCs w:val="30"/>
        </w:rPr>
        <w:t>地址：</w:t>
      </w:r>
      <w:r>
        <w:rPr>
          <w:rFonts w:hint="eastAsia" w:ascii="宋体" w:hAnsi="宋体" w:eastAsia="宋体" w:cs="宋体"/>
          <w:color w:val="auto"/>
          <w:szCs w:val="30"/>
          <w:lang w:val="en-US" w:eastAsia="zh-CN"/>
        </w:rPr>
        <w:t xml:space="preserve">                                 </w:t>
      </w:r>
      <w:r>
        <w:rPr>
          <w:rFonts w:hint="eastAsia" w:ascii="宋体" w:hAnsi="宋体" w:eastAsia="宋体" w:cs="宋体"/>
          <w:color w:val="auto"/>
          <w:szCs w:val="30"/>
        </w:rPr>
        <w:t>地址：</w:t>
      </w:r>
    </w:p>
    <w:p>
      <w:pPr>
        <w:spacing w:line="360" w:lineRule="auto"/>
        <w:rPr>
          <w:rFonts w:hint="eastAsia" w:ascii="宋体" w:hAnsi="宋体" w:eastAsia="宋体" w:cs="宋体"/>
          <w:color w:val="auto"/>
          <w:szCs w:val="30"/>
        </w:rPr>
      </w:pPr>
      <w:r>
        <w:rPr>
          <w:rFonts w:hint="eastAsia" w:ascii="宋体" w:hAnsi="宋体" w:eastAsia="宋体" w:cs="宋体"/>
          <w:color w:val="auto"/>
          <w:szCs w:val="30"/>
        </w:rPr>
        <w:t>邮政编码：</w:t>
      </w:r>
      <w:r>
        <w:rPr>
          <w:rFonts w:hint="eastAsia" w:ascii="宋体" w:hAnsi="宋体" w:eastAsia="宋体" w:cs="宋体"/>
          <w:color w:val="auto"/>
          <w:szCs w:val="30"/>
          <w:lang w:val="en-US" w:eastAsia="zh-CN"/>
        </w:rPr>
        <w:t xml:space="preserve">                             </w:t>
      </w:r>
      <w:r>
        <w:rPr>
          <w:rFonts w:hint="eastAsia" w:ascii="宋体" w:hAnsi="宋体" w:eastAsia="宋体" w:cs="宋体"/>
          <w:color w:val="auto"/>
          <w:szCs w:val="30"/>
        </w:rPr>
        <w:t>邮政编码：</w:t>
      </w:r>
    </w:p>
    <w:p>
      <w:pPr>
        <w:spacing w:line="360" w:lineRule="auto"/>
        <w:rPr>
          <w:rFonts w:hint="eastAsia" w:ascii="宋体" w:hAnsi="宋体" w:eastAsia="宋体" w:cs="宋体"/>
          <w:color w:val="auto"/>
          <w:szCs w:val="30"/>
        </w:rPr>
      </w:pPr>
      <w:r>
        <w:rPr>
          <w:rFonts w:hint="eastAsia" w:ascii="宋体" w:hAnsi="宋体" w:eastAsia="宋体" w:cs="宋体"/>
          <w:color w:val="auto"/>
          <w:szCs w:val="30"/>
        </w:rPr>
        <w:t>电话：</w:t>
      </w:r>
      <w:r>
        <w:rPr>
          <w:rFonts w:hint="eastAsia" w:ascii="宋体" w:hAnsi="宋体" w:eastAsia="宋体" w:cs="宋体"/>
          <w:color w:val="auto"/>
          <w:szCs w:val="30"/>
          <w:lang w:val="en-US" w:eastAsia="zh-CN"/>
        </w:rPr>
        <w:t xml:space="preserve">                                 </w:t>
      </w:r>
      <w:r>
        <w:rPr>
          <w:rFonts w:hint="eastAsia" w:ascii="宋体" w:hAnsi="宋体" w:eastAsia="宋体" w:cs="宋体"/>
          <w:color w:val="auto"/>
          <w:szCs w:val="30"/>
        </w:rPr>
        <w:t>电话：</w:t>
      </w:r>
    </w:p>
    <w:p>
      <w:pPr>
        <w:spacing w:line="360" w:lineRule="auto"/>
        <w:rPr>
          <w:rFonts w:hint="eastAsia" w:ascii="宋体" w:hAnsi="宋体" w:eastAsia="宋体" w:cs="宋体"/>
          <w:color w:val="auto"/>
          <w:szCs w:val="30"/>
        </w:rPr>
      </w:pPr>
      <w:r>
        <w:rPr>
          <w:rFonts w:hint="eastAsia" w:ascii="宋体" w:hAnsi="宋体" w:eastAsia="宋体" w:cs="宋体"/>
          <w:color w:val="auto"/>
          <w:szCs w:val="30"/>
        </w:rPr>
        <w:t>传真：</w:t>
      </w:r>
      <w:r>
        <w:rPr>
          <w:rFonts w:hint="eastAsia" w:ascii="宋体" w:hAnsi="宋体" w:eastAsia="宋体" w:cs="宋体"/>
          <w:color w:val="auto"/>
          <w:szCs w:val="30"/>
          <w:lang w:val="en-US" w:eastAsia="zh-CN"/>
        </w:rPr>
        <w:t xml:space="preserve">                                 </w:t>
      </w:r>
      <w:r>
        <w:rPr>
          <w:rFonts w:hint="eastAsia" w:ascii="宋体" w:hAnsi="宋体" w:eastAsia="宋体" w:cs="宋体"/>
          <w:color w:val="auto"/>
          <w:szCs w:val="30"/>
        </w:rPr>
        <w:t>传真：</w:t>
      </w:r>
    </w:p>
    <w:p>
      <w:pPr>
        <w:spacing w:line="360" w:lineRule="auto"/>
        <w:rPr>
          <w:rFonts w:hint="eastAsia" w:ascii="宋体" w:hAnsi="宋体" w:eastAsia="宋体" w:cs="宋体"/>
          <w:color w:val="auto"/>
          <w:szCs w:val="30"/>
        </w:rPr>
      </w:pPr>
      <w:r>
        <w:rPr>
          <w:rFonts w:hint="eastAsia" w:ascii="宋体" w:hAnsi="宋体" w:eastAsia="宋体" w:cs="宋体"/>
          <w:color w:val="auto"/>
          <w:szCs w:val="30"/>
        </w:rPr>
        <w:t>电子信箱：</w:t>
      </w:r>
      <w:r>
        <w:rPr>
          <w:rFonts w:hint="eastAsia" w:ascii="宋体" w:hAnsi="宋体" w:eastAsia="宋体" w:cs="宋体"/>
          <w:color w:val="auto"/>
          <w:szCs w:val="30"/>
          <w:lang w:val="en-US" w:eastAsia="zh-CN"/>
        </w:rPr>
        <w:t xml:space="preserve">                             </w:t>
      </w:r>
      <w:r>
        <w:rPr>
          <w:rFonts w:hint="eastAsia" w:ascii="宋体" w:hAnsi="宋体" w:eastAsia="宋体" w:cs="宋体"/>
          <w:color w:val="auto"/>
          <w:szCs w:val="30"/>
        </w:rPr>
        <w:t>电子信箱：</w:t>
      </w:r>
    </w:p>
    <w:p>
      <w:pPr>
        <w:spacing w:line="360" w:lineRule="auto"/>
        <w:rPr>
          <w:rFonts w:hint="eastAsia" w:ascii="宋体" w:hAnsi="宋体" w:eastAsia="宋体" w:cs="宋体"/>
          <w:color w:val="auto"/>
          <w:szCs w:val="30"/>
        </w:rPr>
      </w:pPr>
      <w:r>
        <w:rPr>
          <w:rFonts w:hint="eastAsia" w:ascii="宋体" w:hAnsi="宋体" w:eastAsia="宋体" w:cs="宋体"/>
          <w:color w:val="auto"/>
          <w:szCs w:val="30"/>
        </w:rPr>
        <w:t>开户银行：</w:t>
      </w:r>
      <w:r>
        <w:rPr>
          <w:rFonts w:hint="eastAsia" w:ascii="宋体" w:hAnsi="宋体" w:eastAsia="宋体" w:cs="宋体"/>
          <w:color w:val="auto"/>
          <w:szCs w:val="30"/>
          <w:lang w:val="en-US" w:eastAsia="zh-CN"/>
        </w:rPr>
        <w:t xml:space="preserve">                             </w:t>
      </w:r>
      <w:r>
        <w:rPr>
          <w:rFonts w:hint="eastAsia" w:ascii="宋体" w:hAnsi="宋体" w:eastAsia="宋体" w:cs="宋体"/>
          <w:color w:val="auto"/>
          <w:szCs w:val="30"/>
        </w:rPr>
        <w:t>开户银行：</w:t>
      </w:r>
    </w:p>
    <w:p>
      <w:pPr>
        <w:spacing w:line="360" w:lineRule="auto"/>
        <w:rPr>
          <w:rFonts w:hint="eastAsia" w:ascii="宋体" w:hAnsi="宋体" w:eastAsia="宋体" w:cs="宋体"/>
          <w:color w:val="auto"/>
          <w:szCs w:val="30"/>
        </w:rPr>
      </w:pPr>
      <w:r>
        <w:rPr>
          <w:rFonts w:hint="eastAsia" w:ascii="宋体" w:hAnsi="宋体" w:eastAsia="宋体" w:cs="宋体"/>
          <w:color w:val="auto"/>
          <w:szCs w:val="30"/>
        </w:rPr>
        <w:t>账号：</w:t>
      </w:r>
      <w:r>
        <w:rPr>
          <w:rFonts w:hint="eastAsia" w:ascii="宋体" w:hAnsi="宋体" w:eastAsia="宋体" w:cs="宋体"/>
          <w:color w:val="auto"/>
          <w:szCs w:val="30"/>
          <w:lang w:val="en-US" w:eastAsia="zh-CN"/>
        </w:rPr>
        <w:t xml:space="preserve">                                 </w:t>
      </w:r>
      <w:r>
        <w:rPr>
          <w:rFonts w:hint="eastAsia" w:ascii="宋体" w:hAnsi="宋体" w:eastAsia="宋体" w:cs="宋体"/>
          <w:color w:val="auto"/>
          <w:szCs w:val="30"/>
        </w:rPr>
        <w:t>账号：</w:t>
      </w:r>
    </w:p>
    <w:p>
      <w:pPr>
        <w:widowControl/>
        <w:jc w:val="center"/>
        <w:rPr>
          <w:rFonts w:hint="eastAsia" w:ascii="宋体" w:hAnsi="宋体" w:eastAsia="宋体" w:cs="宋体"/>
          <w:b/>
          <w:color w:val="auto"/>
          <w:sz w:val="32"/>
          <w:szCs w:val="32"/>
        </w:rPr>
        <w:sectPr>
          <w:footerReference r:id="rId5" w:type="default"/>
          <w:pgSz w:w="11907" w:h="16840"/>
          <w:pgMar w:top="1440" w:right="1559" w:bottom="1440" w:left="1560" w:header="851" w:footer="851" w:gutter="0"/>
          <w:pgNumType w:fmt="decimal" w:start="1"/>
          <w:cols w:space="720" w:num="1"/>
          <w:docGrid w:linePitch="312" w:charSpace="0"/>
        </w:sectPr>
      </w:pPr>
      <w:bookmarkStart w:id="33" w:name="_Toc519682565"/>
    </w:p>
    <w:p>
      <w:pPr>
        <w:widowControl/>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第二部分 通用合同条款</w:t>
      </w:r>
      <w:bookmarkEnd w:id="33"/>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Cs w:val="21"/>
        </w:rPr>
        <w:t xml:space="preserve">   </w:t>
      </w:r>
      <w:r>
        <w:rPr>
          <w:rFonts w:hint="eastAsia" w:ascii="宋体" w:hAnsi="宋体" w:eastAsia="宋体" w:cs="宋体"/>
          <w:b/>
          <w:color w:val="auto"/>
          <w:kern w:val="0"/>
          <w:sz w:val="24"/>
          <w:szCs w:val="24"/>
        </w:rPr>
        <w:t xml:space="preserve">  此部分直接引用住房城乡建设部、国家工商行政管理总局制定的《建设工程施工合同（示范文本）》（GF-2017-0201）第二部分“通用合同条款”。</w:t>
      </w:r>
    </w:p>
    <w:p>
      <w:pPr>
        <w:wordWrap w:val="0"/>
        <w:spacing w:before="120" w:line="480" w:lineRule="exact"/>
        <w:jc w:val="center"/>
        <w:outlineLvl w:val="0"/>
        <w:rPr>
          <w:rFonts w:hint="eastAsia" w:ascii="宋体" w:hAnsi="宋体" w:eastAsia="宋体" w:cs="宋体"/>
          <w:b/>
          <w:bCs/>
          <w:color w:val="auto"/>
          <w:sz w:val="32"/>
          <w:szCs w:val="32"/>
        </w:rPr>
      </w:pPr>
      <w:bookmarkStart w:id="34" w:name="_Toc441698558"/>
      <w:r>
        <w:rPr>
          <w:rFonts w:hint="eastAsia" w:ascii="宋体" w:hAnsi="宋体" w:eastAsia="宋体" w:cs="宋体"/>
          <w:b/>
          <w:bCs/>
          <w:color w:val="auto"/>
          <w:sz w:val="32"/>
          <w:szCs w:val="32"/>
        </w:rPr>
        <w:t>第三部分 专用合同条款</w:t>
      </w:r>
      <w:bookmarkEnd w:id="34"/>
    </w:p>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35" w:name="_Toc364951525"/>
      <w:bookmarkStart w:id="36" w:name="_Toc374373728"/>
      <w:bookmarkStart w:id="37" w:name="_Toc441698559"/>
      <w:bookmarkStart w:id="38" w:name="_Toc296944495"/>
      <w:bookmarkStart w:id="39" w:name="_Toc296503156"/>
      <w:bookmarkStart w:id="40" w:name="_Toc292559866"/>
      <w:bookmarkStart w:id="41" w:name="_Toc297120456"/>
      <w:bookmarkStart w:id="42" w:name="_Toc296347155"/>
      <w:bookmarkStart w:id="43" w:name="_Toc297048342"/>
      <w:bookmarkStart w:id="44" w:name="_Toc296346657"/>
      <w:bookmarkStart w:id="45" w:name="_Toc296891196"/>
      <w:bookmarkStart w:id="46" w:name="_Toc292559361"/>
      <w:bookmarkStart w:id="47" w:name="_Toc296890984"/>
      <w:r>
        <w:rPr>
          <w:rFonts w:hint="eastAsia" w:ascii="宋体" w:hAnsi="宋体" w:eastAsia="宋体" w:cs="宋体"/>
          <w:b/>
          <w:bCs w:val="0"/>
          <w:color w:val="auto"/>
          <w:kern w:val="28"/>
          <w:sz w:val="24"/>
          <w:szCs w:val="24"/>
        </w:rPr>
        <w:t>1. 一般约定</w:t>
      </w:r>
      <w:bookmarkEnd w:id="35"/>
      <w:bookmarkEnd w:id="36"/>
      <w:bookmarkEnd w:id="37"/>
    </w:p>
    <w:bookmarkEnd w:id="38"/>
    <w:bookmarkEnd w:id="39"/>
    <w:bookmarkEnd w:id="40"/>
    <w:bookmarkEnd w:id="41"/>
    <w:bookmarkEnd w:id="42"/>
    <w:bookmarkEnd w:id="43"/>
    <w:bookmarkEnd w:id="44"/>
    <w:bookmarkEnd w:id="45"/>
    <w:bookmarkEnd w:id="46"/>
    <w:bookmarkEnd w:id="47"/>
    <w:p>
      <w:pPr>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48" w:name="_Toc441698560"/>
      <w:bookmarkStart w:id="49" w:name="_Toc364951526"/>
      <w:bookmarkStart w:id="50" w:name="_Toc374373729"/>
      <w:r>
        <w:rPr>
          <w:rFonts w:hint="eastAsia" w:ascii="宋体" w:hAnsi="宋体" w:eastAsia="宋体" w:cs="宋体"/>
          <w:b/>
          <w:bCs w:val="0"/>
          <w:color w:val="auto"/>
          <w:sz w:val="21"/>
          <w:szCs w:val="21"/>
        </w:rPr>
        <w:t>1.1 词语定义</w:t>
      </w:r>
      <w:bookmarkEnd w:id="48"/>
      <w:bookmarkEnd w:id="49"/>
      <w:bookmarkEnd w:id="50"/>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1.1.1合同</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1.1.1.10其他合同文件包括：</w:t>
      </w:r>
      <w:r>
        <w:rPr>
          <w:rFonts w:hint="eastAsia" w:ascii="宋体" w:hAnsi="宋体" w:eastAsia="宋体" w:cs="宋体"/>
          <w:color w:val="auto"/>
          <w:sz w:val="21"/>
          <w:szCs w:val="21"/>
          <w:u w:val="single"/>
        </w:rPr>
        <w:t xml:space="preserve"> （1）招标投标时的澄清、修改和补充文件；（2）</w:t>
      </w:r>
      <w:r>
        <w:rPr>
          <w:rFonts w:hint="eastAsia" w:ascii="宋体" w:hAnsi="宋体" w:eastAsia="宋体" w:cs="宋体"/>
          <w:color w:val="auto"/>
          <w:sz w:val="21"/>
          <w:szCs w:val="21"/>
          <w:u w:val="single"/>
          <w:lang w:eastAsia="zh-CN"/>
        </w:rPr>
        <w:t>响应文件</w:t>
      </w:r>
      <w:r>
        <w:rPr>
          <w:rFonts w:hint="eastAsia" w:ascii="宋体" w:hAnsi="宋体" w:eastAsia="宋体" w:cs="宋体"/>
          <w:color w:val="auto"/>
          <w:sz w:val="21"/>
          <w:szCs w:val="21"/>
          <w:u w:val="single"/>
        </w:rPr>
        <w:t>其它内容；（3）在合同订立及履行过程中，发承包双方书面确认的对合同内容有实质性影响的会议纪要、设计变更、工程变更签证、补充协议等资料；（4）施工组织设计：施工组织</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"http://baike.baidu.com/view/14417.htm"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u w:val="single"/>
        </w:rPr>
        <w:t>设计</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是用来指导</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"http://baike.baidu.com/view/1094820.htm"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u w:val="single"/>
        </w:rPr>
        <w:t>施工项目</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 xml:space="preserve">全过程各项活动的技术、经济和组织的综合性文件 </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7" w:firstLineChars="170"/>
        <w:textAlignment w:val="auto"/>
        <w:outlineLvl w:val="2"/>
        <w:rPr>
          <w:rFonts w:hint="eastAsia" w:ascii="宋体" w:hAnsi="宋体" w:eastAsia="宋体" w:cs="宋体"/>
          <w:b/>
          <w:bCs w:val="0"/>
          <w:color w:val="auto"/>
          <w:sz w:val="21"/>
          <w:szCs w:val="21"/>
        </w:rPr>
      </w:pPr>
      <w:r>
        <w:rPr>
          <w:rFonts w:hint="eastAsia" w:ascii="宋体" w:hAnsi="宋体" w:eastAsia="宋体" w:cs="宋体"/>
          <w:color w:val="auto"/>
          <w:sz w:val="21"/>
          <w:szCs w:val="21"/>
        </w:rPr>
        <w:t>1.1.2 合同当事人及其他相关方</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1.1.2.4监理人：</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1.1.2.5 设计人：</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 工程和设备</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1.1.3.7 作为施工现场组成部分的其他场所包括：</w:t>
      </w:r>
      <w:r>
        <w:rPr>
          <w:rFonts w:hint="eastAsia" w:ascii="宋体" w:hAnsi="宋体" w:eastAsia="宋体" w:cs="宋体"/>
          <w:color w:val="auto"/>
          <w:sz w:val="21"/>
          <w:szCs w:val="21"/>
          <w:u w:val="single"/>
        </w:rPr>
        <w:t xml:space="preserve">由发包人指定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1.1.3.9 永久占地包括：</w:t>
      </w:r>
      <w:r>
        <w:rPr>
          <w:rFonts w:hint="eastAsia" w:ascii="宋体" w:hAnsi="宋体" w:eastAsia="宋体" w:cs="宋体"/>
          <w:color w:val="auto"/>
          <w:sz w:val="21"/>
          <w:szCs w:val="21"/>
          <w:u w:val="single"/>
        </w:rPr>
        <w:t>由发包人指定</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1.1.3.10 临时占地包括：</w:t>
      </w:r>
      <w:r>
        <w:rPr>
          <w:rFonts w:hint="eastAsia" w:ascii="宋体" w:hAnsi="宋体" w:eastAsia="宋体" w:cs="宋体"/>
          <w:color w:val="auto"/>
          <w:sz w:val="21"/>
          <w:szCs w:val="21"/>
          <w:u w:val="single"/>
        </w:rPr>
        <w:t>经发包人批准的为实施合同工程需临时占用的土地</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51" w:name="_Toc392841212"/>
      <w:bookmarkStart w:id="52" w:name="_Toc364951527"/>
      <w:bookmarkStart w:id="53" w:name="_Toc441698561"/>
      <w:r>
        <w:rPr>
          <w:rFonts w:hint="eastAsia" w:ascii="宋体" w:hAnsi="宋体" w:eastAsia="宋体" w:cs="宋体"/>
          <w:b/>
          <w:bCs w:val="0"/>
          <w:color w:val="auto"/>
          <w:sz w:val="21"/>
          <w:szCs w:val="21"/>
        </w:rPr>
        <w:t>1.3 法律</w:t>
      </w:r>
      <w:bookmarkEnd w:id="51"/>
      <w:bookmarkEnd w:id="52"/>
      <w:bookmarkEnd w:id="53"/>
    </w:p>
    <w:p>
      <w:pPr>
        <w:keepNext w:val="0"/>
        <w:keepLines w:val="0"/>
        <w:pageBreakBefore w:val="0"/>
        <w:widowControl w:val="0"/>
        <w:kinsoku/>
        <w:wordWrap w:val="0"/>
        <w:overflowPunct/>
        <w:topLinePunct w:val="0"/>
        <w:autoSpaceDE/>
        <w:autoSpaceDN/>
        <w:bidi w:val="0"/>
        <w:adjustRightInd/>
        <w:snapToGrid/>
        <w:spacing w:line="440" w:lineRule="exact"/>
        <w:ind w:firstLine="357" w:firstLineChars="170"/>
        <w:textAlignment w:val="auto"/>
        <w:outlineLvl w:val="2"/>
        <w:rPr>
          <w:rFonts w:hint="eastAsia" w:ascii="宋体" w:hAnsi="宋体" w:eastAsia="宋体" w:cs="宋体"/>
          <w:color w:val="auto"/>
          <w:sz w:val="21"/>
          <w:szCs w:val="21"/>
          <w:u w:val="single"/>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 xml:space="preserve"> </w:t>
      </w:r>
      <w:bookmarkStart w:id="54" w:name="_Toc392841213"/>
      <w:bookmarkStart w:id="55" w:name="_Toc441698562"/>
      <w:bookmarkStart w:id="56" w:name="_Toc364951528"/>
      <w:r>
        <w:rPr>
          <w:rFonts w:hint="eastAsia" w:ascii="宋体" w:hAnsi="宋体" w:eastAsia="宋体" w:cs="宋体"/>
          <w:color w:val="auto"/>
          <w:sz w:val="21"/>
          <w:szCs w:val="21"/>
          <w:u w:val="single"/>
        </w:rPr>
        <w:t>《江苏省审计机关政府投资项目跟踪审计实施办法》（苏审发【2008】168号）、《淮安市政府投资项目审计监督办法》（淮政发【2009】49号）、《江苏省房屋建筑和市政基础设施工程质量监督管理办法》（江苏省人民政府令第89号）及“最高人民法院关于审理建设工程施工合同纠纷案件适用法律问题的解释”等，但不限于此  。</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1.4 标准和规范</w:t>
      </w:r>
      <w:bookmarkEnd w:id="54"/>
      <w:bookmarkEnd w:id="55"/>
      <w:bookmarkEnd w:id="56"/>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1.4.1适用于工程的标准规范包括：</w:t>
      </w:r>
      <w:r>
        <w:rPr>
          <w:rFonts w:hint="eastAsia" w:ascii="宋体" w:hAnsi="宋体" w:eastAsia="宋体" w:cs="宋体"/>
          <w:color w:val="auto"/>
          <w:sz w:val="21"/>
          <w:szCs w:val="21"/>
          <w:u w:val="single"/>
        </w:rPr>
        <w:t>淮安市建筑工地大气污染防治（扬尘整治）相关标准，其它执行通用合同条款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1.4.2 发包人提供国外标准、规范的名称：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发包人提供国外标准、规范的份数：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1.4.3发包人对工程的技术标准和功能要求的特殊要求：</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7" w:firstLineChars="170"/>
        <w:textAlignment w:val="auto"/>
        <w:outlineLvl w:val="2"/>
        <w:rPr>
          <w:rFonts w:hint="eastAsia" w:ascii="宋体" w:hAnsi="宋体" w:eastAsia="宋体" w:cs="宋体"/>
          <w:bCs/>
          <w:color w:val="auto"/>
          <w:sz w:val="21"/>
          <w:szCs w:val="21"/>
        </w:rPr>
      </w:pPr>
      <w:bookmarkStart w:id="57" w:name="_Toc392841214"/>
      <w:bookmarkStart w:id="58" w:name="_Toc364951529"/>
      <w:bookmarkStart w:id="59" w:name="_Toc441698563"/>
      <w:r>
        <w:rPr>
          <w:rFonts w:hint="eastAsia" w:ascii="宋体" w:hAnsi="宋体" w:eastAsia="宋体" w:cs="宋体"/>
          <w:bCs/>
          <w:color w:val="auto"/>
          <w:sz w:val="21"/>
          <w:szCs w:val="21"/>
        </w:rPr>
        <w:t>1.5 合同文件的优先顺序</w:t>
      </w:r>
      <w:bookmarkEnd w:id="57"/>
      <w:bookmarkEnd w:id="58"/>
      <w:bookmarkEnd w:id="59"/>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合同文件组成及优先顺序为：</w:t>
      </w:r>
      <w:r>
        <w:rPr>
          <w:rFonts w:hint="eastAsia" w:ascii="宋体" w:hAnsi="宋体" w:eastAsia="宋体" w:cs="宋体"/>
          <w:color w:val="auto"/>
          <w:sz w:val="21"/>
          <w:szCs w:val="21"/>
          <w:u w:val="single"/>
        </w:rPr>
        <w:t>（1）合同协议书；（2）中标通知书；（3）投标函；（4）专用合同条款及其附件；（5）通用合同条款；（6）技术标准和要求；（7）图纸；（8）工程量清单及招标控制价；（9）投标人须知；（10）已标价工程量清单；（11）其他合同文件</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组成合同的各项文件互相解释，互为说明</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上述各项合同文件包括合同当事人就该项合同文件所作出的澄清、补充和修改，属于同一类内容的文件，应以最新签署的为准</w:t>
      </w:r>
      <w:r>
        <w:rPr>
          <w:rFonts w:hint="eastAsia" w:ascii="宋体" w:hAnsi="宋体" w:eastAsia="宋体" w:cs="宋体"/>
          <w:color w:val="auto"/>
          <w:sz w:val="21"/>
          <w:szCs w:val="21"/>
          <w:u w:val="none"/>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在合同订立及履行过程中形成的与合同有关的文件均构成合同文件组成部分，并根据其性质确定优先解释顺序</w:t>
      </w:r>
      <w:r>
        <w:rPr>
          <w:rFonts w:hint="eastAsia" w:ascii="宋体" w:hAnsi="宋体" w:eastAsia="宋体" w:cs="宋体"/>
          <w:color w:val="auto"/>
          <w:sz w:val="21"/>
          <w:szCs w:val="21"/>
          <w:u w:val="none"/>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60" w:name="_Toc364951530"/>
      <w:bookmarkStart w:id="61" w:name="_Toc392841215"/>
      <w:bookmarkStart w:id="62" w:name="_Toc441698564"/>
      <w:r>
        <w:rPr>
          <w:rFonts w:hint="eastAsia" w:ascii="宋体" w:hAnsi="宋体" w:eastAsia="宋体" w:cs="宋体"/>
          <w:b/>
          <w:bCs w:val="0"/>
          <w:color w:val="auto"/>
          <w:sz w:val="21"/>
          <w:szCs w:val="21"/>
        </w:rPr>
        <w:t>1.6 图纸和承包人文件</w:t>
      </w:r>
      <w:bookmarkEnd w:id="60"/>
      <w:bookmarkEnd w:id="61"/>
      <w:bookmarkEnd w:id="62"/>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color w:val="auto"/>
          <w:sz w:val="21"/>
          <w:szCs w:val="21"/>
          <w:u w:val="single"/>
        </w:rPr>
        <w:t xml:space="preserve">  开工前7日内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color w:val="auto"/>
          <w:sz w:val="21"/>
          <w:szCs w:val="21"/>
          <w:u w:val="single"/>
        </w:rPr>
        <w:t xml:space="preserve"> 两套，不足的经发包人同意由承包人向设计人购买</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 xml:space="preserve">  全套施工图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施工计划、</w:t>
      </w:r>
      <w:r>
        <w:rPr>
          <w:rFonts w:hint="eastAsia" w:ascii="宋体" w:hAnsi="宋体" w:cs="宋体"/>
          <w:color w:val="auto"/>
          <w:sz w:val="21"/>
          <w:szCs w:val="21"/>
          <w:highlight w:val="none"/>
          <w:u w:val="single"/>
          <w:lang w:val="en-US" w:eastAsia="zh-CN"/>
        </w:rPr>
        <w:t>承包人采购</w:t>
      </w:r>
      <w:r>
        <w:rPr>
          <w:rFonts w:hint="eastAsia" w:ascii="宋体" w:hAnsi="宋体" w:eastAsia="宋体" w:cs="宋体"/>
          <w:color w:val="auto"/>
          <w:sz w:val="21"/>
          <w:szCs w:val="21"/>
          <w:highlight w:val="none"/>
          <w:u w:val="single"/>
        </w:rPr>
        <w:t>材料清单、材料</w:t>
      </w:r>
      <w:r>
        <w:rPr>
          <w:rFonts w:hint="eastAsia" w:ascii="宋体" w:hAnsi="宋体" w:eastAsia="宋体" w:cs="宋体"/>
          <w:color w:val="auto"/>
          <w:sz w:val="21"/>
          <w:szCs w:val="21"/>
          <w:u w:val="single"/>
        </w:rPr>
        <w:t xml:space="preserve">进场计划、施工用机械设备进场计划、劳动力计划、工程量报表（含工程变更及鉴证预算）、用款计划及存在问题等应当由其编制的与工程施工有关的文件报表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承包人提供的文件的期限为：</w:t>
      </w:r>
      <w:r>
        <w:rPr>
          <w:rFonts w:hint="eastAsia" w:ascii="宋体" w:hAnsi="宋体" w:eastAsia="宋体" w:cs="宋体"/>
          <w:color w:val="auto"/>
          <w:sz w:val="21"/>
          <w:szCs w:val="21"/>
          <w:u w:val="single"/>
        </w:rPr>
        <w:t xml:space="preserve">在工程开工前七日内按发包人和监理人要求提供上述文件报表；进场施工后每月（和周）底前承包人提供详细的本月（和周）上述文件报表事项完成情况，同时提供详细的次月（和周）上述文件报表事项计划安排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发包人和监理人将对确认的上述文件报表事项完成情况进行检查、核实、监督，如不符时承包人应按发包人和监理人的要求提出改进措施，经发包人和监理人书面确认后执行；因非发包人原因导致的不符，承包人不得就改进措施提出追加合同价款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sz w:val="21"/>
          <w:szCs w:val="21"/>
          <w:u w:val="single"/>
        </w:rPr>
        <w:t>至少3套，具体视发包人和监理人要求</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sz w:val="21"/>
          <w:szCs w:val="21"/>
          <w:u w:val="single"/>
        </w:rPr>
        <w:t xml:space="preserve"> 书面形式（含电子版）</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sz w:val="21"/>
          <w:szCs w:val="21"/>
          <w:u w:val="single"/>
        </w:rPr>
        <w:t>收到文件后7日内</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 xml:space="preserve">  执行通用合同条款</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63" w:name="_Toc392841216"/>
      <w:bookmarkStart w:id="64" w:name="_Toc364951531"/>
      <w:bookmarkStart w:id="65" w:name="_Toc441698565"/>
      <w:r>
        <w:rPr>
          <w:rFonts w:hint="eastAsia" w:ascii="宋体" w:hAnsi="宋体" w:eastAsia="宋体" w:cs="宋体"/>
          <w:b/>
          <w:bCs w:val="0"/>
          <w:color w:val="auto"/>
          <w:sz w:val="21"/>
          <w:szCs w:val="21"/>
        </w:rPr>
        <w:t>1.7 联络</w:t>
      </w:r>
      <w:bookmarkEnd w:id="63"/>
      <w:bookmarkEnd w:id="64"/>
      <w:bookmarkEnd w:id="65"/>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1.7.1发包人和承包人应当在</w:t>
      </w:r>
      <w:r>
        <w:rPr>
          <w:rFonts w:hint="eastAsia" w:ascii="宋体" w:hAnsi="宋体" w:eastAsia="宋体" w:cs="宋体"/>
          <w:color w:val="auto"/>
          <w:sz w:val="21"/>
          <w:szCs w:val="21"/>
          <w:u w:val="single"/>
        </w:rPr>
        <w:t xml:space="preserve"> 3</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天内将与合同有关的通知、批准、证明、证书、指示、指令、要求、请求、同意、意见、确定和决定等书面函件送达对方当事人。</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1.7.2 发包人接收文件的地点：</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发包人指定的接收人为：</w:t>
      </w:r>
      <w:r>
        <w:rPr>
          <w:rFonts w:hint="eastAsia" w:ascii="宋体" w:hAnsi="宋体" w:eastAsia="宋体" w:cs="宋体"/>
          <w:color w:val="auto"/>
          <w:sz w:val="21"/>
          <w:szCs w:val="21"/>
          <w:u w:val="single"/>
        </w:rPr>
        <w:t>发包人代表</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承包人接收文件的地点：</w:t>
      </w:r>
      <w:r>
        <w:rPr>
          <w:rFonts w:hint="eastAsia" w:ascii="宋体" w:hAnsi="宋体" w:eastAsia="宋体" w:cs="宋体"/>
          <w:color w:val="auto"/>
          <w:sz w:val="21"/>
          <w:szCs w:val="21"/>
          <w:u w:val="single"/>
          <w:lang w:eastAsia="zh-CN"/>
        </w:rPr>
        <w:t>淮安市园林管理中心</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承包人指定的接收人为：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监理人接收文件的地点：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监理人指定的接收人为：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指定的接收人必须是承包人专门的信息管理人员，负责接收发包人、监理人、设计人、顾问等单位向承包人发出的各种书面文件，签收、传阅、登记存档。监理人向承包人发出的文件，承包人信息管理人员须到监理办公室领取，不应拒绝，每拒绝签字接收一次，监理人有权建议发包人对承包人每次的拒绝，索赔人民币1000元/次的违约金，发包人凭收到的监理人向发包人报送的关于承包人文件拒收问题的函件，从结算工程款中扣除。更换信息人员须事先书面通知监理人和发包人，得到监理人和发包人同意。未事先书面通知监理人和发包人，且致使信息无法及时传递，无论任何原因，都按拒收处理。承包人应在第一次工地会议上介绍信息管理人员并书面确认报相关各方。</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1.7.4 承包人在施工中的问题应本着“文来文去”的原则，而且必须提前3天以书面形式发文给监理人和发包人，口头汇报不作依据。承包人发文应有标准固定格式，规范的文件编号，由项目负责人签署发文，监理人审核经发包人代表批准签署后生效。承包人向监理人和发包人发出的各种书面文件，必须由承包人项目负责人或承包人专门的信息管理人员直接当面送达发包人代表或监理工程师并有签字回执，信函、电报、传真、其他人代收等形式送达的，发包人和监理人可以不认可。</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1.7.5 发包人的通知应以书面形式发出并加盖公章，任何口述通知不应立即生效，承包人应在接获通知后3天内向发包人书面请求确认，如发包人在收到承包人请求确认书5天内未有书面提出反对，则该通知在5天期限届满时生效；其它发生时双方另行协商。</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66" w:name="_Toc392841217"/>
      <w:bookmarkStart w:id="67" w:name="_Toc364951532"/>
      <w:bookmarkStart w:id="68" w:name="_Toc441698566"/>
      <w:r>
        <w:rPr>
          <w:rFonts w:hint="eastAsia" w:ascii="宋体" w:hAnsi="宋体" w:eastAsia="宋体" w:cs="宋体"/>
          <w:b/>
          <w:bCs w:val="0"/>
          <w:color w:val="auto"/>
          <w:sz w:val="21"/>
          <w:szCs w:val="21"/>
        </w:rPr>
        <w:t>1.10 交通运输</w:t>
      </w:r>
      <w:bookmarkEnd w:id="66"/>
      <w:bookmarkEnd w:id="67"/>
      <w:bookmarkEnd w:id="68"/>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69" w:name="_Toc312677986"/>
      <w:bookmarkStart w:id="70" w:name="_Toc300934943"/>
      <w:bookmarkStart w:id="71" w:name="_Toc304295521"/>
      <w:bookmarkStart w:id="72" w:name="_Toc303539100"/>
      <w:bookmarkStart w:id="73" w:name="_Toc318581155"/>
      <w:r>
        <w:rPr>
          <w:rFonts w:hint="eastAsia" w:ascii="宋体" w:hAnsi="宋体" w:eastAsia="宋体" w:cs="宋体"/>
          <w:color w:val="auto"/>
          <w:sz w:val="21"/>
          <w:szCs w:val="21"/>
        </w:rPr>
        <w:t>.10.1 出入现场的权利</w:t>
      </w:r>
    </w:p>
    <w:p>
      <w:pPr>
        <w:pageBreakBefore w:val="0"/>
        <w:widowControl/>
        <w:kinsoku/>
        <w:overflowPunct/>
        <w:topLinePunct w:val="0"/>
        <w:bidi w:val="0"/>
        <w:spacing w:line="44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 xml:space="preserve">  承包人应根据施工需要，</w:t>
      </w:r>
      <w:r>
        <w:rPr>
          <w:rFonts w:hint="eastAsia" w:ascii="宋体" w:hAnsi="宋体" w:eastAsia="宋体" w:cs="宋体"/>
          <w:color w:val="auto"/>
          <w:kern w:val="0"/>
          <w:sz w:val="21"/>
          <w:szCs w:val="21"/>
          <w:u w:val="single"/>
        </w:rPr>
        <w:t>负责协助发包人</w:t>
      </w:r>
      <w:r>
        <w:rPr>
          <w:rFonts w:hint="eastAsia" w:ascii="宋体" w:hAnsi="宋体" w:eastAsia="宋体" w:cs="宋体"/>
          <w:color w:val="auto"/>
          <w:sz w:val="21"/>
          <w:szCs w:val="21"/>
          <w:u w:val="single"/>
        </w:rPr>
        <w:t xml:space="preserve">取得出入施工现场所需的批准手续和全部权利，以及取得因施工所需修建道路、桥梁以及其他基础设施的权利，承包人承担相关建设费用和手续费用。承包人应在投标前查勘施工现场，并根据工程规模及技术参数合理预见工程施工所需的进出施工现场的方式、手段、路径等。因承包人未合理预见所增加的费用和（或）延误的工期由承包人承担  </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施工现场内临时道路由承包人自行负责并承担相关费用，其它按通用合同条款执行  。</w:t>
      </w:r>
    </w:p>
    <w:bookmarkEnd w:id="69"/>
    <w:bookmarkEnd w:id="70"/>
    <w:bookmarkEnd w:id="71"/>
    <w:bookmarkEnd w:id="72"/>
    <w:bookmarkEnd w:id="73"/>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74" w:name="_Toc318581156"/>
      <w:bookmarkStart w:id="75" w:name="_Toc303539101"/>
      <w:bookmarkStart w:id="76" w:name="_Toc304295522"/>
      <w:bookmarkStart w:id="77" w:name="_Toc312677987"/>
      <w:bookmarkStart w:id="78" w:name="_Toc300934944"/>
      <w:r>
        <w:rPr>
          <w:rFonts w:hint="eastAsia" w:ascii="宋体" w:hAnsi="宋体" w:eastAsia="宋体" w:cs="宋体"/>
          <w:color w:val="auto"/>
          <w:sz w:val="21"/>
          <w:szCs w:val="21"/>
        </w:rPr>
        <w:t>.10.3 场内交通</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关于场外交通和场内交通的边界的约定：</w:t>
      </w:r>
      <w:r>
        <w:rPr>
          <w:rFonts w:hint="eastAsia" w:ascii="宋体" w:hAnsi="宋体" w:eastAsia="宋体" w:cs="宋体"/>
          <w:color w:val="auto"/>
          <w:sz w:val="21"/>
          <w:szCs w:val="21"/>
          <w:u w:val="single"/>
        </w:rPr>
        <w:t xml:space="preserve">施工区域向外50米作为边界  </w:t>
      </w:r>
      <w:r>
        <w:rPr>
          <w:rFonts w:hint="eastAsia" w:ascii="宋体" w:hAnsi="宋体" w:eastAsia="宋体" w:cs="宋体"/>
          <w:color w:val="auto"/>
          <w:sz w:val="21"/>
          <w:szCs w:val="21"/>
        </w:rPr>
        <w:t>。承包人自行考虑材料运输、二次转运等费用，应包含在投标报价中，不再单独签证计取。</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rPr>
        <w:t>关于发包人向承包人免费提供满足工程施工需要的场内道路和交通设施的约定：</w:t>
      </w:r>
      <w:r>
        <w:rPr>
          <w:rFonts w:hint="eastAsia" w:ascii="宋体" w:hAnsi="宋体" w:eastAsia="宋体" w:cs="宋体"/>
          <w:color w:val="auto"/>
          <w:sz w:val="21"/>
          <w:szCs w:val="21"/>
          <w:u w:val="single"/>
        </w:rPr>
        <w:t>承包人应根据施工需要，负责协助发包人取得出入施工现场所需的批准手续和全部权利。承包人应在投标前查自行勘施工现场，并根据工程规模及技术参数合理预见工程施工所需的进出施工现场的方式、手段、路径等。承包人自行考虑材料运输、二次转运等费用，应包含在投标报价中，不再单独签证计取。</w:t>
      </w:r>
      <w:r>
        <w:rPr>
          <w:rFonts w:hint="eastAsia" w:ascii="宋体" w:hAnsi="宋体" w:cs="宋体"/>
          <w:color w:val="auto"/>
          <w:sz w:val="21"/>
          <w:szCs w:val="21"/>
          <w:highlight w:val="none"/>
          <w:u w:val="single"/>
          <w:lang w:val="en-US" w:eastAsia="zh-CN"/>
        </w:rPr>
        <w:t>若</w:t>
      </w:r>
      <w:r>
        <w:rPr>
          <w:rFonts w:hint="eastAsia" w:ascii="宋体" w:hAnsi="宋体" w:eastAsia="宋体" w:cs="宋体"/>
          <w:color w:val="auto"/>
          <w:sz w:val="21"/>
          <w:szCs w:val="21"/>
          <w:highlight w:val="none"/>
          <w:u w:val="single"/>
        </w:rPr>
        <w:t>因承包人未合理预见所增加的费用和（或）延误的工期由承包人承担 。</w:t>
      </w:r>
      <w:bookmarkEnd w:id="74"/>
      <w:bookmarkEnd w:id="75"/>
      <w:bookmarkEnd w:id="76"/>
      <w:bookmarkEnd w:id="77"/>
      <w:bookmarkEnd w:id="78"/>
      <w:bookmarkStart w:id="79" w:name="_Toc318581157"/>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1.10.4超大件和超重件的运输</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承包人</w:t>
      </w:r>
      <w:r>
        <w:rPr>
          <w:rFonts w:hint="eastAsia" w:ascii="宋体" w:hAnsi="宋体" w:eastAsia="宋体" w:cs="宋体"/>
          <w:color w:val="auto"/>
          <w:sz w:val="21"/>
          <w:szCs w:val="21"/>
        </w:rPr>
        <w:t>承担。</w:t>
      </w:r>
    </w:p>
    <w:bookmarkEnd w:id="79"/>
    <w:p>
      <w:pPr>
        <w:keepNext w:val="0"/>
        <w:keepLines w:val="0"/>
        <w:pageBreakBefore w:val="0"/>
        <w:widowControl w:val="0"/>
        <w:kinsoku/>
        <w:wordWrap w:val="0"/>
        <w:overflowPunct/>
        <w:topLinePunct w:val="0"/>
        <w:autoSpaceDE/>
        <w:autoSpaceDN/>
        <w:bidi w:val="0"/>
        <w:adjustRightInd/>
        <w:snapToGrid/>
        <w:spacing w:line="440" w:lineRule="exact"/>
        <w:ind w:firstLine="357" w:firstLineChars="170"/>
        <w:textAlignment w:val="auto"/>
        <w:outlineLvl w:val="2"/>
        <w:rPr>
          <w:rFonts w:hint="eastAsia" w:ascii="宋体" w:hAnsi="宋体" w:eastAsia="宋体" w:cs="宋体"/>
          <w:bCs/>
          <w:color w:val="auto"/>
          <w:sz w:val="21"/>
          <w:szCs w:val="21"/>
        </w:rPr>
      </w:pPr>
      <w:bookmarkStart w:id="80" w:name="_Toc441698567"/>
      <w:bookmarkStart w:id="81" w:name="_Toc364951533"/>
      <w:bookmarkStart w:id="82" w:name="_Toc392841218"/>
      <w:r>
        <w:rPr>
          <w:rFonts w:hint="eastAsia" w:ascii="宋体" w:hAnsi="宋体" w:eastAsia="宋体" w:cs="宋体"/>
          <w:bCs/>
          <w:color w:val="auto"/>
          <w:sz w:val="21"/>
          <w:szCs w:val="21"/>
        </w:rPr>
        <w:t>1.11 知识产权</w:t>
      </w:r>
      <w:bookmarkEnd w:id="80"/>
      <w:bookmarkEnd w:id="81"/>
      <w:bookmarkEnd w:id="82"/>
    </w:p>
    <w:p>
      <w:pPr>
        <w:keepNext w:val="0"/>
        <w:keepLines w:val="0"/>
        <w:pageBreakBefore w:val="0"/>
        <w:widowControl w:val="0"/>
        <w:kinsoku/>
        <w:wordWrap w:val="0"/>
        <w:overflowPunct/>
        <w:topLinePunct w:val="0"/>
        <w:autoSpaceDE/>
        <w:autoSpaceDN/>
        <w:bidi w:val="0"/>
        <w:adjustRightInd/>
        <w:snapToGrid/>
        <w:spacing w:line="440" w:lineRule="exact"/>
        <w:ind w:firstLine="357" w:firstLineChars="170"/>
        <w:textAlignment w:val="auto"/>
        <w:outlineLvl w:val="2"/>
        <w:rPr>
          <w:rFonts w:hint="eastAsia" w:ascii="宋体" w:hAnsi="宋体" w:eastAsia="宋体" w:cs="宋体"/>
          <w:color w:val="auto"/>
          <w:sz w:val="21"/>
          <w:szCs w:val="21"/>
        </w:rPr>
      </w:pPr>
      <w:r>
        <w:rPr>
          <w:rFonts w:hint="eastAsia" w:ascii="宋体" w:hAnsi="宋体" w:eastAsia="宋体" w:cs="宋体"/>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发包人</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 xml:space="preserve">  执行通用合同条款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发包人</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 xml:space="preserve">  已包含在签约合同价中  </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83" w:name="_Toc364951534"/>
      <w:bookmarkStart w:id="84" w:name="_Toc392841219"/>
      <w:bookmarkStart w:id="85" w:name="_Toc441698568"/>
      <w:r>
        <w:rPr>
          <w:rFonts w:hint="eastAsia" w:ascii="宋体" w:hAnsi="宋体" w:eastAsia="宋体" w:cs="宋体"/>
          <w:b/>
          <w:bCs w:val="0"/>
          <w:color w:val="auto"/>
          <w:sz w:val="21"/>
          <w:szCs w:val="21"/>
        </w:rPr>
        <w:t>1.13 工程量清单错误的修正</w:t>
      </w:r>
      <w:bookmarkEnd w:id="83"/>
      <w:bookmarkEnd w:id="84"/>
      <w:bookmarkEnd w:id="85"/>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出现工程量清单错误时，是否调整合同价格：</w:t>
      </w:r>
      <w:r>
        <w:rPr>
          <w:rFonts w:hint="eastAsia" w:ascii="宋体" w:hAnsi="宋体" w:eastAsia="宋体" w:cs="宋体"/>
          <w:color w:val="auto"/>
          <w:sz w:val="21"/>
          <w:szCs w:val="21"/>
          <w:u w:val="single"/>
        </w:rPr>
        <w:t xml:space="preserve">  调整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highlight w:val="yellow"/>
          <w:u w:val="single"/>
        </w:rPr>
      </w:pPr>
      <w:r>
        <w:rPr>
          <w:rFonts w:hint="eastAsia" w:ascii="宋体" w:hAnsi="宋体" w:eastAsia="宋体" w:cs="宋体"/>
          <w:color w:val="auto"/>
          <w:sz w:val="21"/>
          <w:szCs w:val="21"/>
        </w:rPr>
        <w:t>允许调整合同价格的工程量偏差范围：</w:t>
      </w:r>
      <w:r>
        <w:rPr>
          <w:rFonts w:hint="eastAsia" w:ascii="宋体" w:hAnsi="宋体" w:eastAsia="宋体" w:cs="宋体"/>
          <w:color w:val="auto"/>
          <w:sz w:val="21"/>
          <w:szCs w:val="21"/>
          <w:highlight w:val="yellow"/>
          <w:u w:val="single"/>
        </w:rPr>
        <w:t>以工程量清单为基础实际工程量偏差&gt;±3%时为允许调整合同价格的工程量偏差范围应按实际工程量结算调整，以工程量清单为基础实际工程量偏差≤±3%时发包人不予计量应按工程量清单结算；因承包人原因造成的超范围施工或返工的工程量或不合格的工程或无计量资料或计量资料不完整或未按发包人要求办理批准手续的，发包人不予计量且不予结算价格  。</w:t>
      </w:r>
    </w:p>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86" w:name="_Toc364951535"/>
      <w:bookmarkStart w:id="87" w:name="_Toc441698569"/>
      <w:bookmarkStart w:id="88" w:name="_Toc392841220"/>
      <w:bookmarkStart w:id="89" w:name="_Toc296347156"/>
      <w:bookmarkStart w:id="90" w:name="_Toc297048343"/>
      <w:bookmarkStart w:id="91" w:name="_Toc296891197"/>
      <w:bookmarkStart w:id="92" w:name="_Toc292559362"/>
      <w:bookmarkStart w:id="93" w:name="_Toc296890985"/>
      <w:bookmarkStart w:id="94" w:name="_Toc296346658"/>
      <w:bookmarkStart w:id="95" w:name="_Toc296503157"/>
      <w:bookmarkStart w:id="96" w:name="_Toc296944496"/>
      <w:bookmarkStart w:id="97" w:name="_Toc297120457"/>
      <w:bookmarkStart w:id="98" w:name="_Toc292559867"/>
      <w:r>
        <w:rPr>
          <w:rFonts w:hint="eastAsia" w:ascii="宋体" w:hAnsi="宋体" w:eastAsia="宋体" w:cs="宋体"/>
          <w:b/>
          <w:bCs w:val="0"/>
          <w:color w:val="auto"/>
          <w:kern w:val="28"/>
          <w:sz w:val="24"/>
          <w:szCs w:val="24"/>
        </w:rPr>
        <w:t>2. 发包人</w:t>
      </w:r>
      <w:bookmarkEnd w:id="86"/>
      <w:bookmarkEnd w:id="87"/>
      <w:bookmarkEnd w:id="88"/>
    </w:p>
    <w:bookmarkEnd w:id="89"/>
    <w:bookmarkEnd w:id="90"/>
    <w:bookmarkEnd w:id="91"/>
    <w:bookmarkEnd w:id="92"/>
    <w:bookmarkEnd w:id="93"/>
    <w:bookmarkEnd w:id="94"/>
    <w:bookmarkEnd w:id="95"/>
    <w:bookmarkEnd w:id="96"/>
    <w:bookmarkEnd w:id="97"/>
    <w:bookmarkEnd w:id="98"/>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99" w:name="_Toc392841221"/>
      <w:bookmarkStart w:id="100" w:name="_Toc364951536"/>
      <w:bookmarkStart w:id="101" w:name="_Toc441698570"/>
      <w:r>
        <w:rPr>
          <w:rFonts w:hint="eastAsia" w:ascii="宋体" w:hAnsi="宋体" w:eastAsia="宋体" w:cs="宋体"/>
          <w:b/>
          <w:bCs w:val="0"/>
          <w:color w:val="auto"/>
          <w:sz w:val="21"/>
          <w:szCs w:val="21"/>
        </w:rPr>
        <w:t>2.2 发包人代表</w:t>
      </w:r>
      <w:bookmarkEnd w:id="99"/>
      <w:bookmarkEnd w:id="100"/>
      <w:bookmarkEnd w:id="101"/>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 xml:space="preserve">  主持该项目施工过程中及保修阶段的全过程管理，包括组织开展施工现场发包人的工作。（1）负责安全、质量、进度，监督材料、设备的定样，材料价格的确认，以及代表发包人对工程量造价的核算和工程结算（包括索赔违约事件及费用等）、工程安全、质量、进度（包括工期顺延等）、变更、认价、工程量的增减等所有相关文件的签字确认；（2）对监理单位和承包人的工作进行监督、协调及外部组织协调；（3）对不称职的监理、施工人员的更换权；（4）委派工程师代表或工程顾问进行工程管理，但其所行使的权力应得到发包人代表的确认，承包人凭发包人代表书面授权范围接受工程师代表或工程顾问的管理  </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102" w:name="_Toc392841222"/>
      <w:bookmarkStart w:id="103" w:name="_Toc441698571"/>
      <w:bookmarkStart w:id="104" w:name="_Toc364951537"/>
      <w:r>
        <w:rPr>
          <w:rFonts w:hint="eastAsia" w:ascii="宋体" w:hAnsi="宋体" w:eastAsia="宋体" w:cs="宋体"/>
          <w:b/>
          <w:bCs w:val="0"/>
          <w:color w:val="auto"/>
          <w:sz w:val="21"/>
          <w:szCs w:val="21"/>
        </w:rPr>
        <w:t>2.4 施工现场、施工条件和基础资料的提供</w:t>
      </w:r>
      <w:bookmarkEnd w:id="102"/>
      <w:bookmarkEnd w:id="103"/>
      <w:bookmarkEnd w:id="104"/>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xml:space="preserve"> 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关于发包人应负责提供施工所需要的条件，包括：</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1）发包人不提供施工用水、电力、通讯线路等施工条件，由承包人自行解决；承包人对所使用的供水管路及设施、供电线路及设施、通讯线路及设施等负全责，且必须符合淮安市有关设计、安装、使用、维修、安全和管理的规定并确保安全可靠；</w:t>
      </w:r>
      <w:r>
        <w:rPr>
          <w:rFonts w:hint="eastAsia" w:ascii="宋体" w:hAnsi="宋体" w:eastAsia="宋体" w:cs="宋体"/>
          <w:color w:val="auto"/>
          <w:kern w:val="0"/>
          <w:sz w:val="21"/>
          <w:szCs w:val="21"/>
          <w:u w:val="single"/>
        </w:rPr>
        <w:t>相关费用由承包人在投标报价中自行考虑，</w:t>
      </w:r>
      <w:r>
        <w:rPr>
          <w:rFonts w:hint="eastAsia" w:ascii="宋体" w:hAnsi="宋体" w:eastAsia="宋体" w:cs="宋体"/>
          <w:color w:val="auto"/>
          <w:sz w:val="21"/>
          <w:szCs w:val="21"/>
          <w:u w:val="single"/>
        </w:rPr>
        <w:t>施工期间发生的该类一切费用发包人不予补偿。</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发包人按现场现状向承包人提供施工所需要的进入施工现场的交通条件，由承包人在计算工期十天前将施工现场各种障碍清除，发包人可配合承包人工作；所需拆除等场地整理费用及有权部门规定的各项有关费用以及可能遇到的建筑垃圾的清理外运（含运距、运输、堆置、弃置等处理费用及渣土等有权部门规定的各项有关费用）等费用，由承包人在投标时踏勘现场后在投标报价中综合考虑计入本次投标报价，不再签证计价，施工期间发生的该类一切费用发包人不予补偿。</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承包人按相关规定做好施工现场周围地下管线和邻近建筑物、构筑物、古树名木的保护工作，发包人应给予协调处理，相关费用由承包人在投标报价时根据现场踏勘情况自行考虑，施工期间发生的该类一切费用发包人不予补偿。</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w:t>
      </w:r>
      <w:r>
        <w:rPr>
          <w:rFonts w:hint="eastAsia" w:ascii="宋体" w:hAnsi="宋体" w:eastAsia="宋体" w:cs="宋体"/>
          <w:color w:val="auto"/>
          <w:spacing w:val="-2"/>
          <w:sz w:val="21"/>
          <w:szCs w:val="21"/>
          <w:u w:val="single"/>
        </w:rPr>
        <w:t>开工前7日内通知发包人代表到现场进行具体交底。如承包人施工中发现有未列入相关资料的地下管线应及时向发包人及监理人汇报，不得擅自处理或首先自行施工，否则由承包人承担因此而造成的全部损失</w:t>
      </w:r>
      <w:r>
        <w:rPr>
          <w:rFonts w:hint="eastAsia" w:ascii="宋体" w:hAnsi="宋体" w:eastAsia="宋体" w:cs="宋体"/>
          <w:color w:val="auto"/>
          <w:sz w:val="21"/>
          <w:szCs w:val="21"/>
          <w:u w:val="single"/>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105" w:name="_Toc364951538"/>
      <w:bookmarkStart w:id="106" w:name="_Toc441698572"/>
      <w:bookmarkStart w:id="107" w:name="_Toc392841223"/>
      <w:r>
        <w:rPr>
          <w:rFonts w:hint="eastAsia" w:ascii="宋体" w:hAnsi="宋体" w:eastAsia="宋体" w:cs="宋体"/>
          <w:b/>
          <w:bCs w:val="0"/>
          <w:color w:val="auto"/>
          <w:sz w:val="21"/>
          <w:szCs w:val="21"/>
        </w:rPr>
        <w:t>2.5 资金来源证明及支付担保</w:t>
      </w:r>
      <w:bookmarkEnd w:id="105"/>
      <w:bookmarkEnd w:id="106"/>
      <w:bookmarkEnd w:id="107"/>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发包人提供资金来源证明的期限要求：</w:t>
      </w:r>
      <w:r>
        <w:rPr>
          <w:rFonts w:hint="eastAsia" w:ascii="仿宋" w:hAnsi="仿宋" w:eastAsia="仿宋" w:cs="仿宋"/>
          <w:szCs w:val="32"/>
          <w:u w:val="single"/>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发包人是否提供支付担保：</w:t>
      </w:r>
      <w:r>
        <w:rPr>
          <w:rFonts w:hint="eastAsia" w:ascii="仿宋" w:hAnsi="仿宋" w:eastAsia="仿宋" w:cs="仿宋"/>
          <w:szCs w:val="32"/>
          <w:u w:val="single"/>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发包人提供支付担保的形式：</w:t>
      </w:r>
      <w:r>
        <w:rPr>
          <w:rFonts w:hint="eastAsia" w:ascii="仿宋" w:hAnsi="仿宋" w:eastAsia="仿宋" w:cs="仿宋"/>
          <w:szCs w:val="32"/>
          <w:u w:val="single"/>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108" w:name="_Toc441698573"/>
      <w:bookmarkStart w:id="109" w:name="_Toc364951539"/>
      <w:bookmarkStart w:id="110" w:name="_Toc392841224"/>
      <w:bookmarkStart w:id="111" w:name="_Toc296944497"/>
      <w:bookmarkStart w:id="112" w:name="_Toc297048344"/>
      <w:bookmarkStart w:id="113" w:name="_Toc292559868"/>
      <w:bookmarkStart w:id="114" w:name="_Toc296347157"/>
      <w:bookmarkStart w:id="115" w:name="_Toc296346659"/>
      <w:bookmarkStart w:id="116" w:name="_Toc296890986"/>
      <w:bookmarkStart w:id="117" w:name="_Toc292559363"/>
      <w:bookmarkStart w:id="118" w:name="_Toc296891198"/>
      <w:bookmarkStart w:id="119" w:name="_Toc297120458"/>
      <w:bookmarkStart w:id="120" w:name="_Toc296503158"/>
      <w:r>
        <w:rPr>
          <w:rFonts w:hint="eastAsia" w:ascii="宋体" w:hAnsi="宋体" w:eastAsia="宋体" w:cs="宋体"/>
          <w:b/>
          <w:bCs w:val="0"/>
          <w:color w:val="auto"/>
          <w:kern w:val="28"/>
          <w:sz w:val="24"/>
          <w:szCs w:val="24"/>
        </w:rPr>
        <w:t>3. 承包人</w:t>
      </w:r>
      <w:bookmarkEnd w:id="108"/>
      <w:bookmarkEnd w:id="109"/>
      <w:bookmarkEnd w:id="110"/>
    </w:p>
    <w:bookmarkEnd w:id="111"/>
    <w:bookmarkEnd w:id="112"/>
    <w:bookmarkEnd w:id="113"/>
    <w:bookmarkEnd w:id="114"/>
    <w:bookmarkEnd w:id="115"/>
    <w:bookmarkEnd w:id="116"/>
    <w:bookmarkEnd w:id="117"/>
    <w:bookmarkEnd w:id="118"/>
    <w:bookmarkEnd w:id="119"/>
    <w:bookmarkEnd w:id="120"/>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121" w:name="_Toc392841225"/>
      <w:bookmarkStart w:id="122" w:name="_Toc364951540"/>
      <w:bookmarkStart w:id="123" w:name="_Toc441698574"/>
      <w:r>
        <w:rPr>
          <w:rFonts w:hint="eastAsia" w:ascii="宋体" w:hAnsi="宋体" w:eastAsia="宋体" w:cs="宋体"/>
          <w:b/>
          <w:bCs w:val="0"/>
          <w:color w:val="auto"/>
          <w:sz w:val="21"/>
          <w:szCs w:val="21"/>
        </w:rPr>
        <w:t>3.1 承包人的一般义务</w:t>
      </w:r>
      <w:bookmarkEnd w:id="121"/>
      <w:bookmarkEnd w:id="122"/>
      <w:bookmarkEnd w:id="123"/>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（9）承包人提交的竣工资料的内容：竣</w:t>
      </w:r>
      <w:r>
        <w:rPr>
          <w:rFonts w:hint="eastAsia" w:ascii="宋体" w:hAnsi="宋体" w:eastAsia="宋体" w:cs="宋体"/>
          <w:color w:val="auto"/>
          <w:sz w:val="21"/>
          <w:szCs w:val="21"/>
          <w:u w:val="single"/>
        </w:rPr>
        <w:t>工资料包括工程施工技术管理资料、工程质量控制资料、工程检验评定资料、竣工图，工程所在地行政法规、技术标准已有规定的其他应交资料、施工合同约定的其他应交资料、发包人和监理人要求的其他应交资料等；竣工资料须在工程竣工验收前通过质监、消防等有权监督部门的专项验收，经监理人等各验收方签字确认并加盖公章报发包人确认，并且承包人提供的竣工资料内容必须真实、准确、与工程实际符合且必须满足工程备案要求，同时应符合《建设工程文件归档规范》（GB/T50328-2014）、《房屋建筑和市政基础设施工程资料管理规程》（DGJ32/TJ143—2012）、《建设工程质量监督档案（2014版）》（苏建函质〔2014〕41号）、工程所在地城建档案管理部门及接管部门有关施工资料要求  。</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至少5套，具体按发包人和监理人要求执行</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由承包人承担</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工程竣工验收合格之日起28日内由承包人负责整理和移交经发包人认可的完整竣工资料；竣工结算审计结束后28日内协助发包人完成所有资料向工程所在地城建档案管理部门及接管部门的移交工作；若因承包人提供的竣工资料延误或所报材料不符合要求影响正常工程竣工验收，导致发包人的工程不能按期交付或投入使用，无论哪项拖延，均视为承包人违约，承包人按每拖延一天</w:t>
      </w:r>
      <w:r>
        <w:rPr>
          <w:rFonts w:hint="eastAsia" w:ascii="宋体" w:hAnsi="宋体" w:eastAsia="宋体" w:cs="宋体"/>
          <w:color w:val="auto"/>
          <w:sz w:val="21"/>
          <w:szCs w:val="21"/>
          <w:u w:val="single"/>
          <w:lang w:val="zh-CN"/>
        </w:rPr>
        <w:t>人民币</w:t>
      </w:r>
      <w:r>
        <w:rPr>
          <w:rFonts w:hint="eastAsia" w:ascii="宋体" w:hAnsi="宋体" w:eastAsia="宋体" w:cs="宋体"/>
          <w:color w:val="auto"/>
          <w:sz w:val="21"/>
          <w:szCs w:val="21"/>
          <w:u w:val="single"/>
        </w:rPr>
        <w:t>500元向发包人支付违约金，并且发包人保留进一步向承包人索赔补偿不足部分的权利</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书面形式（含电子版）</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（10）承包人应履行的其他义务：</w:t>
      </w:r>
    </w:p>
    <w:p>
      <w:pPr>
        <w:pageBreakBefore w:val="0"/>
        <w:tabs>
          <w:tab w:val="left" w:pos="9354"/>
        </w:tabs>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u w:val="single"/>
        </w:rPr>
        <w:t>①</w:t>
      </w:r>
      <w:r>
        <w:rPr>
          <w:rFonts w:hint="eastAsia" w:ascii="宋体" w:hAnsi="宋体" w:eastAsia="宋体" w:cs="宋体"/>
          <w:color w:val="auto"/>
          <w:sz w:val="21"/>
          <w:szCs w:val="21"/>
          <w:u w:val="single"/>
          <w:lang w:val="zh-CN"/>
        </w:rPr>
        <w:t>承包人应按国家、江苏省及淮安市政府有关文件要求建立健全劳动保障制度，按时发放员工工资（含农民工工资），承包人同时必须严格执行中华人民共和国劳动保障部和中华人民共和国建设部联合下发的《建设领域农民工工资支付管理暂行办法》，及时足额发放农民工工资。否则因其造成民工上访及其它突发事件或公共事件给发包人造成不良社会影响的或引发纠纷的，承包人自愿接受人民币10万元/次的违约金（从工程款中扣除），并接受发包人暂停承包人1年期间参加发包人招标项目投标资格的处罚，同时承包人应无条件接受上级行政主管部门依照有关规定作出的其它处罚决定。</w:t>
      </w:r>
      <w:r>
        <w:rPr>
          <w:rFonts w:hint="eastAsia" w:ascii="宋体" w:hAnsi="宋体" w:eastAsia="宋体" w:cs="宋体"/>
          <w:color w:val="auto"/>
          <w:sz w:val="21"/>
          <w:szCs w:val="21"/>
          <w:u w:val="single"/>
        </w:rPr>
        <w:t>如发生拖欠且造成5人以上集体上访的，或</w:t>
      </w:r>
      <w:r>
        <w:rPr>
          <w:rFonts w:hint="eastAsia" w:ascii="宋体" w:hAnsi="宋体" w:eastAsia="宋体" w:cs="宋体"/>
          <w:color w:val="auto"/>
          <w:sz w:val="21"/>
          <w:szCs w:val="21"/>
          <w:u w:val="single"/>
          <w:lang w:val="zh-CN"/>
        </w:rPr>
        <w:t>承包人组织的有关人员以农民工工资拖欠为由投诉并影响发包人正常工作秩序，发包人有权从承包人的工程款中预提部分资金用于发放员工工资（含农民工工资），同时承包人还应承担给发包人因其所造成的连带法律责任和经济损失，情节严重的视为承包人违约，发包人有权单方面解除合同取消承包人承包资格</w:t>
      </w:r>
      <w:r>
        <w:rPr>
          <w:rFonts w:hint="eastAsia" w:ascii="宋体" w:hAnsi="宋体" w:eastAsia="宋体" w:cs="宋体"/>
          <w:color w:val="auto"/>
          <w:sz w:val="21"/>
          <w:szCs w:val="21"/>
          <w:lang w:val="zh-CN"/>
        </w:rPr>
        <w:t>。</w:t>
      </w:r>
    </w:p>
    <w:p>
      <w:pPr>
        <w:pageBreakBefore w:val="0"/>
        <w:tabs>
          <w:tab w:val="left" w:pos="9354"/>
        </w:tabs>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u w:val="single"/>
          <w:lang w:val="zh-CN"/>
        </w:rPr>
        <w:t>承包人应确保民工工资如期发放，在发包人按照本合同约定的期限支付工程款的情况下，承包人组织的施工人员以农民工工资拖欠为由投诉并影响发包人正常工作秩序，发包人有权按工程价款的5%扣付作为承包人应付的农民工工资处理资金。</w:t>
      </w:r>
    </w:p>
    <w:p>
      <w:pPr>
        <w:pageBreakBefore w:val="0"/>
        <w:tabs>
          <w:tab w:val="left" w:pos="9354"/>
        </w:tabs>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②承包人不得与监理人串通损害发包人利益，不得为监理人或其派驻现场的监理人员提供合同约定以外的通讯设备、交通工具，不得向监理人员支付报酬   </w:t>
      </w:r>
      <w:r>
        <w:rPr>
          <w:rFonts w:hint="eastAsia" w:ascii="宋体" w:hAnsi="宋体" w:eastAsia="宋体" w:cs="宋体"/>
          <w:color w:val="auto"/>
          <w:sz w:val="21"/>
          <w:szCs w:val="21"/>
        </w:rPr>
        <w:t>。</w:t>
      </w:r>
    </w:p>
    <w:p>
      <w:pPr>
        <w:pageBreakBefore w:val="0"/>
        <w:tabs>
          <w:tab w:val="left" w:pos="9354"/>
        </w:tabs>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③本工程实行“首件工程认可制度”，即：每个分项工程开始前，由承包人填报报审表，在报审表附件中，承包人应将此分项工程的每道工序详细说明，监理单位依据报审表设置停检点、隐检点，一旦报审表以及停检点、隐检点被确定，承包人必须严格执行。如若违反，监理单位可建议处罚违约金</w:t>
      </w:r>
      <w:r>
        <w:rPr>
          <w:rFonts w:hint="eastAsia" w:ascii="宋体" w:hAnsi="宋体" w:eastAsia="宋体" w:cs="宋体"/>
          <w:color w:val="auto"/>
          <w:sz w:val="21"/>
          <w:szCs w:val="21"/>
        </w:rPr>
        <w:t>。</w:t>
      </w:r>
    </w:p>
    <w:p>
      <w:pPr>
        <w:pageBreakBefore w:val="0"/>
        <w:tabs>
          <w:tab w:val="left" w:pos="9354"/>
        </w:tabs>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④承包人应积极主动核对图纸中的标高、坐标、厚度、坡度、尺寸等技术数据，充分理解设计意图，积极配合发包人组织的施工图纸交底及会审工作，指出图纸上任何不符施工常规、惯例或规范之处，以及设计图纸中错、漏、碰问题，并做好各系统管线的综合平衡工作；如承包人未能按要求及时提出，也不能免除承包人的责任。若有明显的设计图纸问题（例如尺寸标注不闭合、文字、标识相互矛盾等）和发包人（包括监理人）不正确的指令，承包人应在施工该部位7天前书面报发包人，发包人接到联系单7日内解决，超出时间工期可顺延；如承包人未能按要求及时提出，造成各单项工程、单位工程、各施工工种之间的施工交叉、矛盾等工程质量、安全、进度损失，承包人承担由此造成的返工拆除及外运等工程费用增加和工期延误  </w:t>
      </w:r>
      <w:r>
        <w:rPr>
          <w:rFonts w:hint="eastAsia" w:ascii="宋体" w:hAnsi="宋体" w:eastAsia="宋体" w:cs="宋体"/>
          <w:color w:val="auto"/>
          <w:sz w:val="21"/>
          <w:szCs w:val="21"/>
        </w:rPr>
        <w:t>。</w:t>
      </w:r>
    </w:p>
    <w:p>
      <w:pPr>
        <w:pageBreakBefore w:val="0"/>
        <w:tabs>
          <w:tab w:val="left" w:pos="9354"/>
        </w:tabs>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⑤现场项目部环境和职业健康安全管理制度</w:t>
      </w:r>
    </w:p>
    <w:p>
      <w:pPr>
        <w:pageBreakBefore w:val="0"/>
        <w:tabs>
          <w:tab w:val="left" w:pos="9354"/>
        </w:tabs>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a、承包人须对本工程的环境因素和危险源进行识别，编制项目的《环境因素辨识清单》和《危险源辨识清单》，并识别出其中的重大环境因素和重大危险源</w:t>
      </w:r>
      <w:r>
        <w:rPr>
          <w:rFonts w:hint="eastAsia" w:ascii="宋体" w:hAnsi="宋体" w:eastAsia="宋体" w:cs="宋体"/>
          <w:color w:val="auto"/>
          <w:sz w:val="21"/>
          <w:szCs w:val="21"/>
        </w:rPr>
        <w:t>。</w:t>
      </w:r>
    </w:p>
    <w:p>
      <w:pPr>
        <w:pageBreakBefore w:val="0"/>
        <w:tabs>
          <w:tab w:val="left" w:pos="9354"/>
        </w:tabs>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b、《环境因素辨识清单》和《危险源辨识清单》应报监理部备案</w:t>
      </w:r>
      <w:r>
        <w:rPr>
          <w:rFonts w:hint="eastAsia" w:ascii="宋体" w:hAnsi="宋体" w:eastAsia="宋体" w:cs="宋体"/>
          <w:color w:val="auto"/>
          <w:sz w:val="21"/>
          <w:szCs w:val="21"/>
        </w:rPr>
        <w:t>。</w:t>
      </w:r>
    </w:p>
    <w:p>
      <w:pPr>
        <w:pageBreakBefore w:val="0"/>
        <w:tabs>
          <w:tab w:val="left" w:pos="9354"/>
        </w:tabs>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c、针对识别出的重大环境因素和重大危险源，承包人须编制管理方案，报发包人、监理单位批准后实施</w:t>
      </w:r>
      <w:r>
        <w:rPr>
          <w:rFonts w:hint="eastAsia" w:ascii="宋体" w:hAnsi="宋体" w:eastAsia="宋体" w:cs="宋体"/>
          <w:color w:val="auto"/>
          <w:sz w:val="21"/>
          <w:szCs w:val="21"/>
        </w:rPr>
        <w:t>。</w:t>
      </w:r>
    </w:p>
    <w:p>
      <w:pPr>
        <w:pageBreakBefore w:val="0"/>
        <w:tabs>
          <w:tab w:val="left" w:pos="9354"/>
        </w:tabs>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d、承包人须识别出本工程在环境和职业健康安全方面的应急事件，针对应急事件编制《应急预案》，组织应急演习</w:t>
      </w:r>
      <w:r>
        <w:rPr>
          <w:rFonts w:hint="eastAsia" w:ascii="宋体" w:hAnsi="宋体" w:eastAsia="宋体" w:cs="宋体"/>
          <w:color w:val="auto"/>
          <w:sz w:val="21"/>
          <w:szCs w:val="21"/>
        </w:rPr>
        <w:t>。</w:t>
      </w:r>
    </w:p>
    <w:p>
      <w:pPr>
        <w:pageBreakBefore w:val="0"/>
        <w:tabs>
          <w:tab w:val="left" w:pos="9354"/>
        </w:tabs>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⑥在履行合同过程中，承包人应执行国家和地方的法律法规法令，或任何对工程有管辖权的部门规章规定，并按要求支付有关费用。对于承包人在施工阶段一切违背本合同文件条款和国家或地方有关规定的行为，并对发包人造成损失的，发包人有权向承包人进行索赔并可责令承包人停工，情节严重的视为承包人违约，</w:t>
      </w:r>
      <w:r>
        <w:rPr>
          <w:rFonts w:hint="eastAsia" w:ascii="宋体" w:hAnsi="宋体" w:eastAsia="宋体" w:cs="宋体"/>
          <w:color w:val="auto"/>
          <w:sz w:val="21"/>
          <w:szCs w:val="21"/>
          <w:u w:val="single"/>
          <w:lang w:val="zh-CN"/>
        </w:rPr>
        <w:t>发包人有权单方面解除合同，</w:t>
      </w:r>
      <w:r>
        <w:rPr>
          <w:rFonts w:hint="eastAsia" w:ascii="宋体" w:hAnsi="宋体" w:eastAsia="宋体" w:cs="宋体"/>
          <w:color w:val="auto"/>
          <w:sz w:val="21"/>
          <w:szCs w:val="21"/>
          <w:u w:val="single"/>
        </w:rPr>
        <w:t>同时承包人还应赔偿给发包人造成的全部经济损失。因承包人未及时缴纳其应支付的相关费用</w:t>
      </w:r>
      <w:r>
        <w:rPr>
          <w:rFonts w:hint="eastAsia" w:ascii="宋体" w:hAnsi="宋体" w:eastAsia="宋体" w:cs="宋体"/>
          <w:color w:val="auto"/>
          <w:sz w:val="21"/>
          <w:szCs w:val="21"/>
          <w:u w:val="single"/>
          <w:lang w:val="zh-CN"/>
        </w:rPr>
        <w:t>，责任由承包人承担</w:t>
      </w:r>
      <w:r>
        <w:rPr>
          <w:rFonts w:hint="eastAsia" w:ascii="宋体" w:hAnsi="宋体" w:eastAsia="宋体" w:cs="宋体"/>
          <w:color w:val="auto"/>
          <w:sz w:val="21"/>
          <w:szCs w:val="21"/>
          <w:u w:val="single"/>
        </w:rPr>
        <w:t>，发包人可视情形代为缴纳，发包人代承包人缴纳的费用可从当期工程款中双倍扣回</w:t>
      </w:r>
      <w:r>
        <w:rPr>
          <w:rFonts w:hint="eastAsia" w:ascii="宋体" w:hAnsi="宋体" w:eastAsia="宋体" w:cs="宋体"/>
          <w:color w:val="auto"/>
          <w:sz w:val="21"/>
          <w:szCs w:val="21"/>
          <w:u w:val="single"/>
          <w:lang w:val="zh-CN"/>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124" w:name="_Toc364951541"/>
      <w:bookmarkStart w:id="125" w:name="_Toc441698575"/>
      <w:bookmarkStart w:id="126" w:name="_Toc392841226"/>
      <w:r>
        <w:rPr>
          <w:rFonts w:hint="eastAsia" w:ascii="宋体" w:hAnsi="宋体" w:eastAsia="宋体" w:cs="宋体"/>
          <w:b/>
          <w:bCs w:val="0"/>
          <w:color w:val="auto"/>
          <w:sz w:val="21"/>
          <w:szCs w:val="21"/>
        </w:rPr>
        <w:t xml:space="preserve">3.2 </w:t>
      </w:r>
      <w:bookmarkEnd w:id="124"/>
      <w:bookmarkEnd w:id="125"/>
      <w:bookmarkEnd w:id="126"/>
      <w:r>
        <w:rPr>
          <w:rFonts w:hint="eastAsia" w:ascii="宋体" w:hAnsi="宋体" w:eastAsia="宋体" w:cs="宋体"/>
          <w:b/>
          <w:bCs w:val="0"/>
          <w:color w:val="auto"/>
          <w:sz w:val="21"/>
          <w:szCs w:val="21"/>
        </w:rPr>
        <w:t>项目负责人</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3.2.1 项目负责人：</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建造师注册证书号：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承包人对项目负责人的授权范围如下：</w:t>
      </w:r>
      <w:r>
        <w:rPr>
          <w:rFonts w:hint="eastAsia" w:ascii="宋体" w:hAnsi="宋体" w:eastAsia="宋体" w:cs="宋体"/>
          <w:color w:val="auto"/>
          <w:sz w:val="21"/>
          <w:szCs w:val="21"/>
          <w:u w:val="single"/>
        </w:rPr>
        <w:t xml:space="preserve">全面负责本项目的工程质量控制、进度控制、现场安全生产、文明施工管理、造价及合同管理、信息管理和施工现场的组织协调，以及执行法律法规规章、建设工程施工合同和施工规范等文件规定的承包人应做的工作；对于项目负责人在施工质量、安全等方面的职责和权利，承包人不得违法违规加以剥夺和限制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关于项目负责人每月在施工现场的时间要求：</w:t>
      </w:r>
      <w:r>
        <w:rPr>
          <w:rFonts w:hint="eastAsia" w:ascii="宋体" w:hAnsi="宋体" w:eastAsia="宋体" w:cs="宋体"/>
          <w:color w:val="auto"/>
          <w:sz w:val="21"/>
          <w:szCs w:val="21"/>
          <w:u w:val="single"/>
          <w:lang w:eastAsia="zh-CN"/>
        </w:rPr>
        <w:t>响应文件</w:t>
      </w:r>
      <w:r>
        <w:rPr>
          <w:rFonts w:hint="eastAsia" w:ascii="宋体" w:hAnsi="宋体" w:eastAsia="宋体" w:cs="宋体"/>
          <w:color w:val="auto"/>
          <w:sz w:val="21"/>
          <w:szCs w:val="21"/>
          <w:u w:val="single"/>
        </w:rPr>
        <w:t>中明确的项目负责人应常驻施工现场，每月带班生产时间不得少于本月施工时间的80%，必须参加每周召开的工程例会，如有特殊情况离开施工现场或不能参加工程例会必须请假，并应事先征得监理人或发包人同意指定具备履行相应职责的资格和能力的代表临时代行其职责</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承包人未提交劳动合同，以及没有为项目负责人缴纳社会保险证明的违约责任：</w:t>
      </w:r>
      <w:r>
        <w:rPr>
          <w:rFonts w:hint="eastAsia" w:ascii="宋体" w:hAnsi="宋体" w:eastAsia="宋体" w:cs="宋体"/>
          <w:color w:val="auto"/>
          <w:sz w:val="21"/>
          <w:szCs w:val="21"/>
          <w:u w:val="single"/>
        </w:rPr>
        <w:t>视承包人</w:t>
      </w:r>
      <w:r>
        <w:rPr>
          <w:rFonts w:hint="eastAsia" w:ascii="宋体" w:hAnsi="宋体" w:eastAsia="宋体" w:cs="宋体"/>
          <w:color w:val="auto"/>
          <w:sz w:val="21"/>
          <w:szCs w:val="21"/>
          <w:u w:val="single"/>
          <w:lang w:val="zh-CN"/>
        </w:rPr>
        <w:t>违约</w:t>
      </w:r>
      <w:r>
        <w:rPr>
          <w:rFonts w:hint="eastAsia" w:ascii="宋体" w:hAnsi="宋体" w:eastAsia="宋体" w:cs="宋体"/>
          <w:color w:val="auto"/>
          <w:sz w:val="21"/>
          <w:szCs w:val="21"/>
          <w:u w:val="single"/>
        </w:rPr>
        <w:t>进行转包，发包人有权单方解除合同，如安排其他单位进场施工，由此更换单位造成的一切损失由承包人承担，在发包人更换其他单位进场施工之前，发包人有权对承包人索赔人民币5000元/天的违约金</w:t>
      </w:r>
      <w:r>
        <w:rPr>
          <w:rFonts w:hint="eastAsia" w:ascii="宋体" w:hAnsi="宋体" w:eastAsia="宋体" w:cs="宋体"/>
          <w:color w:val="auto"/>
          <w:sz w:val="21"/>
          <w:szCs w:val="21"/>
          <w:u w:val="single"/>
          <w:lang w:val="zh-CN"/>
        </w:rPr>
        <w:t>，</w:t>
      </w:r>
      <w:r>
        <w:rPr>
          <w:rFonts w:hint="eastAsia" w:ascii="宋体" w:hAnsi="宋体" w:eastAsia="宋体" w:cs="宋体"/>
          <w:color w:val="auto"/>
          <w:sz w:val="21"/>
          <w:szCs w:val="21"/>
          <w:u w:val="single"/>
        </w:rPr>
        <w:t>同时承包人还应赔偿给发包人造成的全部经济损失</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pacing w:val="-6"/>
          <w:sz w:val="21"/>
          <w:szCs w:val="21"/>
          <w:u w:val="single"/>
        </w:rPr>
      </w:pPr>
      <w:r>
        <w:rPr>
          <w:rFonts w:hint="eastAsia" w:ascii="宋体" w:hAnsi="宋体" w:eastAsia="宋体" w:cs="宋体"/>
          <w:color w:val="auto"/>
          <w:sz w:val="21"/>
          <w:szCs w:val="21"/>
        </w:rPr>
        <w:t>项目负责人未经批准，擅自离开施工现场的违约责任：</w:t>
      </w:r>
      <w:r>
        <w:rPr>
          <w:rFonts w:hint="eastAsia" w:ascii="宋体" w:hAnsi="宋体" w:eastAsia="宋体" w:cs="宋体"/>
          <w:color w:val="auto"/>
          <w:spacing w:val="-6"/>
          <w:sz w:val="21"/>
          <w:szCs w:val="21"/>
          <w:u w:val="single"/>
        </w:rPr>
        <w:t>发包人代表和监理工程师随时检查项目负责人的出勤情况；凡无故缺席一天或无故缺席一次例会，由承包人向发包人支付违约金人民币5000元；如一周有两个工作日（或两个月累计10天）无故不在现场或两个月缺席例会三次，为严重违约，发包人有权单方解除合同或要求承包人更换项目负责人，由此造成的一切损失由承包人承担；项目负责人必须保持至少一部手机全天24小时通讯畅通，若预计或已发现通讯不畅必须及时与发包人代表和监理工程师联系；若发生发包人代表或监理工程师与项目负责人联系不上情况的，发包人或监理人可以要求承包人缴纳人民币500元/次的违约金</w:t>
      </w:r>
      <w:r>
        <w:rPr>
          <w:rFonts w:hint="eastAsia" w:ascii="宋体" w:hAnsi="宋体" w:eastAsia="宋体" w:cs="宋体"/>
          <w:color w:val="auto"/>
          <w:spacing w:val="-6"/>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3.2.3 承包人擅自更换项目负责人的违约责任：</w:t>
      </w:r>
      <w:r>
        <w:rPr>
          <w:rFonts w:hint="eastAsia" w:ascii="宋体" w:hAnsi="宋体" w:eastAsia="宋体" w:cs="宋体"/>
          <w:color w:val="auto"/>
          <w:sz w:val="21"/>
          <w:szCs w:val="21"/>
          <w:u w:val="single"/>
        </w:rPr>
        <w:t>特殊情况经发包人及建设行政主管部门书面同意后方可更换；未经批准承包人擅自更换项目负责人（包括中标项目负责人只是挂名，一周有两个工作日（或两个月累计10天）无故不在现场或两个月缺席例会三次）的，承包人应向发包人支付违约金人民币5万元，并且发包人有权视承包人</w:t>
      </w:r>
      <w:r>
        <w:rPr>
          <w:rFonts w:hint="eastAsia" w:ascii="宋体" w:hAnsi="宋体" w:eastAsia="宋体" w:cs="宋体"/>
          <w:color w:val="auto"/>
          <w:sz w:val="21"/>
          <w:szCs w:val="21"/>
          <w:u w:val="single"/>
          <w:lang w:val="zh-CN"/>
        </w:rPr>
        <w:t>违约</w:t>
      </w:r>
      <w:r>
        <w:rPr>
          <w:rFonts w:hint="eastAsia" w:ascii="宋体" w:hAnsi="宋体" w:eastAsia="宋体" w:cs="宋体"/>
          <w:color w:val="auto"/>
          <w:sz w:val="21"/>
          <w:szCs w:val="21"/>
          <w:u w:val="single"/>
        </w:rPr>
        <w:t>转包可单方解除合同，如安排其他单位进场施工，由此更换单位造成的一切损失由承包人承担，在发包人更换其他单位进场施工之前，发包人有权对承包人索赔人民币5000元/天的违约金；同时承包人还应赔偿给发包人造成的全部经济损失</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3.2.4 承包人无正当理由拒绝更换项目负责人的违约责任：</w:t>
      </w:r>
      <w:r>
        <w:rPr>
          <w:rFonts w:hint="eastAsia" w:ascii="宋体" w:hAnsi="宋体" w:eastAsia="宋体" w:cs="宋体"/>
          <w:color w:val="auto"/>
          <w:sz w:val="21"/>
          <w:szCs w:val="21"/>
          <w:u w:val="single"/>
        </w:rPr>
        <w:t>承包人应向发包人支付违约金人民币5万元，并且发包人有权单方解除合同，如安排其他单位进场施工，由此更换单位造成的一切损失由承包人承担，在发包人更换其他单位进场施工之前，发包人有权对承包人索赔人民币5000元/天的违约金</w:t>
      </w:r>
      <w:r>
        <w:rPr>
          <w:rFonts w:hint="eastAsia" w:ascii="宋体" w:hAnsi="宋体" w:eastAsia="宋体" w:cs="宋体"/>
          <w:color w:val="auto"/>
          <w:sz w:val="21"/>
          <w:szCs w:val="21"/>
          <w:u w:val="single"/>
          <w:lang w:val="zh-CN"/>
        </w:rPr>
        <w:t>，</w:t>
      </w:r>
      <w:r>
        <w:rPr>
          <w:rFonts w:hint="eastAsia" w:ascii="宋体" w:hAnsi="宋体" w:eastAsia="宋体" w:cs="宋体"/>
          <w:color w:val="auto"/>
          <w:sz w:val="21"/>
          <w:szCs w:val="21"/>
          <w:u w:val="single"/>
        </w:rPr>
        <w:t>同时承包人还应赔偿给发包人造成的全部经济损失</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none"/>
        </w:rPr>
        <w:t>3.2.6</w:t>
      </w:r>
      <w:r>
        <w:rPr>
          <w:rFonts w:hint="eastAsia" w:ascii="宋体" w:hAnsi="宋体" w:eastAsia="宋体" w:cs="宋体"/>
          <w:color w:val="auto"/>
          <w:sz w:val="21"/>
          <w:szCs w:val="21"/>
          <w:u w:val="single"/>
        </w:rPr>
        <w:t>项目负责人在整个工程施工过程中，必须采取积极有效的措施，保证施工现场有足够的劳力、材料、设备，以确保工程顺利实施，否则将视为项目负责人失职，承包人应向发包人支付违约金人民币5000元/次，并且发包人有权保留单方解除合同或要求承包人更换项目负责人的权利。</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127" w:name="_Toc364951542"/>
      <w:bookmarkStart w:id="128" w:name="_Toc441698576"/>
      <w:bookmarkStart w:id="129" w:name="_Toc392841227"/>
      <w:r>
        <w:rPr>
          <w:rFonts w:hint="eastAsia" w:ascii="宋体" w:hAnsi="宋体" w:eastAsia="宋体" w:cs="宋体"/>
          <w:b/>
          <w:bCs w:val="0"/>
          <w:color w:val="auto"/>
          <w:sz w:val="21"/>
          <w:szCs w:val="21"/>
        </w:rPr>
        <w:t>3.3 承包人人员</w:t>
      </w:r>
      <w:bookmarkEnd w:id="127"/>
      <w:bookmarkEnd w:id="128"/>
      <w:bookmarkEnd w:id="129"/>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3.3.1 承包人提交项目管理机构及施工现场管理人员安排报告的期限：</w:t>
      </w:r>
      <w:r>
        <w:rPr>
          <w:rFonts w:hint="eastAsia" w:ascii="宋体" w:hAnsi="宋体" w:eastAsia="宋体" w:cs="宋体"/>
          <w:color w:val="auto"/>
          <w:sz w:val="21"/>
          <w:szCs w:val="21"/>
          <w:u w:val="single"/>
        </w:rPr>
        <w:t xml:space="preserve">执行通用合同条款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3.3.3 承包人无正当理由拒绝撤换主要施工管理人员的违约责任：</w:t>
      </w:r>
      <w:r>
        <w:rPr>
          <w:rFonts w:hint="eastAsia" w:ascii="宋体" w:hAnsi="宋体" w:eastAsia="宋体" w:cs="宋体"/>
          <w:color w:val="auto"/>
          <w:sz w:val="21"/>
          <w:szCs w:val="21"/>
          <w:u w:val="single"/>
        </w:rPr>
        <w:t>承包人应向发包人支付违约金人民币1万元/人次，并且发包人有权要求承包人暂停施工，停工期间造成的一切损失由承包人承担；</w:t>
      </w:r>
      <w:r>
        <w:rPr>
          <w:rFonts w:hint="eastAsia" w:ascii="宋体" w:hAnsi="宋体" w:eastAsia="宋体" w:cs="宋体"/>
          <w:color w:val="auto"/>
          <w:sz w:val="21"/>
          <w:szCs w:val="21"/>
          <w:u w:val="single"/>
          <w:lang w:val="zh-CN"/>
        </w:rPr>
        <w:t>发包人并将此行为上报当地建设行政主管部门</w:t>
      </w:r>
      <w:r>
        <w:rPr>
          <w:rFonts w:hint="eastAsia" w:ascii="宋体" w:hAnsi="宋体" w:eastAsia="宋体" w:cs="宋体"/>
          <w:color w:val="auto"/>
          <w:sz w:val="21"/>
          <w:szCs w:val="21"/>
        </w:rPr>
        <w:t>。</w:t>
      </w:r>
    </w:p>
    <w:p>
      <w:pPr>
        <w:pageBreakBefore w:val="0"/>
        <w:kinsoku/>
        <w:overflowPunct/>
        <w:topLinePunct w:val="0"/>
        <w:bidi w:val="0"/>
        <w:spacing w:line="440" w:lineRule="exact"/>
        <w:ind w:firstLine="48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3.3.4 承包人主要施工管理人员离开施工现场的批准要求：</w:t>
      </w:r>
      <w:r>
        <w:rPr>
          <w:rFonts w:hint="eastAsia" w:ascii="宋体" w:hAnsi="宋体" w:eastAsia="宋体" w:cs="宋体"/>
          <w:color w:val="auto"/>
          <w:sz w:val="21"/>
          <w:szCs w:val="21"/>
          <w:u w:val="single"/>
          <w:lang w:eastAsia="zh-CN"/>
        </w:rPr>
        <w:t>响应文件</w:t>
      </w:r>
      <w:r>
        <w:rPr>
          <w:rFonts w:hint="eastAsia" w:ascii="宋体" w:hAnsi="宋体" w:eastAsia="宋体" w:cs="宋体"/>
          <w:color w:val="auto"/>
          <w:sz w:val="21"/>
          <w:szCs w:val="21"/>
          <w:u w:val="single"/>
        </w:rPr>
        <w:t>中明确的主要施工管理人员应常驻施工现场，要求在岗率：施工企业负责人带班检查，每月检查时间不少于其工作日的25%；项目负责人每月带班生产时间不得少于本月施工时间的80%。项目安全管理人员及其他需要被定位考核人员每月在岗时间不得少于本月施工时间的80%；必须参加每周召开的工程例会，如有特殊情况离开施工现场或不能参加工程例会必须请假，并应事先征得监理人或发包人同意指定具备履行相应职责的资格和能力的代表临时代行其职责</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3.3.5承包人擅自更换主要施工管理人员的违约责任：</w:t>
      </w:r>
      <w:r>
        <w:rPr>
          <w:rFonts w:hint="eastAsia" w:ascii="宋体" w:hAnsi="宋体" w:eastAsia="宋体" w:cs="宋体"/>
          <w:color w:val="auto"/>
          <w:sz w:val="21"/>
          <w:szCs w:val="21"/>
          <w:u w:val="single"/>
        </w:rPr>
        <w:t>特殊情况经发包人及建设行政主管部门书面同意后方可更换；未经批准承包人擅自更换主要施工管理人员（包括中标主要施工管理人员只是挂名，一周有两个工作日（或两个月累计10天）无故不在现场或两个月缺席例会三次或全部主要施工管理人员在岗率一个月累计不足50%）的，承包人应向发包人支付违约金人民币1万元/人次，并且发包人有权要求承包人停工整顿，停工期间造成的一切损失由承包人承担，</w:t>
      </w:r>
      <w:r>
        <w:rPr>
          <w:rFonts w:hint="eastAsia" w:ascii="宋体" w:hAnsi="宋体" w:eastAsia="宋体" w:cs="宋体"/>
          <w:color w:val="auto"/>
          <w:sz w:val="21"/>
          <w:szCs w:val="21"/>
          <w:u w:val="single"/>
          <w:lang w:val="zh-CN"/>
        </w:rPr>
        <w:t>发包人并将此行为上报当地建设行政主管部门</w:t>
      </w:r>
      <w:r>
        <w:rPr>
          <w:rFonts w:hint="eastAsia" w:ascii="宋体" w:hAnsi="宋体" w:eastAsia="宋体" w:cs="宋体"/>
          <w:color w:val="auto"/>
          <w:sz w:val="21"/>
          <w:szCs w:val="21"/>
          <w:u w:val="single"/>
        </w:rPr>
        <w:t>；情节严重的发包人有权单方解除合同，同时承包人还应赔偿给发包人造成的全部经济损失</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发包人代表和监理工程师随时检查项目负责人的出勤情况；凡无故缺席一天或无故缺席一次例会，由承包人向发包人支付违约金人民币1000元/人次；如一周有两个工作日（或两个月累计10天）无故不在现场或两个月缺席例会三次或全部主要施工管理人员在岗率一个月累计不足50%，为严重违约，发包人有权要求承包人停工整顿并更换该类管理人员，停工及更换人员期间造成的一切损失由承包人承担，并且承包人需向发包人支付违约金人民币1万元/人次，更换的人员资历、能力、条件、业绩、信誉等必须不低于原岗位人员并且必须得到发包人的批准；情节严重的发包人有权单方解除合同，同时承包人还应赔偿给发包人造成的全部经济损失</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none"/>
        </w:rPr>
        <w:t xml:space="preserve">3.3.6 </w:t>
      </w:r>
      <w:r>
        <w:rPr>
          <w:rFonts w:hint="eastAsia" w:ascii="宋体" w:hAnsi="宋体" w:eastAsia="宋体" w:cs="宋体"/>
          <w:color w:val="auto"/>
          <w:sz w:val="21"/>
          <w:szCs w:val="21"/>
          <w:u w:val="single"/>
        </w:rPr>
        <w:t>承包人应按</w:t>
      </w:r>
      <w:r>
        <w:rPr>
          <w:rFonts w:hint="eastAsia" w:ascii="宋体" w:hAnsi="宋体" w:eastAsia="宋体" w:cs="宋体"/>
          <w:color w:val="auto"/>
          <w:sz w:val="21"/>
          <w:szCs w:val="21"/>
          <w:u w:val="single"/>
          <w:lang w:eastAsia="zh-CN"/>
        </w:rPr>
        <w:t>磋商文件</w:t>
      </w:r>
      <w:r>
        <w:rPr>
          <w:rFonts w:hint="eastAsia" w:ascii="宋体" w:hAnsi="宋体" w:eastAsia="宋体" w:cs="宋体"/>
          <w:color w:val="auto"/>
          <w:sz w:val="21"/>
          <w:szCs w:val="21"/>
          <w:u w:val="single"/>
        </w:rPr>
        <w:t>及有关技术规范要求，设置专门的监控量测岗位，完成工程所有的量测工作，并积累完整的技术资料。同时承包人应积极配合检测、监测人员做好工程质量检测、监测工作，及时处理突发事件的发生。由于施工原因导致观测仪器、观测点破坏，以致无法提供监测数据，责任由承包人承担。</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130" w:name="_Toc364951543"/>
      <w:bookmarkStart w:id="131" w:name="_Toc392841228"/>
      <w:bookmarkStart w:id="132" w:name="_Toc441698577"/>
      <w:r>
        <w:rPr>
          <w:rFonts w:hint="eastAsia" w:ascii="宋体" w:hAnsi="宋体" w:eastAsia="宋体" w:cs="宋体"/>
          <w:b/>
          <w:bCs w:val="0"/>
          <w:color w:val="auto"/>
          <w:sz w:val="21"/>
          <w:szCs w:val="21"/>
        </w:rPr>
        <w:t>3</w:t>
      </w:r>
      <w:bookmarkStart w:id="133" w:name="_Toc292559364"/>
      <w:bookmarkStart w:id="134" w:name="_Toc296891199"/>
      <w:bookmarkStart w:id="135" w:name="_Toc296346660"/>
      <w:bookmarkStart w:id="136" w:name="_Toc300934945"/>
      <w:bookmarkStart w:id="137" w:name="_Toc296503159"/>
      <w:bookmarkStart w:id="138" w:name="_Toc297048345"/>
      <w:bookmarkStart w:id="139" w:name="_Toc296944498"/>
      <w:bookmarkStart w:id="140" w:name="_Toc304295523"/>
      <w:bookmarkStart w:id="141" w:name="_Toc297123492"/>
      <w:bookmarkStart w:id="142" w:name="_Toc312677988"/>
      <w:bookmarkStart w:id="143" w:name="_Toc303539102"/>
      <w:bookmarkStart w:id="144" w:name="_Toc297216151"/>
      <w:bookmarkStart w:id="145" w:name="_Toc297120459"/>
      <w:bookmarkStart w:id="146" w:name="_Toc296347158"/>
      <w:bookmarkStart w:id="147" w:name="_Toc296890987"/>
      <w:bookmarkStart w:id="148" w:name="_Toc292559869"/>
      <w:r>
        <w:rPr>
          <w:rFonts w:hint="eastAsia" w:ascii="宋体" w:hAnsi="宋体" w:eastAsia="宋体" w:cs="宋体"/>
          <w:b/>
          <w:bCs w:val="0"/>
          <w:color w:val="auto"/>
          <w:sz w:val="21"/>
          <w:szCs w:val="21"/>
        </w:rPr>
        <w:t>.5 分包</w:t>
      </w:r>
      <w:bookmarkEnd w:id="130"/>
      <w:bookmarkEnd w:id="131"/>
      <w:bookmarkEnd w:id="132"/>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bookmarkStart w:id="149" w:name="_Toc297120460"/>
      <w:bookmarkStart w:id="150" w:name="_Toc296347159"/>
      <w:bookmarkStart w:id="151" w:name="_Toc297123493"/>
      <w:bookmarkStart w:id="152" w:name="_Toc300934946"/>
      <w:bookmarkStart w:id="153" w:name="_Toc303539103"/>
      <w:bookmarkStart w:id="154" w:name="_Toc296503160"/>
      <w:bookmarkStart w:id="155" w:name="_Toc292559365"/>
      <w:bookmarkStart w:id="156" w:name="_Toc296891200"/>
      <w:bookmarkStart w:id="157" w:name="_Toc297216152"/>
      <w:bookmarkStart w:id="158" w:name="_Toc304295524"/>
      <w:bookmarkStart w:id="159" w:name="_Toc318581158"/>
      <w:bookmarkStart w:id="160" w:name="_Toc297048346"/>
      <w:bookmarkStart w:id="161" w:name="_Toc296944499"/>
      <w:bookmarkStart w:id="162" w:name="_Toc292559870"/>
      <w:bookmarkStart w:id="163" w:name="_Toc312677989"/>
      <w:bookmarkStart w:id="164" w:name="_Toc296346661"/>
      <w:bookmarkStart w:id="165" w:name="_Toc296890988"/>
      <w:r>
        <w:rPr>
          <w:rFonts w:hint="eastAsia" w:ascii="宋体" w:hAnsi="宋体" w:eastAsia="宋体" w:cs="宋体"/>
          <w:color w:val="auto"/>
          <w:sz w:val="21"/>
          <w:szCs w:val="21"/>
          <w:highlight w:val="none"/>
          <w:u w:val="single"/>
        </w:rPr>
        <w:t xml:space="preserve">  禁止分包  </w:t>
      </w:r>
      <w:r>
        <w:rPr>
          <w:rFonts w:hint="eastAsia" w:ascii="宋体" w:hAnsi="宋体" w:eastAsia="宋体" w:cs="宋体"/>
          <w:color w:val="auto"/>
          <w:sz w:val="21"/>
          <w:szCs w:val="21"/>
          <w:highlight w:val="none"/>
        </w:rPr>
        <w:t>。</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166" w:name="_Toc441698578"/>
      <w:bookmarkStart w:id="167" w:name="_Toc364951544"/>
      <w:bookmarkStart w:id="168" w:name="_Toc392841229"/>
      <w:r>
        <w:rPr>
          <w:rFonts w:hint="eastAsia" w:ascii="宋体" w:hAnsi="宋体" w:eastAsia="宋体" w:cs="宋体"/>
          <w:b/>
          <w:bCs w:val="0"/>
          <w:color w:val="auto"/>
          <w:sz w:val="21"/>
          <w:szCs w:val="21"/>
        </w:rPr>
        <w:t>3.6 工程照管与成品、半成品保护</w:t>
      </w:r>
      <w:bookmarkEnd w:id="166"/>
      <w:bookmarkEnd w:id="167"/>
      <w:bookmarkEnd w:id="168"/>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承包人负责照管工程及工程相关的材料、工程设备的起始时间：</w:t>
      </w:r>
      <w:r>
        <w:rPr>
          <w:rFonts w:hint="eastAsia" w:ascii="宋体" w:hAnsi="宋体" w:eastAsia="宋体" w:cs="宋体"/>
          <w:color w:val="auto"/>
          <w:sz w:val="21"/>
          <w:szCs w:val="21"/>
          <w:u w:val="single"/>
        </w:rPr>
        <w:t xml:space="preserve">执行通用合同条款 </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169" w:name="_Toc364951545"/>
      <w:bookmarkStart w:id="170" w:name="_Toc441698579"/>
      <w:bookmarkStart w:id="171" w:name="_Toc392841230"/>
      <w:r>
        <w:rPr>
          <w:rFonts w:hint="eastAsia" w:ascii="宋体" w:hAnsi="宋体" w:eastAsia="宋体" w:cs="宋体"/>
          <w:b/>
          <w:bCs w:val="0"/>
          <w:color w:val="auto"/>
          <w:sz w:val="21"/>
          <w:szCs w:val="21"/>
        </w:rPr>
        <w:t>3.7 履约担保</w:t>
      </w:r>
      <w:bookmarkEnd w:id="169"/>
      <w:bookmarkEnd w:id="170"/>
      <w:bookmarkEnd w:id="171"/>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承包人是否提供履约担保：</w:t>
      </w:r>
      <w:r>
        <w:rPr>
          <w:rFonts w:hint="eastAsia" w:ascii="宋体" w:hAnsi="宋体" w:eastAsia="宋体" w:cs="宋体"/>
          <w:color w:val="auto"/>
          <w:sz w:val="21"/>
          <w:szCs w:val="21"/>
          <w:u w:val="single"/>
        </w:rPr>
        <w:t>提供</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rPr>
        <w:t>承包人提供履约担保的形式、金额及期限的：</w:t>
      </w:r>
      <w:r>
        <w:rPr>
          <w:rFonts w:hint="eastAsia" w:ascii="宋体" w:hAnsi="宋体" w:eastAsia="宋体" w:cs="宋体"/>
          <w:color w:val="auto"/>
          <w:sz w:val="21"/>
          <w:szCs w:val="21"/>
          <w:highlight w:val="none"/>
          <w:u w:val="single"/>
          <w:lang w:val="en-US" w:eastAsia="zh-CN"/>
        </w:rPr>
        <w:t>承包人</w:t>
      </w:r>
      <w:r>
        <w:rPr>
          <w:rFonts w:hint="eastAsia" w:ascii="宋体" w:hAnsi="宋体" w:eastAsia="宋体" w:cs="宋体"/>
          <w:color w:val="auto"/>
          <w:sz w:val="21"/>
          <w:szCs w:val="21"/>
          <w:highlight w:val="none"/>
          <w:u w:val="single"/>
        </w:rPr>
        <w:t>必须在领取成交通知书后</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日内向</w:t>
      </w:r>
      <w:r>
        <w:rPr>
          <w:rFonts w:hint="eastAsia" w:ascii="宋体" w:hAnsi="宋体" w:eastAsia="宋体" w:cs="宋体"/>
          <w:color w:val="auto"/>
          <w:sz w:val="21"/>
          <w:szCs w:val="21"/>
          <w:highlight w:val="none"/>
          <w:u w:val="single"/>
          <w:lang w:val="en-US" w:eastAsia="zh-CN"/>
        </w:rPr>
        <w:t>发包</w:t>
      </w:r>
      <w:r>
        <w:rPr>
          <w:rFonts w:hint="eastAsia" w:ascii="宋体" w:hAnsi="宋体" w:eastAsia="宋体" w:cs="宋体"/>
          <w:color w:val="auto"/>
          <w:sz w:val="21"/>
          <w:szCs w:val="21"/>
          <w:highlight w:val="none"/>
          <w:u w:val="single"/>
        </w:rPr>
        <w:t>人提交金额为成交总价1%的履约保证金，逾期未提交履约保证金作自动放弃成交处理。</w:t>
      </w:r>
    </w:p>
    <w:p>
      <w:pPr>
        <w:pageBreakBefore w:val="0"/>
        <w:kinsoku/>
        <w:wordWrap w:val="0"/>
        <w:overflowPunct/>
        <w:topLinePunct w:val="0"/>
        <w:bidi w:val="0"/>
        <w:spacing w:line="440" w:lineRule="exact"/>
        <w:ind w:firstLine="420" w:firstLineChars="200"/>
        <w:textAlignment w:val="auto"/>
        <w:rPr>
          <w:rFonts w:hint="eastAsia" w:ascii="仿宋" w:hAnsi="仿宋" w:eastAsia="仿宋" w:cs="仿宋"/>
          <w:color w:val="000000"/>
          <w:sz w:val="28"/>
          <w:szCs w:val="28"/>
          <w:highlight w:val="yellow"/>
        </w:rPr>
      </w:pPr>
      <w:r>
        <w:rPr>
          <w:rFonts w:hint="eastAsia" w:ascii="宋体" w:hAnsi="宋体" w:eastAsia="宋体" w:cs="宋体"/>
          <w:color w:val="auto"/>
          <w:sz w:val="21"/>
          <w:szCs w:val="21"/>
          <w:u w:val="single"/>
        </w:rPr>
        <w:t>履约保证金应当以支票、汇票、本票或者保险公司、金融机构、担保机构出具的保函等非现金形式提交。提交形式由</w:t>
      </w:r>
      <w:r>
        <w:rPr>
          <w:rFonts w:hint="eastAsia" w:ascii="宋体" w:hAnsi="宋体" w:eastAsia="宋体" w:cs="宋体"/>
          <w:color w:val="auto"/>
          <w:sz w:val="21"/>
          <w:szCs w:val="21"/>
          <w:u w:val="single"/>
          <w:lang w:val="en-US" w:eastAsia="zh-CN"/>
        </w:rPr>
        <w:t>承包人</w:t>
      </w:r>
      <w:r>
        <w:rPr>
          <w:rFonts w:hint="eastAsia" w:ascii="宋体" w:hAnsi="宋体" w:eastAsia="宋体" w:cs="宋体"/>
          <w:color w:val="auto"/>
          <w:sz w:val="21"/>
          <w:szCs w:val="21"/>
          <w:u w:val="single"/>
        </w:rPr>
        <w:t>自主选择，</w:t>
      </w:r>
      <w:r>
        <w:rPr>
          <w:rFonts w:hint="eastAsia" w:ascii="宋体" w:hAnsi="宋体" w:eastAsia="宋体" w:cs="宋体"/>
          <w:color w:val="auto"/>
          <w:sz w:val="21"/>
          <w:szCs w:val="21"/>
          <w:u w:val="single"/>
          <w:lang w:val="en-US" w:eastAsia="zh-CN"/>
        </w:rPr>
        <w:t>发包</w:t>
      </w:r>
      <w:r>
        <w:rPr>
          <w:rFonts w:hint="eastAsia" w:ascii="宋体" w:hAnsi="宋体" w:eastAsia="宋体" w:cs="宋体"/>
          <w:color w:val="auto"/>
          <w:sz w:val="21"/>
          <w:szCs w:val="21"/>
          <w:u w:val="single"/>
        </w:rPr>
        <w:t>人应按淮财购【2</w:t>
      </w:r>
      <w:r>
        <w:rPr>
          <w:rFonts w:hint="eastAsia" w:ascii="宋体" w:hAnsi="宋体" w:eastAsia="宋体" w:cs="宋体"/>
          <w:color w:val="auto"/>
          <w:sz w:val="21"/>
          <w:szCs w:val="21"/>
          <w:u w:val="single"/>
          <w:lang w:eastAsia="zh-CN"/>
        </w:rPr>
        <w:t>023</w:t>
      </w:r>
      <w:r>
        <w:rPr>
          <w:rFonts w:hint="eastAsia" w:ascii="宋体" w:hAnsi="宋体" w:eastAsia="宋体" w:cs="宋体"/>
          <w:color w:val="auto"/>
          <w:sz w:val="21"/>
          <w:szCs w:val="21"/>
          <w:u w:val="single"/>
        </w:rPr>
        <w:t>】207号文通知规定接受</w:t>
      </w:r>
      <w:r>
        <w:rPr>
          <w:rFonts w:hint="eastAsia" w:ascii="宋体" w:hAnsi="宋体" w:eastAsia="宋体" w:cs="宋体"/>
          <w:color w:val="auto"/>
          <w:sz w:val="21"/>
          <w:szCs w:val="21"/>
          <w:u w:val="single"/>
          <w:lang w:val="en-US" w:eastAsia="zh-CN"/>
        </w:rPr>
        <w:t>承包人</w:t>
      </w:r>
      <w:r>
        <w:rPr>
          <w:rFonts w:hint="eastAsia" w:ascii="宋体" w:hAnsi="宋体" w:eastAsia="宋体" w:cs="宋体"/>
          <w:color w:val="auto"/>
          <w:sz w:val="21"/>
          <w:szCs w:val="21"/>
          <w:u w:val="single"/>
        </w:rPr>
        <w:t>提交的保证保险。</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承包人应保证履约保证金在工程竣工验收合格前一直有效；发包人将在工程竣工验收合格后，一次性退还扣除违约金后的履约保证金，采用履约保函的保证期间为：自履约保函生效之日起至施工合同约定的工程竣工日期后60日内。如因承包人违约，发包人单方解除合同的，尚未退还的履约保证金，不再返还</w:t>
      </w:r>
      <w:r>
        <w:rPr>
          <w:rFonts w:hint="eastAsia" w:ascii="宋体" w:hAnsi="宋体" w:eastAsia="宋体" w:cs="宋体"/>
          <w:color w:val="auto"/>
          <w:sz w:val="21"/>
          <w:szCs w:val="21"/>
        </w:rPr>
        <w:t>。</w:t>
      </w:r>
    </w:p>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172" w:name="_Toc267251413"/>
      <w:bookmarkStart w:id="173" w:name="_Toc292559366"/>
      <w:bookmarkStart w:id="174" w:name="_Toc296891202"/>
      <w:bookmarkStart w:id="175" w:name="_Toc296346663"/>
      <w:bookmarkStart w:id="176" w:name="_Toc292559871"/>
      <w:bookmarkStart w:id="177" w:name="_Toc297120462"/>
      <w:bookmarkStart w:id="178" w:name="_Toc296944501"/>
      <w:bookmarkStart w:id="179" w:name="_Toc297048348"/>
      <w:bookmarkStart w:id="180" w:name="_Toc296347161"/>
      <w:bookmarkStart w:id="181" w:name="_Toc296890990"/>
      <w:bookmarkStart w:id="182" w:name="_Toc296503162"/>
      <w:bookmarkStart w:id="183" w:name="_Toc364951546"/>
      <w:bookmarkStart w:id="184" w:name="_Toc441698580"/>
      <w:bookmarkStart w:id="185" w:name="_Toc392841231"/>
      <w:r>
        <w:rPr>
          <w:rFonts w:hint="eastAsia" w:ascii="宋体" w:hAnsi="宋体" w:eastAsia="宋体" w:cs="宋体"/>
          <w:b/>
          <w:bCs w:val="0"/>
          <w:color w:val="auto"/>
          <w:kern w:val="28"/>
          <w:sz w:val="24"/>
          <w:szCs w:val="24"/>
        </w:rPr>
        <w:t>4. 监</w:t>
      </w:r>
      <w:bookmarkEnd w:id="172"/>
      <w:bookmarkEnd w:id="173"/>
      <w:bookmarkEnd w:id="174"/>
      <w:bookmarkEnd w:id="175"/>
      <w:bookmarkEnd w:id="176"/>
      <w:bookmarkEnd w:id="177"/>
      <w:bookmarkEnd w:id="178"/>
      <w:bookmarkEnd w:id="179"/>
      <w:bookmarkEnd w:id="180"/>
      <w:bookmarkEnd w:id="181"/>
      <w:bookmarkEnd w:id="182"/>
      <w:r>
        <w:rPr>
          <w:rFonts w:hint="eastAsia" w:ascii="宋体" w:hAnsi="宋体" w:eastAsia="宋体" w:cs="宋体"/>
          <w:b/>
          <w:bCs w:val="0"/>
          <w:color w:val="auto"/>
          <w:kern w:val="28"/>
          <w:sz w:val="24"/>
          <w:szCs w:val="24"/>
        </w:rPr>
        <w:t>理人</w:t>
      </w:r>
      <w:bookmarkEnd w:id="183"/>
      <w:bookmarkEnd w:id="184"/>
      <w:bookmarkEnd w:id="185"/>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186" w:name="_Toc364951547"/>
      <w:bookmarkStart w:id="187" w:name="_Toc441698581"/>
      <w:bookmarkStart w:id="188" w:name="_Toc392841232"/>
      <w:r>
        <w:rPr>
          <w:rFonts w:hint="eastAsia" w:ascii="宋体" w:hAnsi="宋体" w:eastAsia="宋体" w:cs="宋体"/>
          <w:b/>
          <w:bCs w:val="0"/>
          <w:color w:val="auto"/>
          <w:sz w:val="21"/>
          <w:szCs w:val="21"/>
        </w:rPr>
        <w:t>4.1 监理人的一般规定</w:t>
      </w:r>
      <w:bookmarkEnd w:id="186"/>
      <w:bookmarkEnd w:id="187"/>
      <w:bookmarkEnd w:id="188"/>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工程质量控制、进度控制、现场安全生产、文明施工管理、造价及合同管理、信息管理和施工现场的组织协调，以及法律法规规章、监理合同和监理规范等文件的相关规定执行</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需要取得发包人批准才能行使的职权包括（1）对本合同工作内容的任何变更（包括所有设计变更及技术核定单）和签证；（2）任何涉及工程造价（包括工程进度付款、预付款、变更合同价格、保险）和工程量的确认；（3）工程标准及质量等级的确认；（4）工程开工、超出三天以上的停工、超出三天以上的复工、竣工、工期提前、工期顺延、合同进度计划的确认；（5）工程索赔违约事件的确认；（6）工程分包的确认；（7）暂列金额、计日工、暂估价的使用和确认；（8）特殊施工措施的采用；（9）材料设备的选用及价格的确定；（10）缺陷责任期终止证书的签发</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如未经发包人批准并签字盖章，而仅有监理人签证的不作为工程结算依据，涉及重大变更事项和现场签证还须跟踪审计单位到场获取相关材料。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相关责任和费用由责任方承担</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关于监理人在施工现场的办公场所、生活场所的提供和费用承担</w:t>
      </w:r>
      <w:r>
        <w:rPr>
          <w:rFonts w:hint="eastAsia" w:ascii="宋体" w:hAnsi="宋体" w:eastAsia="宋体" w:cs="宋体"/>
          <w:color w:val="auto"/>
          <w:sz w:val="21"/>
          <w:szCs w:val="21"/>
          <w:highlight w:val="none"/>
        </w:rPr>
        <w:t>的约定：</w:t>
      </w:r>
      <w:r>
        <w:rPr>
          <w:rFonts w:hint="eastAsia" w:ascii="宋体" w:hAnsi="宋体" w:eastAsia="宋体" w:cs="宋体"/>
          <w:color w:val="auto"/>
          <w:sz w:val="21"/>
          <w:szCs w:val="21"/>
          <w:highlight w:val="none"/>
          <w:u w:val="single"/>
        </w:rPr>
        <w:t>监理人在施工现场合理所需的办公场所、生活场所由承包人提供并承担所发生的费用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189" w:name="_Toc392841233"/>
      <w:bookmarkStart w:id="190" w:name="_Toc364951548"/>
      <w:bookmarkStart w:id="191" w:name="_Toc441698582"/>
      <w:r>
        <w:rPr>
          <w:rFonts w:hint="eastAsia" w:ascii="宋体" w:hAnsi="宋体" w:eastAsia="宋体" w:cs="宋体"/>
          <w:b/>
          <w:bCs w:val="0"/>
          <w:color w:val="auto"/>
          <w:sz w:val="21"/>
          <w:szCs w:val="21"/>
        </w:rPr>
        <w:t>4.2 监理人员</w:t>
      </w:r>
      <w:bookmarkEnd w:id="189"/>
      <w:bookmarkEnd w:id="190"/>
      <w:bookmarkEnd w:id="191"/>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关于监理人的其他约定：</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192" w:name="_Toc364951549"/>
      <w:bookmarkStart w:id="193" w:name="_Toc392841234"/>
      <w:bookmarkStart w:id="194" w:name="_Toc441698583"/>
      <w:r>
        <w:rPr>
          <w:rFonts w:hint="eastAsia" w:ascii="宋体" w:hAnsi="宋体" w:eastAsia="宋体" w:cs="宋体"/>
          <w:b/>
          <w:bCs w:val="0"/>
          <w:color w:val="auto"/>
          <w:sz w:val="21"/>
          <w:szCs w:val="21"/>
        </w:rPr>
        <w:t>4.4 商定或确定</w:t>
      </w:r>
      <w:bookmarkEnd w:id="192"/>
      <w:bookmarkEnd w:id="193"/>
      <w:bookmarkEnd w:id="194"/>
    </w:p>
    <w:p>
      <w:pPr>
        <w:pageBreakBefore w:val="0"/>
        <w:kinsoku/>
        <w:wordWrap w:val="0"/>
        <w:overflowPunct/>
        <w:topLinePunct w:val="0"/>
        <w:bidi w:val="0"/>
        <w:spacing w:line="440" w:lineRule="exact"/>
        <w:ind w:firstLine="420" w:firstLineChars="200"/>
        <w:textAlignment w:val="auto"/>
        <w:rPr>
          <w:highlight w:val="none"/>
        </w:rPr>
      </w:pPr>
      <w:bookmarkStart w:id="195" w:name="_Toc267251418"/>
      <w:r>
        <w:rPr>
          <w:rFonts w:hint="eastAsia" w:ascii="宋体" w:hAnsi="宋体" w:eastAsia="宋体" w:cs="宋体"/>
          <w:color w:val="auto"/>
          <w:sz w:val="21"/>
          <w:szCs w:val="21"/>
        </w:rPr>
        <w:t>在发包人和承包人不能通过协商达成一致意见时，发包人授权监</w:t>
      </w:r>
      <w:r>
        <w:rPr>
          <w:rFonts w:hint="eastAsia" w:ascii="宋体" w:hAnsi="宋体" w:eastAsia="宋体" w:cs="宋体"/>
          <w:color w:val="auto"/>
          <w:sz w:val="21"/>
          <w:szCs w:val="21"/>
          <w:highlight w:val="none"/>
        </w:rPr>
        <w:t>理人对以下事项进行确定：</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FFFFFF" w:themeColor="background1"/>
          <w:sz w:val="21"/>
          <w:szCs w:val="21"/>
          <w:highlight w:val="none"/>
          <w14:textFill>
            <w14:solidFill>
              <w14:schemeClr w14:val="bg1"/>
            </w14:solidFill>
          </w14:textFill>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p>
    <w:p>
      <w:pPr>
        <w:pageBreakBefore w:val="0"/>
        <w:kinsoku/>
        <w:wordWrap w:val="0"/>
        <w:overflowPunct/>
        <w:topLinePunct w:val="0"/>
        <w:bidi w:val="0"/>
        <w:spacing w:line="440" w:lineRule="exact"/>
        <w:ind w:firstLine="420" w:firstLineChars="200"/>
        <w:textAlignment w:val="auto"/>
        <w:rPr>
          <w:rFonts w:hint="eastAsia"/>
          <w:highlight w:val="none"/>
          <w:lang w:eastAsia="zh-CN"/>
        </w:rPr>
      </w:pPr>
      <w:r>
        <w:rPr>
          <w:rFonts w:hint="eastAsia" w:ascii="宋体" w:hAnsi="宋体" w:eastAsia="宋体" w:cs="宋体"/>
          <w:color w:val="FFFFFF" w:themeColor="background1"/>
          <w:sz w:val="21"/>
          <w:szCs w:val="21"/>
          <w:highlight w:val="none"/>
          <w14:textFill>
            <w14:solidFill>
              <w14:schemeClr w14:val="bg1"/>
            </w14:solidFill>
          </w14:textFill>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p>
    <w:bookmarkEnd w:id="195"/>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196" w:name="_Toc392841235"/>
      <w:bookmarkStart w:id="197" w:name="_Toc441698584"/>
      <w:bookmarkStart w:id="198" w:name="_Toc364951550"/>
      <w:r>
        <w:rPr>
          <w:rFonts w:hint="eastAsia" w:ascii="宋体" w:hAnsi="宋体" w:eastAsia="宋体" w:cs="宋体"/>
          <w:b/>
          <w:bCs w:val="0"/>
          <w:color w:val="auto"/>
          <w:kern w:val="28"/>
          <w:sz w:val="24"/>
          <w:szCs w:val="24"/>
        </w:rPr>
        <w:t>5. 工程质量</w:t>
      </w:r>
      <w:bookmarkEnd w:id="196"/>
      <w:bookmarkEnd w:id="197"/>
      <w:bookmarkEnd w:id="198"/>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199" w:name="_Toc441698585"/>
      <w:bookmarkStart w:id="200" w:name="_Toc364951551"/>
      <w:bookmarkStart w:id="201" w:name="_Toc392841236"/>
      <w:r>
        <w:rPr>
          <w:rFonts w:hint="eastAsia" w:ascii="宋体" w:hAnsi="宋体" w:eastAsia="宋体" w:cs="宋体"/>
          <w:b/>
          <w:bCs w:val="0"/>
          <w:color w:val="auto"/>
          <w:sz w:val="21"/>
          <w:szCs w:val="21"/>
        </w:rPr>
        <w:t>5.1 质量要求</w:t>
      </w:r>
      <w:bookmarkEnd w:id="199"/>
      <w:bookmarkEnd w:id="200"/>
      <w:bookmarkEnd w:id="201"/>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bookmarkStart w:id="202" w:name="_Toc304295527"/>
      <w:bookmarkStart w:id="203" w:name="_Toc297216155"/>
      <w:bookmarkStart w:id="204" w:name="_Toc312677997"/>
      <w:bookmarkStart w:id="205" w:name="_Toc303539106"/>
      <w:bookmarkStart w:id="206" w:name="_Toc318581164"/>
      <w:bookmarkStart w:id="207" w:name="_Toc300934949"/>
      <w:bookmarkStart w:id="208" w:name="_Toc297123496"/>
      <w:r>
        <w:rPr>
          <w:rFonts w:hint="eastAsia" w:ascii="宋体" w:hAnsi="宋体" w:eastAsia="宋体" w:cs="宋体"/>
          <w:color w:val="auto"/>
          <w:sz w:val="21"/>
          <w:szCs w:val="21"/>
        </w:rPr>
        <w:t>.1.1 特殊质量标准和要求：</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关于工程奖项的约定：</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209" w:name="_Toc392841237"/>
      <w:bookmarkStart w:id="210" w:name="_Toc364951552"/>
      <w:bookmarkStart w:id="211" w:name="_Toc441698586"/>
      <w:r>
        <w:rPr>
          <w:rFonts w:hint="eastAsia" w:ascii="宋体" w:hAnsi="宋体" w:eastAsia="宋体" w:cs="宋体"/>
          <w:b/>
          <w:bCs w:val="0"/>
          <w:color w:val="auto"/>
          <w:sz w:val="21"/>
          <w:szCs w:val="21"/>
        </w:rPr>
        <w:t>5.3 隐蔽工程检查</w:t>
      </w:r>
      <w:bookmarkEnd w:id="209"/>
      <w:bookmarkEnd w:id="210"/>
      <w:bookmarkEnd w:id="211"/>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监理人不能按时进行检查时，应提前</w:t>
      </w:r>
      <w:r>
        <w:rPr>
          <w:rFonts w:hint="eastAsia" w:ascii="宋体" w:hAnsi="宋体" w:eastAsia="宋体" w:cs="宋体"/>
          <w:color w:val="auto"/>
          <w:sz w:val="21"/>
          <w:szCs w:val="21"/>
          <w:u w:val="single"/>
        </w:rPr>
        <w:t>24</w:t>
      </w:r>
      <w:r>
        <w:rPr>
          <w:rFonts w:hint="eastAsia" w:ascii="宋体" w:hAnsi="宋体" w:eastAsia="宋体" w:cs="宋体"/>
          <w:color w:val="auto"/>
          <w:sz w:val="21"/>
          <w:szCs w:val="21"/>
        </w:rPr>
        <w:t>小时提交书面延期要求。</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48</w:t>
      </w:r>
      <w:r>
        <w:rPr>
          <w:rFonts w:hint="eastAsia" w:ascii="宋体" w:hAnsi="宋体" w:eastAsia="宋体" w:cs="宋体"/>
          <w:color w:val="auto"/>
          <w:sz w:val="21"/>
          <w:szCs w:val="21"/>
        </w:rPr>
        <w:t>小时。</w:t>
      </w:r>
    </w:p>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212" w:name="_Toc441698587"/>
      <w:bookmarkStart w:id="213" w:name="_Toc364951553"/>
      <w:bookmarkStart w:id="214" w:name="_Toc392841238"/>
      <w:r>
        <w:rPr>
          <w:rFonts w:hint="eastAsia" w:ascii="宋体" w:hAnsi="宋体" w:eastAsia="宋体" w:cs="宋体"/>
          <w:b/>
          <w:bCs w:val="0"/>
          <w:color w:val="auto"/>
          <w:kern w:val="28"/>
          <w:sz w:val="24"/>
          <w:szCs w:val="24"/>
        </w:rPr>
        <w:t>6. 安全文明施工与环境保护</w:t>
      </w:r>
      <w:bookmarkEnd w:id="212"/>
      <w:bookmarkEnd w:id="213"/>
      <w:bookmarkEnd w:id="214"/>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215" w:name="_Toc392841239"/>
      <w:bookmarkStart w:id="216" w:name="_Toc441698588"/>
      <w:bookmarkStart w:id="217" w:name="_Toc364951554"/>
      <w:r>
        <w:rPr>
          <w:rFonts w:hint="eastAsia" w:ascii="宋体" w:hAnsi="宋体" w:eastAsia="宋体" w:cs="宋体"/>
          <w:b/>
          <w:bCs w:val="0"/>
          <w:color w:val="auto"/>
          <w:sz w:val="21"/>
          <w:szCs w:val="21"/>
        </w:rPr>
        <w:t>6.1 安全文明施工</w:t>
      </w:r>
      <w:bookmarkEnd w:id="215"/>
      <w:bookmarkEnd w:id="216"/>
      <w:bookmarkEnd w:id="217"/>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6.1.1 项目安全生产的达标目标及相应事项的约定：</w:t>
      </w:r>
      <w:r>
        <w:rPr>
          <w:rFonts w:hint="eastAsia" w:ascii="宋体" w:hAnsi="宋体" w:eastAsia="宋体" w:cs="宋体"/>
          <w:color w:val="auto"/>
          <w:sz w:val="21"/>
          <w:szCs w:val="21"/>
          <w:u w:val="single"/>
        </w:rPr>
        <w:t>承包人应当遵守工程建设安全生产有关管理规定，严格按安全管理规定组织施工，并随时接受发包人及有权部门监督检查，在承包人施工范围内发生安全生产事故由承包人负责协调处理并承担全部责任。承包人负责为安全检查进行的协调、配合、管理工作等以及自身施工区域与公共区域的安全设施的搭设和维修管理工作，并在开工前向监理人提供有关</w:t>
      </w:r>
      <w:r>
        <w:rPr>
          <w:rFonts w:hint="eastAsia" w:ascii="宋体" w:hAnsi="宋体" w:eastAsia="宋体" w:cs="宋体"/>
          <w:color w:val="auto"/>
          <w:kern w:val="0"/>
          <w:sz w:val="21"/>
          <w:szCs w:val="21"/>
          <w:u w:val="single"/>
        </w:rPr>
        <w:t>人员上岗证、</w:t>
      </w:r>
      <w:r>
        <w:rPr>
          <w:rFonts w:hint="eastAsia" w:ascii="宋体" w:hAnsi="宋体" w:eastAsia="宋体" w:cs="宋体"/>
          <w:color w:val="auto"/>
          <w:sz w:val="21"/>
          <w:szCs w:val="21"/>
          <w:u w:val="single"/>
        </w:rPr>
        <w:t>施工工器具设备合格证、年审证等证件核验；确保施工安全并承担相关费用；承包人应严格认真执行本协议附件《</w:t>
      </w:r>
      <w:r>
        <w:rPr>
          <w:rFonts w:hint="eastAsia" w:ascii="宋体" w:hAnsi="宋体" w:eastAsia="宋体" w:cs="宋体"/>
          <w:color w:val="auto"/>
          <w:sz w:val="21"/>
          <w:szCs w:val="21"/>
          <w:u w:val="single"/>
          <w:lang w:val="zh-CN"/>
        </w:rPr>
        <w:t>建设工程承发包安全管理协议</w:t>
      </w:r>
      <w:r>
        <w:rPr>
          <w:rFonts w:hint="eastAsia" w:ascii="宋体" w:hAnsi="宋体" w:eastAsia="宋体" w:cs="宋体"/>
          <w:color w:val="auto"/>
          <w:sz w:val="21"/>
          <w:szCs w:val="21"/>
          <w:u w:val="single"/>
        </w:rPr>
        <w:t>》中的有关要求，注重安全保障、安全教育，确保人员安全；承包人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承包人相应进行处罚，责任一律由承包人全部承担；因承包人原因造成安全事故而导致停工，承包人向发包人支付人民币2000元/天的违约金，且工期不予顺延，同时发包人还保留进一步索赔的权利；</w:t>
      </w:r>
      <w:r>
        <w:rPr>
          <w:rFonts w:hint="eastAsia" w:ascii="宋体" w:hAnsi="宋体" w:eastAsia="宋体" w:cs="宋体"/>
          <w:color w:val="auto"/>
          <w:sz w:val="21"/>
          <w:szCs w:val="21"/>
          <w:u w:val="single"/>
          <w:lang w:val="zh-CN"/>
        </w:rPr>
        <w:t>无论发包人（或监理人）是否给予了批准或同意，承包人应对现场作业、施工方法及所施工工程的完备性、稳定性和安全性承担全部责任，负责完成对工程的稳定、完整、安全、可靠及有效运行所必需的全部工作</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u w:val="single"/>
          <w:lang w:val="zh-CN"/>
        </w:rPr>
        <w:t>在施工中不得危及道路周边环境安全，由此造成的损失和责任由承包人全部负责，并且保证发包人免于承担由于</w:t>
      </w:r>
      <w:r>
        <w:rPr>
          <w:rFonts w:hint="eastAsia" w:ascii="宋体" w:hAnsi="宋体" w:eastAsia="宋体" w:cs="宋体"/>
          <w:color w:val="auto"/>
          <w:sz w:val="21"/>
          <w:szCs w:val="21"/>
          <w:u w:val="single"/>
          <w:lang w:val="en-US" w:eastAsia="zh-CN"/>
        </w:rPr>
        <w:t>施工</w:t>
      </w:r>
      <w:r>
        <w:rPr>
          <w:rFonts w:hint="eastAsia" w:ascii="宋体" w:hAnsi="宋体" w:eastAsia="宋体" w:cs="宋体"/>
          <w:color w:val="auto"/>
          <w:sz w:val="21"/>
          <w:szCs w:val="21"/>
          <w:u w:val="single"/>
          <w:lang w:val="zh-CN"/>
        </w:rPr>
        <w:t>破环和污染而产生的一切索赔和罚款。</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6.1.4 关于治安保卫的特别约定：</w:t>
      </w:r>
      <w:r>
        <w:rPr>
          <w:rFonts w:hint="eastAsia" w:ascii="宋体" w:hAnsi="宋体" w:eastAsia="宋体" w:cs="宋体"/>
          <w:color w:val="auto"/>
          <w:sz w:val="21"/>
          <w:szCs w:val="21"/>
          <w:u w:val="single"/>
        </w:rPr>
        <w:t>在整个合同实施过程中，排污、环保、市容、城建、城管、占道、治安、消防、施工噪音和人口管理等相关手续和对临近居民（居民方面主要指夜间施工噪音方面）及行人的影响由承包人负责协调处理，安排专职人员二十四小时值班，并就工程施工现场设立围护设施、照明设施、防护设施、警示标志、宣传标语等作出具体安排并承担相应责任；同时承包人应对工程施工现场所有单位人员的安全及第三方人身财产安全、现场秩序、工程保护、环境保护等负责，并按照国家、江苏省和淮安市有关规定及现场实际情况做好施工现场的安全防卫及非夜间施工照明工作；相关费用及因承包人原因造成的罚款均由承包人承担，施工期间发生的该类一切费用发包人不予补偿</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rPr>
        <w:t xml:space="preserve"> 执行通用合同条款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6.1.5 文明施工</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合同当事人对文明施工的要求：</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（1）按江苏省及淮安市有关标准化施工现场要求管理，保证工完料尽、场地平整清洁，交工前清理现场达到发包人的要求，并符合发包人和监理人提出的一切文明施工、环境卫生等管理规定；承包人须严格按</w:t>
      </w:r>
      <w:r>
        <w:rPr>
          <w:rFonts w:hint="eastAsia" w:ascii="宋体" w:hAnsi="宋体" w:eastAsia="宋体" w:cs="宋体"/>
          <w:color w:val="auto"/>
          <w:sz w:val="21"/>
          <w:szCs w:val="21"/>
          <w:u w:val="single"/>
          <w:lang w:eastAsia="zh-CN"/>
        </w:rPr>
        <w:t>响应文件</w:t>
      </w:r>
      <w:r>
        <w:rPr>
          <w:rFonts w:hint="eastAsia" w:ascii="宋体" w:hAnsi="宋体" w:eastAsia="宋体" w:cs="宋体"/>
          <w:color w:val="auto"/>
          <w:sz w:val="21"/>
          <w:szCs w:val="21"/>
          <w:u w:val="single"/>
        </w:rPr>
        <w:t>中文明措施项目落实，因承包人违反规定造成的损失和罚款由承包人负责。</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（2）施工现场入口处应悬挂宣传标语横幅、承包人的所有机械及设备都应醒目地标注承包人的名称，相应费用已包含在现场安全文明施工措施费中。</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（3）承包人应保持道路畅通整洁，现场废水和污水排放应按批准的方法处理后，排入指定的排水沟或排水井内，不得污染环境；如污染城市道路和排水管网，一切责任由承包人负责。</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（4）建筑垃圾应按照批准的方法运往指定的地点进行处理，生活垃圾应按照淮安市城市管理规定每天集中，纳入城市垃圾处理系统定期清运，符合城市垃圾弃置等相关管理要求，不得影响施工道路与城市环境。</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（5）临时搭建须经发包人书面批准，且应整齐美观。</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施工过程中不得污染或损坏现有的房屋设施、地下管网、景观绿化、道路、道板、场地及其它设施等，如污染或损坏必须不低于原标准及时修复，费用包含在签约合同价（投标总价）中不另行计取；如低于原标准或未能及时修复的，发包人有权安排其他人处理修复，所发生的费用按现行计价办法两倍计算，由承包人承担并从当期工程款中扣除。</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u w:val="single"/>
        </w:rPr>
        <w:t>（</w:t>
      </w:r>
      <w:r>
        <w:rPr>
          <w:rFonts w:hint="eastAsia" w:ascii="宋体" w:hAnsi="宋体" w:eastAsia="宋体" w:cs="宋体"/>
          <w:color w:val="auto"/>
          <w:sz w:val="21"/>
          <w:szCs w:val="21"/>
          <w:highlight w:val="none"/>
          <w:u w:val="single"/>
        </w:rPr>
        <w:t>7）承包人严格按照《江苏省建筑工地扬尘集中整治“双百日”行动方案》（苏城市整治〔2014〕1号）、《淮安市大气污染防治行动计划实施方案》（淮政发〔2014〕25号）、《淮安市政府办公室关于开展市区建筑工地扬尘污染“双整治”（建筑工地、渣土运输处置）工作的意见》和《淮安市住房和城乡建设局关于进一步加强建筑工地扬尘综合整治的通知》等文件要求执行大气污染防治（扬尘整治），承包人须采取具体有效的防范措施。如承包人扬尘治理工作不力，除按照国家、江苏省相关法律法规予以处罚外，还将按淮安市住房和城乡建设局等相关部门的有关规定进行处罚。</w:t>
      </w:r>
    </w:p>
    <w:p>
      <w:pPr>
        <w:pageBreakBefore w:val="0"/>
        <w:kinsoku/>
        <w:wordWrap w:val="0"/>
        <w:overflowPunct/>
        <w:topLinePunct w:val="0"/>
        <w:bidi w:val="0"/>
        <w:spacing w:line="440" w:lineRule="exact"/>
        <w:ind w:firstLine="420" w:firstLineChars="200"/>
        <w:textAlignment w:val="auto"/>
        <w:rPr>
          <w:rFonts w:hint="eastAsia"/>
          <w:highlight w:val="yellow"/>
          <w:u w:val="single"/>
        </w:rPr>
      </w:pPr>
      <w:r>
        <w:rPr>
          <w:rFonts w:hint="eastAsia"/>
          <w:highlight w:val="yellow"/>
          <w:u w:val="single"/>
          <w:lang w:eastAsia="zh-CN"/>
        </w:rPr>
        <w:t>由于项目地点位于国家空气监测点位，因此在塑石山体维修改造期间，应依据《国家空气质量监测网城市站运行管理办法》建立并严格落实预防人为干扰的工作机制，避免影响国控城市点位正常运行。加强点位施工期间周边排查，发现异常情况立即报送</w:t>
      </w:r>
      <w:r>
        <w:rPr>
          <w:rFonts w:hint="eastAsia"/>
          <w:highlight w:val="yellow"/>
          <w:u w:val="single"/>
          <w:lang w:val="en-US" w:eastAsia="zh-CN"/>
        </w:rPr>
        <w:t>发包</w:t>
      </w:r>
      <w:r>
        <w:rPr>
          <w:rFonts w:hint="eastAsia"/>
          <w:highlight w:val="yellow"/>
          <w:u w:val="single"/>
          <w:lang w:eastAsia="zh-CN"/>
        </w:rPr>
        <w:t>人。若因防尘和挥发性物质未达到空气质量监测网城市站运行管理要求的，被暂停施工的，所产生的费用由供应商承担并承担由此带来延期竣工的风险。</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（8）承包人须严格执行《绿色建筑评价标准》（GB/T50378-2014）、《建筑工程绿色施工规范》（GB/T50905-2014），每有一项达不到标准或规范要求的处违约金人民币5000元，由发包人从承包人当期进度款中扣除。</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fldChar w:fldCharType="begin"/>
      </w:r>
      <w:r>
        <w:rPr>
          <w:rFonts w:hint="eastAsia" w:ascii="宋体" w:hAnsi="宋体" w:eastAsia="宋体" w:cs="宋体"/>
          <w:color w:val="auto"/>
          <w:sz w:val="21"/>
          <w:szCs w:val="21"/>
          <w:u w:val="single"/>
        </w:rPr>
        <w:instrText xml:space="preserve"> = 1 \* GB3 </w:instrText>
      </w:r>
      <w:r>
        <w:rPr>
          <w:rFonts w:hint="eastAsia" w:ascii="宋体" w:hAnsi="宋体" w:eastAsia="宋体" w:cs="宋体"/>
          <w:color w:val="auto"/>
          <w:sz w:val="21"/>
          <w:szCs w:val="21"/>
          <w:u w:val="single"/>
        </w:rPr>
        <w:fldChar w:fldCharType="separate"/>
      </w:r>
      <w:r>
        <w:rPr>
          <w:rFonts w:hint="eastAsia" w:ascii="宋体" w:hAnsi="宋体" w:eastAsia="宋体" w:cs="宋体"/>
          <w:color w:val="auto"/>
          <w:sz w:val="21"/>
          <w:szCs w:val="21"/>
          <w:u w:val="single"/>
        </w:rPr>
        <w:t>①</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制定施工扬尘治理实施方案。</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仿宋" w:hAnsi="仿宋" w:eastAsia="仿宋" w:cs="仿宋"/>
          <w:u w:val="single"/>
        </w:rPr>
        <w:fldChar w:fldCharType="begin"/>
      </w:r>
      <w:r>
        <w:rPr>
          <w:rFonts w:hint="eastAsia" w:ascii="仿宋" w:hAnsi="仿宋" w:eastAsia="仿宋" w:cs="仿宋"/>
          <w:u w:val="single"/>
        </w:rPr>
        <w:instrText xml:space="preserve"> = 2 \* GB3 </w:instrText>
      </w:r>
      <w:r>
        <w:rPr>
          <w:rFonts w:hint="eastAsia" w:ascii="仿宋" w:hAnsi="仿宋" w:eastAsia="仿宋" w:cs="仿宋"/>
          <w:u w:val="single"/>
        </w:rPr>
        <w:fldChar w:fldCharType="separate"/>
      </w:r>
      <w:r>
        <w:rPr>
          <w:rFonts w:hint="eastAsia" w:ascii="仿宋" w:hAnsi="仿宋" w:eastAsia="仿宋" w:cs="仿宋"/>
          <w:u w:val="single"/>
        </w:rPr>
        <w:t>②</w:t>
      </w:r>
      <w:r>
        <w:rPr>
          <w:rFonts w:hint="eastAsia" w:ascii="仿宋" w:hAnsi="仿宋" w:eastAsia="仿宋" w:cs="仿宋"/>
          <w:u w:val="single"/>
        </w:rPr>
        <w:fldChar w:fldCharType="end"/>
      </w:r>
      <w:r>
        <w:rPr>
          <w:rFonts w:hint="eastAsia" w:ascii="宋体" w:hAnsi="宋体" w:eastAsia="宋体" w:cs="宋体"/>
          <w:color w:val="auto"/>
          <w:sz w:val="21"/>
          <w:szCs w:val="21"/>
          <w:u w:val="single"/>
        </w:rPr>
        <w:t>建立施工扬尘治理责任制度。</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仿宋" w:hAnsi="仿宋" w:eastAsia="仿宋" w:cs="仿宋"/>
          <w:u w:val="single"/>
        </w:rPr>
        <w:fldChar w:fldCharType="begin"/>
      </w:r>
      <w:r>
        <w:rPr>
          <w:rFonts w:hint="eastAsia" w:ascii="仿宋" w:hAnsi="仿宋" w:eastAsia="仿宋" w:cs="仿宋"/>
          <w:u w:val="single"/>
        </w:rPr>
        <w:instrText xml:space="preserve"> = 3 \* GB3 </w:instrText>
      </w:r>
      <w:r>
        <w:rPr>
          <w:rFonts w:hint="eastAsia" w:ascii="仿宋" w:hAnsi="仿宋" w:eastAsia="仿宋" w:cs="仿宋"/>
          <w:u w:val="single"/>
        </w:rPr>
        <w:fldChar w:fldCharType="separate"/>
      </w:r>
      <w:r>
        <w:rPr>
          <w:rFonts w:hint="eastAsia" w:ascii="仿宋" w:hAnsi="仿宋" w:eastAsia="仿宋" w:cs="仿宋"/>
          <w:u w:val="single"/>
        </w:rPr>
        <w:t>③</w:t>
      </w:r>
      <w:r>
        <w:rPr>
          <w:rFonts w:hint="eastAsia" w:ascii="仿宋" w:hAnsi="仿宋" w:eastAsia="仿宋" w:cs="仿宋"/>
          <w:u w:val="single"/>
        </w:rPr>
        <w:fldChar w:fldCharType="end"/>
      </w:r>
      <w:r>
        <w:rPr>
          <w:rFonts w:hint="eastAsia" w:ascii="宋体" w:hAnsi="宋体" w:eastAsia="宋体" w:cs="宋体"/>
          <w:color w:val="auto"/>
          <w:sz w:val="21"/>
          <w:szCs w:val="21"/>
          <w:u w:val="single"/>
        </w:rPr>
        <w:t>公示建设工地扬尘治理措施、负责人、扬尘监督管理主管部门等信息。</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仿宋" w:hAnsi="仿宋" w:eastAsia="仿宋" w:cs="仿宋"/>
          <w:u w:val="single"/>
        </w:rPr>
        <w:fldChar w:fldCharType="begin"/>
      </w:r>
      <w:r>
        <w:rPr>
          <w:rFonts w:hint="eastAsia" w:ascii="仿宋" w:hAnsi="仿宋" w:eastAsia="仿宋" w:cs="仿宋"/>
          <w:u w:val="single"/>
        </w:rPr>
        <w:instrText xml:space="preserve"> = 4 \* GB3 </w:instrText>
      </w:r>
      <w:r>
        <w:rPr>
          <w:rFonts w:hint="eastAsia" w:ascii="仿宋" w:hAnsi="仿宋" w:eastAsia="仿宋" w:cs="仿宋"/>
          <w:u w:val="single"/>
        </w:rPr>
        <w:fldChar w:fldCharType="separate"/>
      </w:r>
      <w:r>
        <w:rPr>
          <w:rFonts w:hint="eastAsia" w:ascii="仿宋" w:hAnsi="仿宋" w:eastAsia="仿宋" w:cs="仿宋"/>
          <w:u w:val="single"/>
        </w:rPr>
        <w:t>④</w:t>
      </w:r>
      <w:r>
        <w:rPr>
          <w:rFonts w:hint="eastAsia" w:ascii="仿宋" w:hAnsi="仿宋" w:eastAsia="仿宋" w:cs="仿宋"/>
          <w:u w:val="single"/>
        </w:rPr>
        <w:fldChar w:fldCharType="end"/>
      </w:r>
      <w:r>
        <w:rPr>
          <w:rFonts w:hint="eastAsia" w:ascii="宋体" w:hAnsi="宋体" w:eastAsia="宋体" w:cs="宋体"/>
          <w:color w:val="auto"/>
          <w:sz w:val="21"/>
          <w:szCs w:val="21"/>
          <w:u w:val="single"/>
        </w:rPr>
        <w:t>向当地主管部门及时报送施工扬尘治理措施落实情况。</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仿宋" w:hAnsi="仿宋" w:eastAsia="仿宋" w:cs="仿宋"/>
          <w:u w:val="single"/>
        </w:rPr>
        <w:fldChar w:fldCharType="begin"/>
      </w:r>
      <w:r>
        <w:rPr>
          <w:rFonts w:hint="eastAsia" w:ascii="仿宋" w:hAnsi="仿宋" w:eastAsia="仿宋" w:cs="仿宋"/>
          <w:u w:val="single"/>
        </w:rPr>
        <w:instrText xml:space="preserve"> = 5 \* GB3 </w:instrText>
      </w:r>
      <w:r>
        <w:rPr>
          <w:rFonts w:hint="eastAsia" w:ascii="仿宋" w:hAnsi="仿宋" w:eastAsia="仿宋" w:cs="仿宋"/>
          <w:u w:val="single"/>
        </w:rPr>
        <w:fldChar w:fldCharType="separate"/>
      </w:r>
      <w:r>
        <w:rPr>
          <w:rFonts w:hint="eastAsia" w:ascii="仿宋" w:hAnsi="仿宋" w:eastAsia="仿宋" w:cs="仿宋"/>
          <w:u w:val="single"/>
        </w:rPr>
        <w:t>⑤</w:t>
      </w:r>
      <w:r>
        <w:rPr>
          <w:rFonts w:hint="eastAsia" w:ascii="仿宋" w:hAnsi="仿宋" w:eastAsia="仿宋" w:cs="仿宋"/>
          <w:u w:val="single"/>
        </w:rPr>
        <w:fldChar w:fldCharType="end"/>
      </w:r>
      <w:r>
        <w:rPr>
          <w:rFonts w:hint="eastAsia" w:ascii="宋体" w:hAnsi="宋体" w:eastAsia="宋体" w:cs="宋体"/>
          <w:color w:val="auto"/>
          <w:sz w:val="21"/>
          <w:szCs w:val="21"/>
          <w:u w:val="single"/>
        </w:rPr>
        <w:t>建立扬尘防治技术逐级交底制度。</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仿宋" w:hAnsi="仿宋" w:eastAsia="仿宋" w:cs="仿宋"/>
          <w:u w:val="single"/>
        </w:rPr>
        <w:fldChar w:fldCharType="begin"/>
      </w:r>
      <w:r>
        <w:rPr>
          <w:rFonts w:hint="eastAsia" w:ascii="仿宋" w:hAnsi="仿宋" w:eastAsia="仿宋" w:cs="仿宋"/>
          <w:u w:val="single"/>
        </w:rPr>
        <w:instrText xml:space="preserve"> = 6 \* GB3 </w:instrText>
      </w:r>
      <w:r>
        <w:rPr>
          <w:rFonts w:hint="eastAsia" w:ascii="仿宋" w:hAnsi="仿宋" w:eastAsia="仿宋" w:cs="仿宋"/>
          <w:u w:val="single"/>
        </w:rPr>
        <w:fldChar w:fldCharType="separate"/>
      </w:r>
      <w:r>
        <w:rPr>
          <w:rFonts w:hint="eastAsia" w:ascii="仿宋" w:hAnsi="仿宋" w:eastAsia="仿宋" w:cs="仿宋"/>
          <w:u w:val="single"/>
        </w:rPr>
        <w:t>⑥</w:t>
      </w:r>
      <w:r>
        <w:rPr>
          <w:rFonts w:hint="eastAsia" w:ascii="仿宋" w:hAnsi="仿宋" w:eastAsia="仿宋" w:cs="仿宋"/>
          <w:u w:val="single"/>
        </w:rPr>
        <w:fldChar w:fldCharType="end"/>
      </w:r>
      <w:r>
        <w:rPr>
          <w:rFonts w:hint="eastAsia" w:ascii="宋体" w:hAnsi="宋体" w:eastAsia="宋体" w:cs="宋体"/>
          <w:color w:val="auto"/>
          <w:sz w:val="21"/>
          <w:szCs w:val="21"/>
          <w:u w:val="single"/>
        </w:rPr>
        <w:t>建立扬尘防治检查制度。</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仿宋" w:hAnsi="仿宋" w:eastAsia="仿宋" w:cs="仿宋"/>
          <w:u w:val="single"/>
        </w:rPr>
        <w:fldChar w:fldCharType="begin"/>
      </w:r>
      <w:r>
        <w:rPr>
          <w:rFonts w:hint="eastAsia" w:ascii="仿宋" w:hAnsi="仿宋" w:eastAsia="仿宋" w:cs="仿宋"/>
          <w:u w:val="single"/>
        </w:rPr>
        <w:instrText xml:space="preserve"> = 7 \* GB3 </w:instrText>
      </w:r>
      <w:r>
        <w:rPr>
          <w:rFonts w:hint="eastAsia" w:ascii="仿宋" w:hAnsi="仿宋" w:eastAsia="仿宋" w:cs="仿宋"/>
          <w:u w:val="single"/>
        </w:rPr>
        <w:fldChar w:fldCharType="separate"/>
      </w:r>
      <w:r>
        <w:rPr>
          <w:rFonts w:hint="eastAsia" w:ascii="仿宋" w:hAnsi="仿宋" w:eastAsia="仿宋" w:cs="仿宋"/>
          <w:u w:val="single"/>
        </w:rPr>
        <w:t>⑦</w:t>
      </w:r>
      <w:r>
        <w:rPr>
          <w:rFonts w:hint="eastAsia" w:ascii="仿宋" w:hAnsi="仿宋" w:eastAsia="仿宋" w:cs="仿宋"/>
          <w:u w:val="single"/>
        </w:rPr>
        <w:fldChar w:fldCharType="end"/>
      </w:r>
      <w:r>
        <w:rPr>
          <w:rFonts w:hint="eastAsia" w:ascii="宋体" w:hAnsi="宋体" w:eastAsia="宋体" w:cs="宋体"/>
          <w:color w:val="auto"/>
          <w:sz w:val="21"/>
          <w:szCs w:val="21"/>
          <w:u w:val="single"/>
        </w:rPr>
        <w:t>建立扬尘防治教育培训制度。</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u w:val="single"/>
        </w:rPr>
        <w:fldChar w:fldCharType="begin"/>
      </w:r>
      <w:r>
        <w:rPr>
          <w:rFonts w:hint="eastAsia" w:ascii="宋体" w:hAnsi="宋体" w:eastAsia="宋体" w:cs="宋体"/>
          <w:u w:val="single"/>
        </w:rPr>
        <w:instrText xml:space="preserve"> = 8 \* GB3 </w:instrText>
      </w:r>
      <w:r>
        <w:rPr>
          <w:rFonts w:hint="eastAsia" w:ascii="宋体" w:hAnsi="宋体" w:eastAsia="宋体" w:cs="宋体"/>
          <w:u w:val="single"/>
        </w:rPr>
        <w:fldChar w:fldCharType="separate"/>
      </w:r>
      <w:r>
        <w:rPr>
          <w:rFonts w:hint="eastAsia" w:ascii="宋体" w:hAnsi="宋体" w:eastAsia="宋体" w:cs="宋体"/>
          <w:u w:val="single"/>
        </w:rPr>
        <w:t>⑧</w:t>
      </w:r>
      <w:r>
        <w:rPr>
          <w:rFonts w:hint="eastAsia" w:ascii="宋体" w:hAnsi="宋体" w:eastAsia="宋体" w:cs="宋体"/>
          <w:u w:val="single"/>
        </w:rPr>
        <w:fldChar w:fldCharType="end"/>
      </w:r>
      <w:r>
        <w:rPr>
          <w:rFonts w:hint="eastAsia" w:ascii="宋体" w:hAnsi="宋体" w:eastAsia="宋体" w:cs="宋体"/>
          <w:color w:val="auto"/>
          <w:sz w:val="21"/>
          <w:szCs w:val="21"/>
          <w:u w:val="single"/>
        </w:rPr>
        <w:t>施工现场需对于裸土及易扬尘材料需进行覆盖；对进出车辆进行冲洗，设置成套定型化自动冲洗或简易冲洗设施；对垃圾及时收集清运，采取减量、节材、降尘措施。</w:t>
      </w:r>
    </w:p>
    <w:bookmarkEnd w:id="202"/>
    <w:bookmarkEnd w:id="203"/>
    <w:bookmarkEnd w:id="204"/>
    <w:bookmarkEnd w:id="205"/>
    <w:bookmarkEnd w:id="206"/>
    <w:bookmarkEnd w:id="207"/>
    <w:bookmarkEnd w:id="208"/>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u w:val="single"/>
        </w:rPr>
      </w:pPr>
      <w:bookmarkStart w:id="218" w:name="_Toc364951555"/>
      <w:bookmarkStart w:id="219" w:name="_Toc392841240"/>
      <w:bookmarkStart w:id="220" w:name="_Toc441698589"/>
      <w:r>
        <w:rPr>
          <w:rFonts w:hint="eastAsia" w:ascii="宋体" w:hAnsi="宋体" w:eastAsia="宋体" w:cs="宋体"/>
          <w:szCs w:val="21"/>
          <w:u w:val="single"/>
        </w:rPr>
        <w:t>（9）使用的机械设备需严格遵守《中华人民共和国大气污染防治法》、《江苏省大气污染防治条例》等有关规定要求，不得使用高排放施工机械。</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32"/>
        </w:rPr>
      </w:pPr>
      <w:r>
        <w:rPr>
          <w:rFonts w:hint="eastAsia" w:ascii="宋体" w:hAnsi="宋体" w:eastAsia="宋体" w:cs="宋体"/>
          <w:szCs w:val="21"/>
          <w:u w:val="single"/>
        </w:rPr>
        <w:t>注：上述相关费用由承包人在投标报价中自行考虑，施工期间发生的该类一切费用发包人不予补偿</w:t>
      </w:r>
      <w:r>
        <w:rPr>
          <w:rFonts w:hint="eastAsia" w:ascii="宋体" w:hAnsi="宋体" w:eastAsia="宋体" w:cs="宋体"/>
          <w:szCs w:val="21"/>
        </w:rPr>
        <w:t>。</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32"/>
        </w:rPr>
      </w:pPr>
      <w:r>
        <w:rPr>
          <w:rFonts w:hint="eastAsia" w:ascii="宋体" w:hAnsi="宋体" w:eastAsia="宋体" w:cs="宋体"/>
          <w:szCs w:val="32"/>
        </w:rPr>
        <w:t>6.1.6 关于安全文明施工费支付比例和支付期限的约定：</w:t>
      </w:r>
      <w:r>
        <w:rPr>
          <w:rFonts w:hint="eastAsia" w:ascii="宋体" w:hAnsi="宋体" w:eastAsia="宋体" w:cs="宋体"/>
          <w:szCs w:val="21"/>
          <w:u w:val="single"/>
        </w:rPr>
        <w:t>纳入合同总价</w:t>
      </w:r>
      <w:r>
        <w:rPr>
          <w:rFonts w:hint="eastAsia" w:ascii="宋体" w:hAnsi="宋体" w:eastAsia="宋体" w:cs="宋体"/>
          <w:szCs w:val="32"/>
          <w:u w:val="single"/>
        </w:rPr>
        <w:t>按照本专用合同条款第12.4.1项约定的付款周期同比例同期支付</w:t>
      </w:r>
      <w:r>
        <w:rPr>
          <w:rFonts w:hint="eastAsia" w:ascii="宋体" w:hAnsi="宋体" w:eastAsia="宋体" w:cs="宋体"/>
          <w:szCs w:val="32"/>
        </w:rPr>
        <w:t>。</w:t>
      </w:r>
    </w:p>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r>
        <w:rPr>
          <w:rFonts w:hint="eastAsia" w:ascii="宋体" w:hAnsi="宋体" w:eastAsia="宋体" w:cs="宋体"/>
          <w:b/>
          <w:bCs w:val="0"/>
          <w:color w:val="auto"/>
          <w:kern w:val="28"/>
          <w:sz w:val="24"/>
          <w:szCs w:val="24"/>
        </w:rPr>
        <w:t>7. 工期和进度</w:t>
      </w:r>
      <w:bookmarkEnd w:id="218"/>
      <w:bookmarkEnd w:id="219"/>
      <w:bookmarkEnd w:id="220"/>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221" w:name="_Toc441698590"/>
      <w:bookmarkStart w:id="222" w:name="_Toc392841241"/>
      <w:bookmarkStart w:id="223" w:name="_Toc364951556"/>
      <w:r>
        <w:rPr>
          <w:rFonts w:hint="eastAsia" w:ascii="宋体" w:hAnsi="宋体" w:eastAsia="宋体" w:cs="宋体"/>
          <w:b/>
          <w:bCs w:val="0"/>
          <w:color w:val="auto"/>
          <w:sz w:val="21"/>
          <w:szCs w:val="21"/>
        </w:rPr>
        <w:t>7.1 施工组织设计</w:t>
      </w:r>
      <w:bookmarkEnd w:id="221"/>
      <w:bookmarkEnd w:id="222"/>
      <w:bookmarkEnd w:id="223"/>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7.1.1 合同当事人约定的施工组织设计应包括的其他内容：</w:t>
      </w:r>
      <w:r>
        <w:rPr>
          <w:rFonts w:hint="eastAsia" w:ascii="宋体" w:hAnsi="宋体" w:eastAsia="宋体" w:cs="宋体"/>
          <w:color w:val="auto"/>
          <w:sz w:val="21"/>
          <w:szCs w:val="21"/>
          <w:u w:val="single"/>
        </w:rPr>
        <w:t>按发包人和监理人要求</w:t>
      </w:r>
      <w:r>
        <w:rPr>
          <w:rFonts w:hint="eastAsia" w:ascii="宋体" w:hAnsi="宋体" w:eastAsia="宋体" w:cs="宋体"/>
          <w:color w:val="auto"/>
          <w:sz w:val="21"/>
          <w:szCs w:val="21"/>
        </w:rPr>
        <w:t>。</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7.1.2 施工组织设计的提交和修改</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承包人提交详细施工组织设计的期限的约定：</w:t>
      </w:r>
      <w:r>
        <w:rPr>
          <w:rFonts w:hint="eastAsia" w:ascii="宋体" w:hAnsi="宋体" w:eastAsia="宋体" w:cs="宋体"/>
          <w:color w:val="auto"/>
          <w:sz w:val="21"/>
          <w:szCs w:val="21"/>
          <w:u w:val="single"/>
        </w:rPr>
        <w:t xml:space="preserve">  执行通用合同条款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收到承包人资料签收后7日内；施工组织设计书面形式文件必须经承包人总部技术负责人签批并加盖承包人公章，如因承包人原因致使施工组织设计在〔开工通知〕载明的开工日期前7天不能取得发包人和监理人的批准，视承包人违约，发包人有权单方面解除合同，并有权对承包人索赔人民币5万元的违约金，同时承包人还应赔偿给发包人造成的全部经济损失</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224" w:name="_Toc441698591"/>
      <w:bookmarkStart w:id="225" w:name="_Toc364951557"/>
      <w:bookmarkStart w:id="226" w:name="_Toc392841242"/>
      <w:r>
        <w:rPr>
          <w:rFonts w:hint="eastAsia" w:ascii="宋体" w:hAnsi="宋体" w:eastAsia="宋体" w:cs="宋体"/>
          <w:b/>
          <w:bCs w:val="0"/>
          <w:color w:val="auto"/>
          <w:sz w:val="21"/>
          <w:szCs w:val="21"/>
        </w:rPr>
        <w:t>7</w:t>
      </w:r>
      <w:bookmarkStart w:id="227" w:name="_Toc300934966"/>
      <w:bookmarkStart w:id="228" w:name="_Toc297216173"/>
      <w:bookmarkStart w:id="229" w:name="_Toc312677479"/>
      <w:bookmarkStart w:id="230" w:name="_Toc304295541"/>
      <w:bookmarkStart w:id="231" w:name="_Toc312678005"/>
      <w:bookmarkStart w:id="232" w:name="_Toc297123514"/>
      <w:bookmarkStart w:id="233" w:name="_Toc303539123"/>
      <w:r>
        <w:rPr>
          <w:rFonts w:hint="eastAsia" w:ascii="宋体" w:hAnsi="宋体" w:eastAsia="宋体" w:cs="宋体"/>
          <w:b/>
          <w:bCs w:val="0"/>
          <w:color w:val="auto"/>
          <w:sz w:val="21"/>
          <w:szCs w:val="21"/>
        </w:rPr>
        <w:t>.2 施工进度计划</w:t>
      </w:r>
      <w:bookmarkEnd w:id="224"/>
      <w:bookmarkEnd w:id="225"/>
      <w:bookmarkEnd w:id="226"/>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7.2.2 施工进度计划的修订</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收到承包人资料签收后7日内，书面文件必须经承包人总部技术负责人签批并加盖承包人公章</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发包人和监理人将对确认的施工进度计划完成情况进行检查、核实、监督，所确定的节点工期必须保证，施工进度计划调整须经发包人和监理人书面批准。工程实际进度与经确认的进度计划不符时，承包人应按发包人和监理人的要求提出改进措施，经发包人和监理人书面确认后执行；因非发包人原因导致实际进度与计划进度不符，承包人不得就改进措施提出追加合同价款；如承包人因自身原因致使施工进度计划未完成，承包人应按施工进度计划所报项目中的未完成项承担逾期完工违约责任</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234" w:name="_Toc441698592"/>
      <w:bookmarkStart w:id="235" w:name="_Toc364951558"/>
      <w:bookmarkStart w:id="236" w:name="_Toc392841243"/>
      <w:r>
        <w:rPr>
          <w:rFonts w:hint="eastAsia" w:ascii="宋体" w:hAnsi="宋体" w:eastAsia="宋体" w:cs="宋体"/>
          <w:b/>
          <w:bCs w:val="0"/>
          <w:color w:val="auto"/>
          <w:sz w:val="21"/>
          <w:szCs w:val="21"/>
        </w:rPr>
        <w:t>7.3 开工</w:t>
      </w:r>
      <w:bookmarkEnd w:id="234"/>
      <w:bookmarkEnd w:id="235"/>
      <w:bookmarkEnd w:id="236"/>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7.3.1 开工准备</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关于承包人提交工程开工报审表的期限：</w:t>
      </w:r>
      <w:r>
        <w:rPr>
          <w:rFonts w:hint="eastAsia" w:ascii="宋体" w:hAnsi="宋体" w:eastAsia="宋体" w:cs="宋体"/>
          <w:color w:val="auto"/>
          <w:sz w:val="21"/>
          <w:szCs w:val="21"/>
          <w:u w:val="single"/>
        </w:rPr>
        <w:t xml:space="preserve">  执行通用合同条款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7.3.2开工通知</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因发包人原因造成监理人未能在计划开工日期之日起</w:t>
      </w:r>
      <w:r>
        <w:rPr>
          <w:rFonts w:hint="eastAsia" w:ascii="宋体" w:hAnsi="宋体" w:eastAsia="宋体" w:cs="宋体"/>
          <w:color w:val="auto"/>
          <w:sz w:val="21"/>
          <w:szCs w:val="21"/>
          <w:u w:val="single"/>
        </w:rPr>
        <w:t>180</w:t>
      </w:r>
      <w:r>
        <w:rPr>
          <w:rFonts w:hint="eastAsia" w:ascii="宋体" w:hAnsi="宋体" w:eastAsia="宋体" w:cs="宋体"/>
          <w:color w:val="auto"/>
          <w:sz w:val="21"/>
          <w:szCs w:val="21"/>
        </w:rPr>
        <w:t>天内发出开工通知的，承包人有权提出价格调整要求，或者解除合同。</w:t>
      </w:r>
    </w:p>
    <w:bookmarkEnd w:id="227"/>
    <w:bookmarkEnd w:id="228"/>
    <w:bookmarkEnd w:id="229"/>
    <w:bookmarkEnd w:id="230"/>
    <w:bookmarkEnd w:id="231"/>
    <w:bookmarkEnd w:id="232"/>
    <w:bookmarkEnd w:id="233"/>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237" w:name="_Toc364951559"/>
      <w:bookmarkStart w:id="238" w:name="_Toc441698593"/>
      <w:bookmarkStart w:id="239" w:name="_Toc392841244"/>
      <w:r>
        <w:rPr>
          <w:rFonts w:hint="eastAsia" w:ascii="宋体" w:hAnsi="宋体" w:eastAsia="宋体" w:cs="宋体"/>
          <w:b/>
          <w:bCs w:val="0"/>
          <w:color w:val="auto"/>
          <w:sz w:val="21"/>
          <w:szCs w:val="21"/>
        </w:rPr>
        <w:t>7.4 测量放线</w:t>
      </w:r>
      <w:bookmarkEnd w:id="237"/>
      <w:bookmarkEnd w:id="238"/>
      <w:bookmarkEnd w:id="239"/>
    </w:p>
    <w:p>
      <w:pPr>
        <w:keepNext w:val="0"/>
        <w:keepLines w:val="0"/>
        <w:pageBreakBefore w:val="0"/>
        <w:widowControl w:val="0"/>
        <w:kinsoku/>
        <w:wordWrap w:val="0"/>
        <w:overflowPunct/>
        <w:topLinePunct w:val="0"/>
        <w:autoSpaceDE/>
        <w:autoSpaceDN/>
        <w:bidi w:val="0"/>
        <w:adjustRightInd/>
        <w:snapToGrid/>
        <w:spacing w:line="440" w:lineRule="exact"/>
        <w:ind w:firstLine="357" w:firstLineChars="170"/>
        <w:textAlignment w:val="auto"/>
        <w:outlineLvl w:val="2"/>
        <w:rPr>
          <w:rFonts w:hint="eastAsia" w:ascii="宋体" w:hAnsi="宋体" w:eastAsia="宋体" w:cs="宋体"/>
          <w:color w:val="auto"/>
          <w:sz w:val="21"/>
          <w:szCs w:val="21"/>
        </w:rPr>
      </w:pPr>
      <w:r>
        <w:rPr>
          <w:rFonts w:hint="eastAsia" w:ascii="宋体" w:hAnsi="宋体" w:eastAsia="宋体" w:cs="宋体"/>
          <w:color w:val="auto"/>
          <w:sz w:val="21"/>
          <w:szCs w:val="21"/>
        </w:rPr>
        <w:t>7.4.1 发包人通过监理人向承包人提供测量基准点、基准线和水准点及其书面资料的期限：</w:t>
      </w:r>
      <w:r>
        <w:rPr>
          <w:rFonts w:hint="eastAsia" w:ascii="宋体" w:hAnsi="宋体" w:eastAsia="宋体" w:cs="宋体"/>
          <w:color w:val="auto"/>
          <w:sz w:val="21"/>
          <w:szCs w:val="21"/>
          <w:u w:val="single"/>
        </w:rPr>
        <w:t>开工前以书面形式提供，并按施工图要求三方现场实物交验</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240" w:name="_Toc392841245"/>
      <w:bookmarkStart w:id="241" w:name="_Toc441698594"/>
      <w:bookmarkStart w:id="242" w:name="_Toc364951560"/>
      <w:r>
        <w:rPr>
          <w:rFonts w:hint="eastAsia" w:ascii="宋体" w:hAnsi="宋体" w:eastAsia="宋体" w:cs="宋体"/>
          <w:b/>
          <w:bCs w:val="0"/>
          <w:color w:val="auto"/>
          <w:sz w:val="21"/>
          <w:szCs w:val="21"/>
        </w:rPr>
        <w:t>7</w:t>
      </w:r>
      <w:bookmarkStart w:id="243" w:name="_Toc312677484"/>
      <w:bookmarkStart w:id="244" w:name="_Toc304295546"/>
      <w:bookmarkStart w:id="245" w:name="_Toc303539125"/>
      <w:bookmarkStart w:id="246" w:name="_Toc312678010"/>
      <w:bookmarkStart w:id="247" w:name="_Toc297123516"/>
      <w:bookmarkStart w:id="248" w:name="_Toc297216175"/>
      <w:bookmarkStart w:id="249" w:name="_Toc300934968"/>
      <w:r>
        <w:rPr>
          <w:rFonts w:hint="eastAsia" w:ascii="宋体" w:hAnsi="宋体" w:eastAsia="宋体" w:cs="宋体"/>
          <w:b/>
          <w:bCs w:val="0"/>
          <w:color w:val="auto"/>
          <w:sz w:val="21"/>
          <w:szCs w:val="21"/>
        </w:rPr>
        <w:t>.5 工期延误</w:t>
      </w:r>
      <w:bookmarkEnd w:id="240"/>
      <w:bookmarkEnd w:id="241"/>
      <w:bookmarkEnd w:id="242"/>
    </w:p>
    <w:bookmarkEnd w:id="243"/>
    <w:bookmarkEnd w:id="244"/>
    <w:bookmarkEnd w:id="245"/>
    <w:bookmarkEnd w:id="246"/>
    <w:bookmarkEnd w:id="247"/>
    <w:bookmarkEnd w:id="248"/>
    <w:bookmarkEnd w:id="249"/>
    <w:p>
      <w:pPr>
        <w:keepNext w:val="0"/>
        <w:keepLines w:val="0"/>
        <w:pageBreakBefore w:val="0"/>
        <w:widowControl w:val="0"/>
        <w:kinsoku/>
        <w:wordWrap w:val="0"/>
        <w:overflowPunct/>
        <w:topLinePunct w:val="0"/>
        <w:autoSpaceDE/>
        <w:autoSpaceDN/>
        <w:bidi w:val="0"/>
        <w:adjustRightInd/>
        <w:snapToGrid/>
        <w:spacing w:line="440" w:lineRule="exact"/>
        <w:ind w:firstLine="357" w:firstLineChars="170"/>
        <w:textAlignment w:val="auto"/>
        <w:outlineLvl w:val="2"/>
        <w:rPr>
          <w:rFonts w:hint="eastAsia" w:ascii="宋体" w:hAnsi="宋体" w:eastAsia="宋体" w:cs="宋体"/>
          <w:color w:val="auto"/>
          <w:sz w:val="21"/>
          <w:szCs w:val="21"/>
        </w:rPr>
      </w:pPr>
      <w:r>
        <w:rPr>
          <w:rFonts w:hint="eastAsia" w:ascii="宋体" w:hAnsi="宋体" w:eastAsia="宋体" w:cs="宋体"/>
          <w:color w:val="auto"/>
          <w:sz w:val="21"/>
          <w:szCs w:val="21"/>
        </w:rPr>
        <w:t>7.5.1 因发包人原因导致工期延误</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在合同履行过程中，因发包人原因导致工期延误，除本合同另有约定外，承包人应积极配合发包人做好施工计划调整，并合理调整人员和施工机械，由此延误的工期可以顺延，但发包人不承担因此增加的费用和索赔，并且承包人须在事件发生后七天内办理签证，逾期未办的视为未发生。</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（7）因发包人原因导致工期延误的其他情形：</w:t>
      </w:r>
      <w:r>
        <w:rPr>
          <w:rFonts w:hint="eastAsia" w:ascii="宋体" w:hAnsi="宋体" w:eastAsia="宋体" w:cs="宋体"/>
          <w:color w:val="auto"/>
          <w:sz w:val="21"/>
          <w:szCs w:val="21"/>
          <w:u w:val="single"/>
        </w:rPr>
        <w:t>工程承包范围因发包人原因发生变更（包括重大设计变更）而影响关键路线上的项目导致工期延误的</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250" w:name="_Toc318581169"/>
      <w:bookmarkStart w:id="251" w:name="_Toc312677486"/>
      <w:bookmarkStart w:id="252" w:name="_Toc312678012"/>
      <w:bookmarkStart w:id="253" w:name="_Toc303539127"/>
      <w:bookmarkStart w:id="254" w:name="_Toc300934970"/>
      <w:bookmarkStart w:id="255" w:name="_Toc304295548"/>
      <w:bookmarkStart w:id="256" w:name="_Toc297216177"/>
      <w:bookmarkStart w:id="257" w:name="_Toc297123518"/>
      <w:r>
        <w:rPr>
          <w:rFonts w:hint="eastAsia" w:ascii="宋体" w:hAnsi="宋体" w:eastAsia="宋体" w:cs="宋体"/>
          <w:color w:val="auto"/>
          <w:sz w:val="21"/>
          <w:szCs w:val="21"/>
        </w:rPr>
        <w:t>.5.2 因承包人原因导致工期延误</w:t>
      </w:r>
    </w:p>
    <w:bookmarkEnd w:id="250"/>
    <w:bookmarkEnd w:id="251"/>
    <w:bookmarkEnd w:id="252"/>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w:t>
      </w:r>
      <w:bookmarkStart w:id="258" w:name="_Toc312677487"/>
      <w:bookmarkStart w:id="259" w:name="_Toc312678013"/>
      <w:bookmarkStart w:id="260" w:name="_Toc318581170"/>
      <w:r>
        <w:rPr>
          <w:rFonts w:hint="eastAsia" w:ascii="宋体" w:hAnsi="宋体" w:eastAsia="宋体" w:cs="宋体"/>
          <w:color w:val="auto"/>
          <w:sz w:val="21"/>
          <w:szCs w:val="21"/>
        </w:rPr>
        <w:t>承包人原因造成工期延误，逾期竣工违约金的计算方法为：</w:t>
      </w:r>
      <w:r>
        <w:rPr>
          <w:rFonts w:hint="eastAsia" w:ascii="宋体" w:hAnsi="宋体" w:eastAsia="宋体" w:cs="宋体"/>
          <w:color w:val="auto"/>
          <w:sz w:val="21"/>
          <w:szCs w:val="21"/>
          <w:u w:val="single"/>
        </w:rPr>
        <w:t>工期延误在10天内的，承包人向发包人缴纳人民币2000元/天的违约金；工期延误在10天及以上的，承包人向发包人缴纳人民币5000元/天的违约金；工期延误超过30天的，发包人有权单方解除合同，尚未支付的工程款可以不再支付，履约保证金不再返还，承包人再向发包人缴纳不少于人民币8万元的违约金，同时承包人还应赔偿给发包人造成的全部经济损失；非发包人原因造成的工期延误并不附带任何的补偿费用，在延长工期期间所增加的项目按发承包双方商定确认为准；如工期延误造成发包人与第三者违约的或影响发包人（或第三者）生产、经营活动的，承包人应向发包人支付人民币10万元的违约金，并由承包人再增加承担发包人赔偿发包人与第三者的违约金和影响发包人（或第三者）生产、经营活动造成的损失</w:t>
      </w:r>
      <w:r>
        <w:rPr>
          <w:rFonts w:hint="eastAsia" w:ascii="宋体" w:hAnsi="宋体" w:eastAsia="宋体" w:cs="宋体"/>
          <w:color w:val="auto"/>
          <w:sz w:val="21"/>
          <w:szCs w:val="21"/>
        </w:rPr>
        <w:t>。</w:t>
      </w:r>
      <w:bookmarkEnd w:id="253"/>
      <w:bookmarkEnd w:id="254"/>
      <w:bookmarkEnd w:id="255"/>
      <w:bookmarkEnd w:id="256"/>
      <w:bookmarkEnd w:id="257"/>
      <w:bookmarkEnd w:id="258"/>
      <w:bookmarkEnd w:id="259"/>
    </w:p>
    <w:bookmarkEnd w:id="260"/>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因承包人原因造成工期延误，逾</w:t>
      </w:r>
      <w:bookmarkStart w:id="261" w:name="_Toc318581171"/>
      <w:bookmarkStart w:id="262" w:name="_Toc312678014"/>
      <w:r>
        <w:rPr>
          <w:rFonts w:hint="eastAsia" w:ascii="宋体" w:hAnsi="宋体" w:eastAsia="宋体" w:cs="宋体"/>
          <w:color w:val="auto"/>
          <w:sz w:val="21"/>
          <w:szCs w:val="21"/>
        </w:rPr>
        <w:t>期竣工违约金的上限：</w:t>
      </w:r>
      <w:r>
        <w:rPr>
          <w:rFonts w:hint="eastAsia" w:ascii="宋体" w:hAnsi="宋体" w:eastAsia="宋体" w:cs="宋体"/>
          <w:color w:val="auto"/>
          <w:sz w:val="21"/>
          <w:szCs w:val="21"/>
          <w:u w:val="single"/>
        </w:rPr>
        <w:t>为签约合同价的5%。如承包人逾期竣工违约金合计超过最高限额，为承包人单方违约，则</w:t>
      </w:r>
      <w:r>
        <w:rPr>
          <w:rFonts w:hint="eastAsia" w:ascii="宋体" w:hAnsi="宋体" w:eastAsia="宋体" w:cs="宋体"/>
          <w:color w:val="auto"/>
          <w:sz w:val="21"/>
          <w:szCs w:val="21"/>
          <w:u w:val="single"/>
          <w:lang w:val="zh-CN"/>
        </w:rPr>
        <w:t>发包人有权单方面解除合同取消承包人承包资格</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以承包人中标工期（承包人为完成签证、变更以及发包人要求承包人完成其他工作所需的时间均含在合同工期范围内，发包人及监理工程师按本合同约定签证的可顺延工期相应顺延）为准，超过总进度计划期限则为逾期；如承包人阶段性或关键线路工期延误，亦按本项约定承担工期延误违约责任；非发包人原因造成的工期延误并不附带任何的补偿费用，在延长工期期间所增加的项目按发承包双方商定确认为准；所有工期延误须在事件发生后七天内办理签证，逾期不予认可。</w:t>
      </w:r>
    </w:p>
    <w:bookmarkEnd w:id="261"/>
    <w:bookmarkEnd w:id="262"/>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263" w:name="_Toc364951561"/>
      <w:bookmarkStart w:id="264" w:name="_Toc392841246"/>
      <w:bookmarkStart w:id="265" w:name="_Toc441698595"/>
      <w:r>
        <w:rPr>
          <w:rFonts w:hint="eastAsia" w:ascii="宋体" w:hAnsi="宋体" w:eastAsia="宋体" w:cs="宋体"/>
          <w:b/>
          <w:bCs w:val="0"/>
          <w:color w:val="auto"/>
          <w:sz w:val="21"/>
          <w:szCs w:val="21"/>
        </w:rPr>
        <w:t>7</w:t>
      </w:r>
      <w:bookmarkStart w:id="266" w:name="_Toc304295549"/>
      <w:bookmarkStart w:id="267" w:name="_Toc297123519"/>
      <w:bookmarkStart w:id="268" w:name="_Toc300934971"/>
      <w:bookmarkStart w:id="269" w:name="_Toc303539128"/>
      <w:bookmarkStart w:id="270" w:name="_Toc312678015"/>
      <w:bookmarkStart w:id="271" w:name="_Toc297216178"/>
      <w:r>
        <w:rPr>
          <w:rFonts w:hint="eastAsia" w:ascii="宋体" w:hAnsi="宋体" w:eastAsia="宋体" w:cs="宋体"/>
          <w:b/>
          <w:bCs w:val="0"/>
          <w:color w:val="auto"/>
          <w:sz w:val="21"/>
          <w:szCs w:val="21"/>
        </w:rPr>
        <w:t>.6 不</w:t>
      </w:r>
      <w:bookmarkEnd w:id="266"/>
      <w:bookmarkEnd w:id="267"/>
      <w:bookmarkEnd w:id="268"/>
      <w:bookmarkEnd w:id="269"/>
      <w:bookmarkEnd w:id="270"/>
      <w:bookmarkEnd w:id="271"/>
      <w:r>
        <w:rPr>
          <w:rFonts w:hint="eastAsia" w:ascii="宋体" w:hAnsi="宋体" w:eastAsia="宋体" w:cs="宋体"/>
          <w:b/>
          <w:bCs w:val="0"/>
          <w:color w:val="auto"/>
          <w:sz w:val="21"/>
          <w:szCs w:val="21"/>
        </w:rPr>
        <w:t>利物质条件</w:t>
      </w:r>
      <w:bookmarkEnd w:id="263"/>
      <w:bookmarkEnd w:id="264"/>
      <w:bookmarkEnd w:id="265"/>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bookmarkStart w:id="272" w:name="_Toc318581172"/>
      <w:bookmarkStart w:id="273" w:name="_Toc312678016"/>
      <w:bookmarkStart w:id="274" w:name="_Toc300934972"/>
      <w:bookmarkStart w:id="275" w:name="_Toc303539129"/>
      <w:bookmarkStart w:id="276" w:name="_Toc297123520"/>
      <w:bookmarkStart w:id="277" w:name="_Toc297216179"/>
      <w:bookmarkStart w:id="278" w:name="_Toc304295550"/>
      <w:r>
        <w:rPr>
          <w:rFonts w:hint="eastAsia" w:ascii="宋体" w:hAnsi="宋体" w:eastAsia="宋体" w:cs="宋体"/>
          <w:color w:val="auto"/>
          <w:sz w:val="21"/>
          <w:szCs w:val="21"/>
        </w:rPr>
        <w:t>不利物质条件的其他情形和有关约定：</w:t>
      </w:r>
      <w:r>
        <w:rPr>
          <w:rFonts w:hint="eastAsia" w:ascii="宋体" w:hAnsi="宋体" w:eastAsia="宋体" w:cs="宋体"/>
          <w:color w:val="auto"/>
          <w:sz w:val="21"/>
          <w:szCs w:val="21"/>
          <w:u w:val="single"/>
        </w:rPr>
        <w:t xml:space="preserve">执行通用合同条款  </w:t>
      </w:r>
      <w:r>
        <w:rPr>
          <w:rFonts w:hint="eastAsia" w:ascii="宋体" w:hAnsi="宋体" w:eastAsia="宋体" w:cs="宋体"/>
          <w:color w:val="auto"/>
          <w:sz w:val="21"/>
          <w:szCs w:val="21"/>
        </w:rPr>
        <w:t>。</w:t>
      </w:r>
    </w:p>
    <w:bookmarkEnd w:id="272"/>
    <w:bookmarkEnd w:id="273"/>
    <w:bookmarkEnd w:id="274"/>
    <w:bookmarkEnd w:id="275"/>
    <w:bookmarkEnd w:id="276"/>
    <w:bookmarkEnd w:id="277"/>
    <w:bookmarkEnd w:id="278"/>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279" w:name="_Toc441698596"/>
      <w:bookmarkStart w:id="280" w:name="_Toc364951562"/>
      <w:bookmarkStart w:id="281" w:name="_Toc392841247"/>
      <w:r>
        <w:rPr>
          <w:rFonts w:hint="eastAsia" w:ascii="宋体" w:hAnsi="宋体" w:eastAsia="宋体" w:cs="宋体"/>
          <w:b/>
          <w:bCs w:val="0"/>
          <w:color w:val="auto"/>
          <w:sz w:val="21"/>
          <w:szCs w:val="21"/>
        </w:rPr>
        <w:t>7</w:t>
      </w:r>
      <w:bookmarkStart w:id="282" w:name="_Toc304295551"/>
      <w:bookmarkStart w:id="283" w:name="_Toc300934973"/>
      <w:bookmarkStart w:id="284" w:name="_Toc312678017"/>
      <w:bookmarkStart w:id="285" w:name="_Toc297123521"/>
      <w:bookmarkStart w:id="286" w:name="_Toc303539130"/>
      <w:bookmarkStart w:id="287" w:name="_Toc297216180"/>
      <w:r>
        <w:rPr>
          <w:rFonts w:hint="eastAsia" w:ascii="宋体" w:hAnsi="宋体" w:eastAsia="宋体" w:cs="宋体"/>
          <w:b/>
          <w:bCs w:val="0"/>
          <w:color w:val="auto"/>
          <w:sz w:val="21"/>
          <w:szCs w:val="21"/>
        </w:rPr>
        <w:t>.7 异常恶劣的气候条件</w:t>
      </w:r>
      <w:bookmarkEnd w:id="279"/>
      <w:bookmarkEnd w:id="280"/>
      <w:bookmarkEnd w:id="281"/>
    </w:p>
    <w:bookmarkEnd w:id="282"/>
    <w:bookmarkEnd w:id="283"/>
    <w:bookmarkEnd w:id="284"/>
    <w:bookmarkEnd w:id="285"/>
    <w:bookmarkEnd w:id="286"/>
    <w:bookmarkEnd w:id="287"/>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"http://wenwen.soso.com/z/Search.e?sp=S%E9%99%8D%E9%9B%A8%E9%87%8F&amp;ch=w.search.yjjlink&amp;cid=w.search.yjjlink"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u w:val="single"/>
        </w:rPr>
        <w:t>降雨量</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大于100㎜的雨日超过3天</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风速大于17.2m/s的8级以上</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"http://wenwen.soso.com/z/Search.e?sp=S%E5%8F%B0%E9%A3%8E&amp;ch=w.search.yjjlink&amp;cid=w.search.yjjlink"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u w:val="single"/>
        </w:rPr>
        <w:t>台风</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灾害</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日气温超过37℃的高温大于3天或日气温超过35℃的高温连续5天及以上</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u w:val="single"/>
        </w:rPr>
        <w:t xml:space="preserve">日气温低于―10℃ 的大寒大于3天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u w:val="single"/>
        </w:rPr>
        <w:t>造成工程损坏的</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"http://wenwen.soso.com/z/Search.e?sp=S%E5%86%B0%E9%9B%B9&amp;ch=w.search.yjjlink&amp;cid=w.search.yjjlink"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u w:val="single"/>
        </w:rPr>
        <w:t>冰雹</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和</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"http://wenwen.soso.com/z/Search.e?sp=S%E5%A4%A7%E9%9B%AA&amp;ch=w.search.yjjlink&amp;cid=w.search.yjjlink"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u w:val="single"/>
        </w:rPr>
        <w:t>大雪</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灾害：日</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"http://wenwen.soso.com/z/Search.e?sp=S%E9%99%8D%E9%9B%AA%E9%87%8F&amp;ch=w.search.yjjlink&amp;cid=w.search.yjjlink"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u w:val="single"/>
        </w:rPr>
        <w:t>降雪量</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10㎜及以上</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u w:val="single"/>
        </w:rPr>
        <w:t>其它异常恶劣</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"http://wenwen.soso.com/z/Search.e?sp=S%E6%B0%94%E5%80%99%E7%81%BE%E5%AE%B3&amp;ch=w.search.yjjlink&amp;cid=w.search.yjjlink"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u w:val="single"/>
        </w:rPr>
        <w:t>气候灾害</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注：均以气象部门公布的为准。</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288" w:name="_Toc392841248"/>
      <w:bookmarkStart w:id="289" w:name="_Toc441698597"/>
      <w:bookmarkStart w:id="290" w:name="_Toc364951563"/>
      <w:r>
        <w:rPr>
          <w:rFonts w:hint="eastAsia" w:ascii="宋体" w:hAnsi="宋体" w:eastAsia="宋体" w:cs="宋体"/>
          <w:b/>
          <w:bCs w:val="0"/>
          <w:color w:val="auto"/>
          <w:sz w:val="21"/>
          <w:szCs w:val="21"/>
        </w:rPr>
        <w:t>7.9 提前竣工的奖励</w:t>
      </w:r>
      <w:bookmarkEnd w:id="288"/>
      <w:bookmarkEnd w:id="289"/>
      <w:bookmarkEnd w:id="290"/>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7.9.2提前竣工的奖励：</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291" w:name="_Toc364951564"/>
      <w:bookmarkStart w:id="292" w:name="_Toc392841249"/>
      <w:bookmarkStart w:id="293" w:name="_Toc441698598"/>
      <w:r>
        <w:rPr>
          <w:rFonts w:hint="eastAsia" w:ascii="宋体" w:hAnsi="宋体" w:eastAsia="宋体" w:cs="宋体"/>
          <w:b/>
          <w:bCs w:val="0"/>
          <w:color w:val="auto"/>
          <w:kern w:val="28"/>
          <w:sz w:val="24"/>
          <w:szCs w:val="24"/>
        </w:rPr>
        <w:t>8. 材料与设备</w:t>
      </w:r>
      <w:bookmarkEnd w:id="291"/>
      <w:bookmarkEnd w:id="292"/>
      <w:bookmarkEnd w:id="293"/>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294" w:name="_Toc441698599"/>
      <w:bookmarkStart w:id="295" w:name="_Toc351203555"/>
      <w:r>
        <w:rPr>
          <w:rFonts w:hint="eastAsia" w:ascii="宋体" w:hAnsi="宋体" w:eastAsia="宋体" w:cs="宋体"/>
          <w:b/>
          <w:bCs w:val="0"/>
          <w:color w:val="auto"/>
          <w:sz w:val="21"/>
          <w:szCs w:val="21"/>
        </w:rPr>
        <w:t>8.3 材料与工程设备的接收与拒收</w:t>
      </w:r>
      <w:bookmarkEnd w:id="294"/>
      <w:bookmarkEnd w:id="295"/>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8.3.3 承包人采购的材料与工程设备必须选用具有一定生产规模的生产厂家和市场信誉好的品牌并须在采购之前经发包人确认；如材料和工程设备采购前不通知发包人跟踪的或未按发包人（或监理人）要求提供样品的，发包人有权拒绝该材料和工程设备进场；并且在结算时对该部分材料和工程设备费用不予计量；如果承包人未报经发包人和监理工程师共同签证核对即自行采购材料和工程设备，再报发包人和监理工程师共同签证确认材料和工程设备价款的，如发包人或监理工程师不同意，则结算时不予计量。</w:t>
      </w:r>
    </w:p>
    <w:p>
      <w:pPr>
        <w:pStyle w:val="15"/>
        <w:spacing w:line="400" w:lineRule="exact"/>
        <w:ind w:left="0" w:leftChars="0" w:firstLine="420" w:firstLineChars="200"/>
        <w:jc w:val="left"/>
        <w:rPr>
          <w:rFonts w:hint="eastAsia" w:ascii="宋体" w:hAnsi="宋体" w:eastAsia="宋体" w:cs="宋体"/>
          <w:sz w:val="21"/>
          <w:szCs w:val="21"/>
          <w:highlight w:val="yellow"/>
          <w:u w:val="single"/>
          <w:lang w:val="en-US" w:eastAsia="zh-CN"/>
        </w:rPr>
      </w:pPr>
      <w:bookmarkStart w:id="296" w:name="_Toc392841251"/>
      <w:bookmarkStart w:id="297" w:name="_Toc364951565"/>
      <w:bookmarkStart w:id="298" w:name="_Toc441698600"/>
      <w:r>
        <w:rPr>
          <w:rFonts w:hint="eastAsia" w:ascii="Times New Roman" w:hAnsi="Times New Roman" w:eastAsia="宋体" w:cs="Times New Roman"/>
          <w:kern w:val="2"/>
          <w:sz w:val="21"/>
          <w:szCs w:val="24"/>
          <w:highlight w:val="yellow"/>
          <w:lang w:val="en-US" w:eastAsia="zh-CN" w:bidi="ar-SA"/>
        </w:rPr>
        <w:t>主要材料设备推荐品牌（如本工程涉及）：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2460"/>
        <w:gridCol w:w="5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23" w:type="dxa"/>
          </w:tcPr>
          <w:p>
            <w:pPr>
              <w:pStyle w:val="15"/>
              <w:spacing w:line="400" w:lineRule="exact"/>
              <w:ind w:left="0" w:leftChars="0" w:firstLine="0" w:firstLineChars="0"/>
              <w:jc w:val="center"/>
              <w:rPr>
                <w:rFonts w:hint="default" w:ascii="宋体" w:hAnsi="宋体" w:eastAsia="宋体" w:cs="宋体"/>
                <w:sz w:val="21"/>
                <w:szCs w:val="21"/>
                <w:highlight w:val="yellow"/>
                <w:u w:val="none"/>
                <w:vertAlign w:val="baseline"/>
                <w:lang w:val="en-US" w:eastAsia="zh-CN"/>
              </w:rPr>
            </w:pPr>
            <w:r>
              <w:rPr>
                <w:rFonts w:hint="eastAsia" w:ascii="宋体" w:hAnsi="宋体" w:eastAsia="宋体" w:cs="宋体"/>
                <w:sz w:val="21"/>
                <w:szCs w:val="21"/>
                <w:highlight w:val="yellow"/>
                <w:u w:val="none"/>
                <w:vertAlign w:val="baseline"/>
                <w:lang w:val="en-US" w:eastAsia="zh-CN"/>
              </w:rPr>
              <w:t>序号</w:t>
            </w:r>
          </w:p>
        </w:tc>
        <w:tc>
          <w:tcPr>
            <w:tcW w:w="2460" w:type="dxa"/>
          </w:tcPr>
          <w:p>
            <w:pPr>
              <w:pStyle w:val="15"/>
              <w:spacing w:line="400" w:lineRule="exact"/>
              <w:ind w:left="0" w:leftChars="0" w:firstLine="0" w:firstLineChars="0"/>
              <w:jc w:val="center"/>
              <w:rPr>
                <w:rFonts w:hint="default" w:ascii="宋体" w:hAnsi="宋体" w:eastAsia="宋体" w:cs="宋体"/>
                <w:sz w:val="21"/>
                <w:szCs w:val="21"/>
                <w:highlight w:val="yellow"/>
                <w:u w:val="none"/>
                <w:vertAlign w:val="baseline"/>
                <w:lang w:val="en-US" w:eastAsia="zh-CN"/>
              </w:rPr>
            </w:pPr>
            <w:r>
              <w:rPr>
                <w:rFonts w:hint="eastAsia" w:ascii="宋体" w:hAnsi="宋体" w:eastAsia="宋体" w:cs="宋体"/>
                <w:sz w:val="21"/>
                <w:szCs w:val="21"/>
                <w:highlight w:val="yellow"/>
                <w:u w:val="none"/>
                <w:vertAlign w:val="baseline"/>
                <w:lang w:val="en-US" w:eastAsia="zh-CN"/>
              </w:rPr>
              <w:t>材料名称</w:t>
            </w:r>
          </w:p>
        </w:tc>
        <w:tc>
          <w:tcPr>
            <w:tcW w:w="5104" w:type="dxa"/>
          </w:tcPr>
          <w:p>
            <w:pPr>
              <w:pStyle w:val="15"/>
              <w:spacing w:line="400" w:lineRule="exact"/>
              <w:ind w:left="0" w:leftChars="0" w:firstLine="0" w:firstLineChars="0"/>
              <w:jc w:val="center"/>
              <w:rPr>
                <w:rFonts w:hint="default" w:ascii="宋体" w:hAnsi="宋体" w:eastAsia="宋体" w:cs="宋体"/>
                <w:sz w:val="21"/>
                <w:szCs w:val="21"/>
                <w:highlight w:val="yellow"/>
                <w:u w:val="none"/>
                <w:vertAlign w:val="baseline"/>
                <w:lang w:val="en-US" w:eastAsia="zh-CN"/>
              </w:rPr>
            </w:pPr>
            <w:r>
              <w:rPr>
                <w:rFonts w:hint="eastAsia" w:ascii="宋体" w:hAnsi="宋体" w:eastAsia="宋体" w:cs="宋体"/>
                <w:sz w:val="21"/>
                <w:szCs w:val="21"/>
                <w:highlight w:val="yellow"/>
                <w:u w:val="none"/>
                <w:vertAlign w:val="baseli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23" w:type="dxa"/>
          </w:tcPr>
          <w:p>
            <w:pPr>
              <w:pStyle w:val="15"/>
              <w:spacing w:line="400" w:lineRule="exact"/>
              <w:ind w:left="0" w:leftChars="0" w:firstLine="0" w:firstLineChars="0"/>
              <w:jc w:val="center"/>
              <w:rPr>
                <w:rFonts w:hint="default" w:ascii="宋体" w:hAnsi="宋体" w:eastAsia="宋体" w:cs="宋体"/>
                <w:sz w:val="21"/>
                <w:szCs w:val="21"/>
                <w:highlight w:val="yellow"/>
                <w:u w:val="none"/>
                <w:vertAlign w:val="baseline"/>
                <w:lang w:val="en-US" w:eastAsia="zh-CN"/>
              </w:rPr>
            </w:pPr>
            <w:r>
              <w:rPr>
                <w:rFonts w:hint="eastAsia" w:ascii="宋体" w:hAnsi="宋体" w:eastAsia="宋体" w:cs="宋体"/>
                <w:sz w:val="21"/>
                <w:szCs w:val="21"/>
                <w:highlight w:val="yellow"/>
                <w:u w:val="none"/>
                <w:vertAlign w:val="baseline"/>
                <w:lang w:val="en-US" w:eastAsia="zh-CN"/>
              </w:rPr>
              <w:t>1</w:t>
            </w:r>
          </w:p>
        </w:tc>
        <w:tc>
          <w:tcPr>
            <w:tcW w:w="2460" w:type="dxa"/>
          </w:tcPr>
          <w:p>
            <w:pPr>
              <w:pStyle w:val="15"/>
              <w:spacing w:line="400" w:lineRule="exact"/>
              <w:ind w:left="0" w:leftChars="0" w:firstLine="0" w:firstLineChars="0"/>
              <w:jc w:val="center"/>
              <w:rPr>
                <w:rFonts w:hint="default" w:ascii="宋体" w:hAnsi="宋体" w:eastAsia="宋体" w:cs="宋体"/>
                <w:sz w:val="21"/>
                <w:szCs w:val="21"/>
                <w:highlight w:val="yellow"/>
                <w:u w:val="none"/>
                <w:vertAlign w:val="baseline"/>
                <w:lang w:val="en-US" w:eastAsia="zh-CN"/>
              </w:rPr>
            </w:pPr>
            <w:r>
              <w:rPr>
                <w:rFonts w:hint="eastAsia" w:ascii="宋体" w:hAnsi="宋体" w:cs="宋体"/>
                <w:sz w:val="21"/>
                <w:szCs w:val="21"/>
                <w:highlight w:val="yellow"/>
                <w:u w:val="none"/>
                <w:lang w:val="en-US" w:eastAsia="zh-CN"/>
              </w:rPr>
              <w:t>涂料</w:t>
            </w:r>
          </w:p>
        </w:tc>
        <w:tc>
          <w:tcPr>
            <w:tcW w:w="5104" w:type="dxa"/>
          </w:tcPr>
          <w:p>
            <w:pPr>
              <w:pStyle w:val="15"/>
              <w:spacing w:line="400" w:lineRule="exact"/>
              <w:ind w:left="0" w:leftChars="0" w:firstLine="0" w:firstLineChars="0"/>
              <w:jc w:val="center"/>
              <w:rPr>
                <w:rFonts w:hint="eastAsia" w:ascii="宋体" w:hAnsi="宋体" w:eastAsia="宋体" w:cs="宋体"/>
                <w:sz w:val="21"/>
                <w:szCs w:val="21"/>
                <w:highlight w:val="yellow"/>
                <w:u w:val="none"/>
                <w:vertAlign w:val="baseline"/>
                <w:lang w:val="en-US" w:eastAsia="zh-CN"/>
              </w:rPr>
            </w:pPr>
            <w:r>
              <w:rPr>
                <w:rFonts w:hint="eastAsia" w:ascii="宋体" w:hAnsi="宋体" w:eastAsia="宋体" w:cs="宋体"/>
                <w:sz w:val="21"/>
                <w:szCs w:val="21"/>
                <w:highlight w:val="yellow"/>
                <w:u w:val="none"/>
                <w:lang w:val="en-US" w:eastAsia="zh-CN"/>
              </w:rPr>
              <w:t>立邦、多乐士、三棵树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Pr>
          <w:p>
            <w:pPr>
              <w:pStyle w:val="15"/>
              <w:spacing w:line="400" w:lineRule="exact"/>
              <w:jc w:val="left"/>
              <w:rPr>
                <w:rFonts w:hint="eastAsia" w:ascii="宋体" w:hAnsi="宋体" w:eastAsia="宋体" w:cs="宋体"/>
                <w:sz w:val="21"/>
                <w:szCs w:val="21"/>
                <w:highlight w:val="yellow"/>
                <w:u w:val="single"/>
                <w:vertAlign w:val="baseline"/>
                <w:lang w:val="en-US" w:eastAsia="zh-CN"/>
              </w:rPr>
            </w:pPr>
          </w:p>
        </w:tc>
        <w:tc>
          <w:tcPr>
            <w:tcW w:w="2460" w:type="dxa"/>
          </w:tcPr>
          <w:p>
            <w:pPr>
              <w:pStyle w:val="15"/>
              <w:spacing w:line="400" w:lineRule="exact"/>
              <w:jc w:val="left"/>
              <w:rPr>
                <w:rFonts w:hint="eastAsia" w:ascii="宋体" w:hAnsi="宋体" w:eastAsia="宋体" w:cs="宋体"/>
                <w:sz w:val="21"/>
                <w:szCs w:val="21"/>
                <w:highlight w:val="yellow"/>
                <w:u w:val="single"/>
                <w:vertAlign w:val="baseline"/>
                <w:lang w:val="en-US" w:eastAsia="zh-CN"/>
              </w:rPr>
            </w:pPr>
          </w:p>
        </w:tc>
        <w:tc>
          <w:tcPr>
            <w:tcW w:w="5104" w:type="dxa"/>
          </w:tcPr>
          <w:p>
            <w:pPr>
              <w:pStyle w:val="15"/>
              <w:spacing w:line="400" w:lineRule="exact"/>
              <w:jc w:val="left"/>
              <w:rPr>
                <w:rFonts w:hint="eastAsia" w:ascii="宋体" w:hAnsi="宋体" w:eastAsia="宋体" w:cs="宋体"/>
                <w:sz w:val="21"/>
                <w:szCs w:val="21"/>
                <w:highlight w:val="yellow"/>
                <w:u w:val="single"/>
                <w:vertAlign w:val="baseline"/>
                <w:lang w:val="en-US" w:eastAsia="zh-CN"/>
              </w:rPr>
            </w:pPr>
          </w:p>
        </w:tc>
      </w:tr>
    </w:tbl>
    <w:p>
      <w:pPr>
        <w:pStyle w:val="15"/>
        <w:spacing w:line="400" w:lineRule="exact"/>
        <w:ind w:left="0" w:leftChars="0" w:firstLine="420" w:firstLineChars="200"/>
        <w:jc w:val="left"/>
        <w:rPr>
          <w:rFonts w:hint="eastAsia" w:ascii="宋体" w:hAnsi="宋体" w:eastAsia="宋体" w:cs="宋体"/>
          <w:sz w:val="21"/>
          <w:szCs w:val="21"/>
          <w:highlight w:val="yellow"/>
          <w:u w:val="single"/>
        </w:rPr>
      </w:pPr>
      <w:r>
        <w:rPr>
          <w:rFonts w:hint="eastAsia" w:ascii="宋体" w:hAnsi="宋体" w:eastAsia="宋体" w:cs="宋体"/>
          <w:sz w:val="21"/>
          <w:szCs w:val="21"/>
          <w:highlight w:val="yellow"/>
          <w:u w:val="single"/>
          <w:lang w:val="en-US" w:eastAsia="zh-CN"/>
        </w:rPr>
        <w:t>1、</w:t>
      </w:r>
      <w:r>
        <w:rPr>
          <w:rFonts w:hint="eastAsia" w:ascii="宋体" w:hAnsi="宋体" w:eastAsia="宋体" w:cs="宋体"/>
          <w:sz w:val="21"/>
          <w:szCs w:val="21"/>
          <w:highlight w:val="yellow"/>
          <w:u w:val="single"/>
        </w:rPr>
        <w:t>在施工前须提前上报采购计划供</w:t>
      </w:r>
      <w:r>
        <w:rPr>
          <w:rFonts w:hint="eastAsia" w:ascii="宋体" w:hAnsi="宋体" w:eastAsia="宋体" w:cs="宋体"/>
          <w:sz w:val="21"/>
          <w:szCs w:val="21"/>
          <w:highlight w:val="yellow"/>
          <w:u w:val="single"/>
          <w:lang w:val="en-US" w:eastAsia="zh-CN"/>
        </w:rPr>
        <w:t>发包</w:t>
      </w:r>
      <w:r>
        <w:rPr>
          <w:rFonts w:hint="eastAsia" w:ascii="宋体" w:hAnsi="宋体" w:eastAsia="宋体" w:cs="宋体"/>
          <w:sz w:val="21"/>
          <w:szCs w:val="21"/>
          <w:highlight w:val="yellow"/>
          <w:u w:val="single"/>
        </w:rPr>
        <w:t>人确定，未经</w:t>
      </w:r>
      <w:r>
        <w:rPr>
          <w:rFonts w:hint="eastAsia" w:ascii="宋体" w:hAnsi="宋体" w:eastAsia="宋体" w:cs="宋体"/>
          <w:sz w:val="21"/>
          <w:szCs w:val="21"/>
          <w:highlight w:val="yellow"/>
          <w:u w:val="single"/>
          <w:lang w:val="en-US" w:eastAsia="zh-CN"/>
        </w:rPr>
        <w:t>发包</w:t>
      </w:r>
      <w:r>
        <w:rPr>
          <w:rFonts w:hint="eastAsia" w:ascii="宋体" w:hAnsi="宋体" w:eastAsia="宋体" w:cs="宋体"/>
          <w:sz w:val="21"/>
          <w:szCs w:val="21"/>
          <w:highlight w:val="yellow"/>
          <w:u w:val="single"/>
        </w:rPr>
        <w:t>人认可的材料不得使用于本项目，</w:t>
      </w:r>
      <w:r>
        <w:rPr>
          <w:rFonts w:hint="eastAsia" w:ascii="宋体" w:hAnsi="宋体" w:eastAsia="宋体" w:cs="宋体"/>
          <w:sz w:val="21"/>
          <w:szCs w:val="21"/>
          <w:highlight w:val="yellow"/>
          <w:u w:val="single"/>
          <w:lang w:val="en-US" w:eastAsia="zh-CN"/>
        </w:rPr>
        <w:t>承包</w:t>
      </w:r>
      <w:r>
        <w:rPr>
          <w:rFonts w:hint="eastAsia" w:ascii="宋体" w:hAnsi="宋体" w:eastAsia="宋体" w:cs="宋体"/>
          <w:sz w:val="21"/>
          <w:szCs w:val="21"/>
          <w:highlight w:val="yellow"/>
          <w:u w:val="single"/>
        </w:rPr>
        <w:t>人自主报价并承担材料价格风险，同时主要材料选用须在招标人推荐的品牌中任选进行报价，除不可抗力因素以外，施工期间所用的材料设备不得使用</w:t>
      </w:r>
      <w:r>
        <w:rPr>
          <w:rFonts w:hint="eastAsia" w:ascii="宋体" w:hAnsi="宋体" w:eastAsia="宋体" w:cs="宋体"/>
          <w:sz w:val="21"/>
          <w:szCs w:val="21"/>
          <w:highlight w:val="yellow"/>
          <w:u w:val="single"/>
          <w:lang w:val="en-US" w:eastAsia="zh-CN"/>
        </w:rPr>
        <w:t>发包</w:t>
      </w:r>
      <w:r>
        <w:rPr>
          <w:rFonts w:hint="eastAsia" w:ascii="宋体" w:hAnsi="宋体" w:eastAsia="宋体" w:cs="宋体"/>
          <w:sz w:val="21"/>
          <w:szCs w:val="21"/>
          <w:highlight w:val="yellow"/>
          <w:u w:val="single"/>
        </w:rPr>
        <w:t>人推荐的品牌以外的品牌。</w:t>
      </w:r>
    </w:p>
    <w:p>
      <w:pPr>
        <w:pStyle w:val="15"/>
        <w:spacing w:line="400" w:lineRule="exact"/>
        <w:ind w:left="0" w:leftChars="0" w:firstLine="420" w:firstLineChars="200"/>
        <w:jc w:val="left"/>
        <w:rPr>
          <w:rFonts w:hint="eastAsia" w:ascii="宋体" w:hAnsi="宋体" w:eastAsia="宋体" w:cs="宋体"/>
          <w:sz w:val="21"/>
          <w:szCs w:val="21"/>
          <w:highlight w:val="yellow"/>
          <w:u w:val="single"/>
        </w:rPr>
      </w:pPr>
      <w:r>
        <w:rPr>
          <w:rFonts w:hint="eastAsia" w:ascii="宋体" w:hAnsi="宋体" w:eastAsia="宋体" w:cs="宋体"/>
          <w:sz w:val="21"/>
          <w:szCs w:val="21"/>
          <w:highlight w:val="yellow"/>
          <w:u w:val="single"/>
        </w:rPr>
        <w:t>2、在合同实施阶段，本项目范围内使用的所有设施设备及材料，采购前应提供品牌资料(说明书、质保书等)经</w:t>
      </w:r>
      <w:r>
        <w:rPr>
          <w:rFonts w:hint="eastAsia" w:ascii="宋体" w:hAnsi="宋体" w:eastAsia="宋体" w:cs="宋体"/>
          <w:sz w:val="21"/>
          <w:szCs w:val="21"/>
          <w:highlight w:val="yellow"/>
          <w:u w:val="single"/>
          <w:lang w:val="en-US" w:eastAsia="zh-CN"/>
        </w:rPr>
        <w:t>发包</w:t>
      </w:r>
      <w:r>
        <w:rPr>
          <w:rFonts w:hint="eastAsia" w:ascii="宋体" w:hAnsi="宋体" w:eastAsia="宋体" w:cs="宋体"/>
          <w:sz w:val="21"/>
          <w:szCs w:val="21"/>
          <w:highlight w:val="yellow"/>
          <w:u w:val="single"/>
        </w:rPr>
        <w:t>人审核选定同意后方可使用。如无特殊设计，原则上从此表中选择品牌，同时需要征求</w:t>
      </w:r>
      <w:r>
        <w:rPr>
          <w:rFonts w:hint="eastAsia" w:ascii="宋体" w:hAnsi="宋体" w:eastAsia="宋体" w:cs="宋体"/>
          <w:sz w:val="21"/>
          <w:szCs w:val="21"/>
          <w:highlight w:val="yellow"/>
          <w:u w:val="single"/>
          <w:lang w:val="en-US" w:eastAsia="zh-CN"/>
        </w:rPr>
        <w:t>发包</w:t>
      </w:r>
      <w:r>
        <w:rPr>
          <w:rFonts w:hint="eastAsia" w:ascii="宋体" w:hAnsi="宋体" w:eastAsia="宋体" w:cs="宋体"/>
          <w:sz w:val="21"/>
          <w:szCs w:val="21"/>
          <w:highlight w:val="yellow"/>
          <w:u w:val="single"/>
        </w:rPr>
        <w:t>人同意。如需改用</w:t>
      </w:r>
      <w:r>
        <w:rPr>
          <w:rFonts w:hint="eastAsia" w:ascii="宋体" w:hAnsi="宋体" w:eastAsia="宋体" w:cs="宋体"/>
          <w:sz w:val="21"/>
          <w:szCs w:val="21"/>
          <w:highlight w:val="yellow"/>
          <w:u w:val="single"/>
          <w:lang w:val="en-US" w:eastAsia="zh-CN"/>
        </w:rPr>
        <w:t>此表</w:t>
      </w:r>
      <w:r>
        <w:rPr>
          <w:rFonts w:hint="eastAsia" w:ascii="宋体" w:hAnsi="宋体" w:eastAsia="宋体" w:cs="宋体"/>
          <w:sz w:val="21"/>
          <w:szCs w:val="21"/>
          <w:highlight w:val="yellow"/>
          <w:u w:val="single"/>
        </w:rPr>
        <w:t>之外</w:t>
      </w:r>
      <w:r>
        <w:rPr>
          <w:rFonts w:hint="eastAsia" w:ascii="宋体" w:hAnsi="宋体" w:eastAsia="宋体" w:cs="宋体"/>
          <w:sz w:val="21"/>
          <w:szCs w:val="21"/>
          <w:highlight w:val="yellow"/>
          <w:u w:val="single"/>
          <w:lang w:val="en-US" w:eastAsia="zh-CN"/>
        </w:rPr>
        <w:t>的</w:t>
      </w:r>
      <w:r>
        <w:rPr>
          <w:rFonts w:hint="eastAsia" w:ascii="宋体" w:hAnsi="宋体" w:eastAsia="宋体" w:cs="宋体"/>
          <w:sz w:val="21"/>
          <w:szCs w:val="21"/>
          <w:highlight w:val="yellow"/>
          <w:u w:val="single"/>
        </w:rPr>
        <w:t>其它材料、品牌(含使用此表未列的材料及设施设备),应选用不低于此表所列相关产品的档次及规格，并征得</w:t>
      </w:r>
      <w:r>
        <w:rPr>
          <w:rFonts w:hint="eastAsia" w:ascii="宋体" w:hAnsi="宋体" w:eastAsia="宋体" w:cs="宋体"/>
          <w:sz w:val="21"/>
          <w:szCs w:val="21"/>
          <w:highlight w:val="yellow"/>
          <w:u w:val="single"/>
          <w:lang w:val="en-US" w:eastAsia="zh-CN"/>
        </w:rPr>
        <w:t>发包</w:t>
      </w:r>
      <w:r>
        <w:rPr>
          <w:rFonts w:hint="eastAsia" w:ascii="宋体" w:hAnsi="宋体" w:eastAsia="宋体" w:cs="宋体"/>
          <w:sz w:val="21"/>
          <w:szCs w:val="21"/>
          <w:highlight w:val="yellow"/>
          <w:u w:val="single"/>
        </w:rPr>
        <w:t>人同意。</w:t>
      </w:r>
    </w:p>
    <w:p>
      <w:pPr>
        <w:pStyle w:val="15"/>
        <w:spacing w:line="400" w:lineRule="exact"/>
        <w:ind w:left="0" w:leftChars="0" w:firstLine="420" w:firstLineChars="200"/>
        <w:jc w:val="left"/>
        <w:rPr>
          <w:rFonts w:hint="eastAsia" w:ascii="宋体" w:hAnsi="宋体" w:eastAsia="宋体" w:cs="宋体"/>
          <w:sz w:val="21"/>
          <w:szCs w:val="21"/>
          <w:highlight w:val="yellow"/>
          <w:u w:val="single"/>
        </w:rPr>
      </w:pPr>
      <w:r>
        <w:rPr>
          <w:rFonts w:hint="eastAsia" w:ascii="宋体" w:hAnsi="宋体" w:eastAsia="宋体" w:cs="宋体"/>
          <w:sz w:val="21"/>
          <w:szCs w:val="21"/>
          <w:highlight w:val="yellow"/>
          <w:u w:val="single"/>
        </w:rPr>
        <w:t>3、</w:t>
      </w:r>
      <w:r>
        <w:rPr>
          <w:rFonts w:hint="eastAsia" w:ascii="宋体" w:hAnsi="宋体" w:eastAsia="宋体" w:cs="宋体"/>
          <w:sz w:val="21"/>
          <w:szCs w:val="21"/>
          <w:highlight w:val="yellow"/>
          <w:u w:val="single"/>
          <w:lang w:val="en-US" w:eastAsia="zh-CN"/>
        </w:rPr>
        <w:t>承包</w:t>
      </w:r>
      <w:r>
        <w:rPr>
          <w:rFonts w:hint="eastAsia" w:ascii="宋体" w:hAnsi="宋体" w:eastAsia="宋体" w:cs="宋体"/>
          <w:sz w:val="21"/>
          <w:szCs w:val="21"/>
          <w:highlight w:val="yellow"/>
          <w:u w:val="single"/>
        </w:rPr>
        <w:t>人应严格按照国家相关标准选用材料及设施设备，本项目所选用的(含此表未列的且在项目投资金额范围内的)任何材料、设备必须符合环保、安全及消防等国家标准，并且无条件服从</w:t>
      </w:r>
      <w:r>
        <w:rPr>
          <w:rFonts w:hint="eastAsia" w:ascii="宋体" w:hAnsi="宋体" w:eastAsia="宋体" w:cs="宋体"/>
          <w:sz w:val="21"/>
          <w:szCs w:val="21"/>
          <w:highlight w:val="yellow"/>
          <w:u w:val="single"/>
          <w:lang w:val="en-US" w:eastAsia="zh-CN"/>
        </w:rPr>
        <w:t>发包</w:t>
      </w:r>
      <w:r>
        <w:rPr>
          <w:rFonts w:hint="eastAsia" w:ascii="宋体" w:hAnsi="宋体" w:eastAsia="宋体" w:cs="宋体"/>
          <w:sz w:val="21"/>
          <w:szCs w:val="21"/>
          <w:highlight w:val="yellow"/>
          <w:u w:val="single"/>
        </w:rPr>
        <w:t>人有可能提出的更高要求。</w:t>
      </w:r>
    </w:p>
    <w:p>
      <w:pPr>
        <w:pStyle w:val="15"/>
        <w:spacing w:line="400" w:lineRule="exact"/>
        <w:ind w:left="0" w:leftChars="0" w:firstLine="420" w:firstLineChars="200"/>
        <w:jc w:val="left"/>
        <w:rPr>
          <w:rFonts w:hint="eastAsia" w:ascii="宋体" w:hAnsi="宋体" w:eastAsia="宋体" w:cs="宋体"/>
          <w:sz w:val="21"/>
          <w:szCs w:val="21"/>
          <w:highlight w:val="yellow"/>
          <w:u w:val="single"/>
        </w:rPr>
      </w:pPr>
      <w:r>
        <w:rPr>
          <w:rFonts w:hint="eastAsia" w:ascii="宋体" w:hAnsi="宋体" w:eastAsia="宋体" w:cs="宋体"/>
          <w:sz w:val="21"/>
          <w:szCs w:val="21"/>
          <w:highlight w:val="yellow"/>
          <w:u w:val="single"/>
        </w:rPr>
        <w:t>4、本项目所选用的设施设备及材料必须保证正品，禁止假冒伪劣产品。在材料及设施设备进场前，须提供材料的有效检验报告和合格证，如发现假冒伪劣产品，将按照合同条款进行处罚。</w:t>
      </w:r>
    </w:p>
    <w:p>
      <w:pPr>
        <w:pStyle w:val="15"/>
        <w:spacing w:line="400" w:lineRule="exact"/>
        <w:ind w:left="0" w:leftChars="0" w:firstLine="420" w:firstLineChars="200"/>
        <w:jc w:val="left"/>
        <w:rPr>
          <w:rFonts w:hint="eastAsia" w:ascii="宋体" w:hAnsi="宋体" w:eastAsia="宋体" w:cs="宋体"/>
          <w:b/>
          <w:bCs w:val="0"/>
          <w:color w:val="auto"/>
          <w:sz w:val="21"/>
          <w:szCs w:val="21"/>
        </w:rPr>
      </w:pPr>
      <w:r>
        <w:rPr>
          <w:rFonts w:hint="eastAsia" w:ascii="宋体" w:hAnsi="宋体" w:eastAsia="宋体" w:cs="宋体"/>
          <w:sz w:val="21"/>
          <w:szCs w:val="21"/>
          <w:highlight w:val="yellow"/>
          <w:u w:val="single"/>
        </w:rPr>
        <w:t>5、除以上约定外，</w:t>
      </w:r>
      <w:r>
        <w:rPr>
          <w:rFonts w:hint="eastAsia" w:ascii="宋体" w:hAnsi="宋体" w:eastAsia="宋体" w:cs="宋体"/>
          <w:sz w:val="21"/>
          <w:szCs w:val="21"/>
          <w:highlight w:val="yellow"/>
          <w:u w:val="single"/>
          <w:lang w:val="en-US" w:eastAsia="zh-CN"/>
        </w:rPr>
        <w:t>承包</w:t>
      </w:r>
      <w:r>
        <w:rPr>
          <w:rFonts w:hint="eastAsia" w:ascii="宋体" w:hAnsi="宋体" w:eastAsia="宋体" w:cs="宋体"/>
          <w:sz w:val="21"/>
          <w:szCs w:val="21"/>
          <w:highlight w:val="yellow"/>
          <w:u w:val="single"/>
        </w:rPr>
        <w:t>人用于本项目的材料设备须同项目本身的功能效果及后期运营标准相符。</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8</w:t>
      </w:r>
      <w:bookmarkStart w:id="299" w:name="_Toc296890995"/>
      <w:bookmarkStart w:id="300" w:name="_Toc280868654"/>
      <w:bookmarkStart w:id="301" w:name="_Toc297120467"/>
      <w:bookmarkStart w:id="302" w:name="_Toc296891207"/>
      <w:bookmarkStart w:id="303" w:name="_Toc297123527"/>
      <w:bookmarkStart w:id="304" w:name="_Toc312677493"/>
      <w:bookmarkStart w:id="305" w:name="_Toc292559372"/>
      <w:bookmarkStart w:id="306" w:name="_Toc304295556"/>
      <w:bookmarkStart w:id="307" w:name="_Toc297048353"/>
      <w:bookmarkStart w:id="308" w:name="_Toc296944506"/>
      <w:bookmarkStart w:id="309" w:name="_Toc296346668"/>
      <w:bookmarkStart w:id="310" w:name="_Toc303539136"/>
      <w:bookmarkStart w:id="311" w:name="_Toc296347166"/>
      <w:bookmarkStart w:id="312" w:name="_Toc292559877"/>
      <w:bookmarkStart w:id="313" w:name="_Toc312678019"/>
      <w:bookmarkStart w:id="314" w:name="_Toc300934979"/>
      <w:bookmarkStart w:id="315" w:name="_Toc297216186"/>
      <w:bookmarkStart w:id="316" w:name="_Toc296503167"/>
      <w:bookmarkStart w:id="317" w:name="_Toc280868656"/>
      <w:bookmarkStart w:id="318" w:name="_Toc267251424"/>
      <w:bookmarkStart w:id="319" w:name="_Toc280868655"/>
      <w:r>
        <w:rPr>
          <w:rFonts w:hint="eastAsia" w:ascii="宋体" w:hAnsi="宋体" w:eastAsia="宋体" w:cs="宋体"/>
          <w:b/>
          <w:bCs w:val="0"/>
          <w:color w:val="auto"/>
          <w:sz w:val="21"/>
          <w:szCs w:val="21"/>
        </w:rPr>
        <w:t>.4 材料与工程设备的保管与使用</w:t>
      </w:r>
      <w:bookmarkEnd w:id="296"/>
      <w:bookmarkEnd w:id="297"/>
      <w:bookmarkEnd w:id="298"/>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bookmarkStart w:id="320" w:name="_Toc292559373"/>
      <w:bookmarkStart w:id="321" w:name="_Toc292559878"/>
      <w:bookmarkStart w:id="322" w:name="_Toc297120468"/>
      <w:bookmarkStart w:id="323" w:name="_Toc296890996"/>
      <w:bookmarkStart w:id="324" w:name="_Toc318581173"/>
      <w:bookmarkStart w:id="325" w:name="_Toc296346669"/>
      <w:bookmarkStart w:id="326" w:name="_Toc297216187"/>
      <w:bookmarkStart w:id="327" w:name="_Toc312678020"/>
      <w:bookmarkStart w:id="328" w:name="_Toc296503168"/>
      <w:bookmarkStart w:id="329" w:name="_Toc297048354"/>
      <w:bookmarkStart w:id="330" w:name="_Toc312677494"/>
      <w:bookmarkStart w:id="331" w:name="_Toc304295557"/>
      <w:bookmarkStart w:id="332" w:name="_Toc303539137"/>
      <w:bookmarkStart w:id="333" w:name="_Toc297123528"/>
      <w:bookmarkStart w:id="334" w:name="_Toc296891208"/>
      <w:bookmarkStart w:id="335" w:name="_Toc296347167"/>
      <w:bookmarkStart w:id="336" w:name="_Toc296944507"/>
      <w:bookmarkStart w:id="337" w:name="_Toc300934980"/>
      <w:r>
        <w:rPr>
          <w:rFonts w:hint="eastAsia" w:ascii="宋体" w:hAnsi="宋体" w:eastAsia="宋体" w:cs="宋体"/>
          <w:color w:val="auto"/>
          <w:sz w:val="21"/>
          <w:szCs w:val="21"/>
        </w:rPr>
        <w:t>.4.1 发包人供应的材料设备的保管费用的承担：</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bookmarkEnd w:id="320"/>
      <w:bookmarkEnd w:id="321"/>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none"/>
        </w:rPr>
        <w:t>8.4.2 承包人供应采购材料与工程设备的保管与使用：</w:t>
      </w:r>
      <w:r>
        <w:rPr>
          <w:rFonts w:hint="eastAsia" w:ascii="宋体" w:hAnsi="宋体" w:eastAsia="宋体" w:cs="宋体"/>
          <w:color w:val="auto"/>
          <w:sz w:val="21"/>
          <w:szCs w:val="21"/>
          <w:u w:val="single"/>
        </w:rPr>
        <w:t>用于本工程主要材料的品质，在使用前必须得到发包人和监理人认可或批准，其它执行通用合同条款。</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338" w:name="_Toc364951566"/>
      <w:bookmarkStart w:id="339" w:name="_Toc441698601"/>
      <w:bookmarkStart w:id="340" w:name="_Toc392841252"/>
      <w:r>
        <w:rPr>
          <w:rFonts w:hint="eastAsia" w:ascii="宋体" w:hAnsi="宋体" w:eastAsia="宋体" w:cs="宋体"/>
          <w:b/>
          <w:bCs w:val="0"/>
          <w:color w:val="auto"/>
          <w:sz w:val="21"/>
          <w:szCs w:val="21"/>
        </w:rPr>
        <w:t>8.6 样品</w:t>
      </w:r>
      <w:bookmarkEnd w:id="338"/>
      <w:bookmarkEnd w:id="339"/>
      <w:bookmarkEnd w:id="340"/>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8.6.1 样品的报送与封存</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需要承包人报送样品的材料或工程设备，样品的种类、名称、规格、数量要求：</w:t>
      </w:r>
      <w:r>
        <w:rPr>
          <w:rFonts w:hint="eastAsia" w:ascii="宋体" w:hAnsi="宋体" w:eastAsia="宋体" w:cs="宋体"/>
          <w:color w:val="auto"/>
          <w:sz w:val="21"/>
          <w:szCs w:val="21"/>
          <w:u w:val="single"/>
        </w:rPr>
        <w:t>按管理部门要求和发包人需求确定；对于重要的、大宗的或发包人、监理单位认为必须的材料与工程设备，承包人必须在计划采购前28天向发包人、监理单位提供不少于三家或三家以上的可用于本工程的合格品牌、规格、数量和材料单价及其物料样品供发包人、监理单位选择确认（具体清单目录由发包人或监理人事前提供）；所有苗木必须经发包人定样认可后方可起苗；如承包人未经发包人同意即批量采购，到货产品经发包人、监理单位验收认为不满足</w:t>
      </w:r>
      <w:r>
        <w:rPr>
          <w:rFonts w:hint="eastAsia" w:ascii="宋体" w:hAnsi="宋体" w:eastAsia="宋体" w:cs="宋体"/>
          <w:color w:val="auto"/>
          <w:sz w:val="21"/>
          <w:szCs w:val="21"/>
          <w:u w:val="single"/>
          <w:lang w:eastAsia="zh-CN"/>
        </w:rPr>
        <w:t>磋商文件</w:t>
      </w:r>
      <w:r>
        <w:rPr>
          <w:rFonts w:hint="eastAsia" w:ascii="宋体" w:hAnsi="宋体" w:eastAsia="宋体" w:cs="宋体"/>
          <w:color w:val="auto"/>
          <w:sz w:val="21"/>
          <w:szCs w:val="21"/>
          <w:u w:val="single"/>
        </w:rPr>
        <w:t>要求的，发包人有权拒收，造成的工期延误及成本增加的责任均由承包人承担；其它执行通用合同条款</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341" w:name="_Toc392841253"/>
      <w:bookmarkStart w:id="342" w:name="_Toc364951567"/>
      <w:bookmarkStart w:id="343" w:name="_Toc441698602"/>
      <w:r>
        <w:rPr>
          <w:rFonts w:hint="eastAsia" w:ascii="宋体" w:hAnsi="宋体" w:eastAsia="宋体" w:cs="宋体"/>
          <w:b/>
          <w:bCs w:val="0"/>
          <w:color w:val="auto"/>
          <w:sz w:val="21"/>
          <w:szCs w:val="21"/>
        </w:rPr>
        <w:t>8.8 施工设备和临时设施</w:t>
      </w:r>
      <w:bookmarkEnd w:id="341"/>
      <w:bookmarkEnd w:id="342"/>
      <w:bookmarkEnd w:id="343"/>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8.8.1 承包人提供的施工设备和临时设施</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r>
        <w:rPr>
          <w:rFonts w:hint="eastAsia" w:ascii="宋体" w:hAnsi="宋体" w:eastAsia="宋体" w:cs="宋体"/>
          <w:color w:val="auto"/>
          <w:sz w:val="21"/>
          <w:szCs w:val="21"/>
          <w:u w:val="single"/>
        </w:rPr>
        <w:t>承包人应自行承担修建临时设施（包括临时道路等）的费用，并自行保养施工区域，需要临时占地的，应由承包人办理申请手续并承担相应费用，发包人可视情况协助办理；承包人须保证施工期间的交通运输畅通并满足施工需要，并应免费提供发包人、监理人及与本合同有关的其他承包人使用；相关费用由承包人在投标踏勘现场时综合考虑并计入投标报价内，承包人应充分考虑到此点，因承包人未合理预见所增加的费用和（或）延误的工期由承包人承担，施工期间发生的该类一切费用发包人不予补偿</w:t>
      </w:r>
      <w:r>
        <w:rPr>
          <w:rFonts w:hint="eastAsia" w:ascii="宋体" w:hAnsi="宋体" w:eastAsia="宋体" w:cs="宋体"/>
          <w:color w:val="auto"/>
          <w:sz w:val="21"/>
          <w:szCs w:val="21"/>
        </w:rPr>
        <w:t>。</w:t>
      </w:r>
    </w:p>
    <w:bookmarkEnd w:id="317"/>
    <w:bookmarkEnd w:id="318"/>
    <w:bookmarkEnd w:id="31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344" w:name="_Toc392841254"/>
      <w:bookmarkStart w:id="345" w:name="_Toc441698603"/>
      <w:bookmarkStart w:id="346" w:name="_Toc364951568"/>
      <w:bookmarkStart w:id="347" w:name="_Toc297216192"/>
      <w:bookmarkStart w:id="348" w:name="_Toc312678021"/>
      <w:bookmarkStart w:id="349" w:name="_Toc304295559"/>
      <w:bookmarkStart w:id="350" w:name="_Toc300934982"/>
      <w:bookmarkStart w:id="351" w:name="_Toc303539139"/>
      <w:bookmarkStart w:id="352" w:name="_Toc297123533"/>
      <w:bookmarkStart w:id="353" w:name="_Toc312677495"/>
      <w:bookmarkStart w:id="354" w:name="_Toc292559378"/>
      <w:bookmarkStart w:id="355" w:name="_Toc296347172"/>
      <w:bookmarkStart w:id="356" w:name="_Toc297120473"/>
      <w:bookmarkStart w:id="357" w:name="_Toc267251427"/>
      <w:bookmarkStart w:id="358" w:name="_Toc267251428"/>
      <w:bookmarkStart w:id="359" w:name="_Toc296503173"/>
      <w:bookmarkStart w:id="360" w:name="_Toc296346674"/>
      <w:bookmarkStart w:id="361" w:name="_Toc292559883"/>
      <w:bookmarkStart w:id="362" w:name="_Toc296891213"/>
      <w:bookmarkStart w:id="363" w:name="_Toc297048359"/>
      <w:bookmarkStart w:id="364" w:name="_Toc296944512"/>
      <w:bookmarkStart w:id="365" w:name="_Toc296891001"/>
      <w:r>
        <w:rPr>
          <w:rFonts w:hint="eastAsia" w:ascii="宋体" w:hAnsi="宋体" w:eastAsia="宋体" w:cs="宋体"/>
          <w:b/>
          <w:bCs w:val="0"/>
          <w:color w:val="auto"/>
          <w:kern w:val="28"/>
          <w:sz w:val="24"/>
          <w:szCs w:val="24"/>
        </w:rPr>
        <w:t>9. 试验与检验</w:t>
      </w:r>
      <w:bookmarkEnd w:id="344"/>
      <w:bookmarkEnd w:id="345"/>
      <w:bookmarkEnd w:id="346"/>
    </w:p>
    <w:bookmarkEnd w:id="347"/>
    <w:bookmarkEnd w:id="348"/>
    <w:bookmarkEnd w:id="349"/>
    <w:bookmarkEnd w:id="350"/>
    <w:bookmarkEnd w:id="351"/>
    <w:bookmarkEnd w:id="352"/>
    <w:bookmarkEnd w:id="353"/>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366" w:name="_Toc364951569"/>
      <w:bookmarkStart w:id="367" w:name="_Toc441698604"/>
      <w:bookmarkStart w:id="368" w:name="_Toc392841255"/>
      <w:r>
        <w:rPr>
          <w:rFonts w:hint="eastAsia" w:ascii="宋体" w:hAnsi="宋体" w:eastAsia="宋体" w:cs="宋体"/>
          <w:b/>
          <w:bCs w:val="0"/>
          <w:color w:val="auto"/>
          <w:sz w:val="21"/>
          <w:szCs w:val="21"/>
        </w:rPr>
        <w:t>9</w:t>
      </w:r>
      <w:bookmarkStart w:id="369" w:name="_Toc312677496"/>
      <w:bookmarkStart w:id="370" w:name="_Toc303539140"/>
      <w:bookmarkStart w:id="371" w:name="_Toc297123534"/>
      <w:bookmarkStart w:id="372" w:name="_Toc312678022"/>
      <w:bookmarkStart w:id="373" w:name="_Toc300934983"/>
      <w:bookmarkStart w:id="374" w:name="_Toc304295560"/>
      <w:bookmarkStart w:id="375" w:name="_Toc297216193"/>
      <w:r>
        <w:rPr>
          <w:rFonts w:hint="eastAsia" w:ascii="宋体" w:hAnsi="宋体" w:eastAsia="宋体" w:cs="宋体"/>
          <w:b/>
          <w:bCs w:val="0"/>
          <w:color w:val="auto"/>
          <w:sz w:val="21"/>
          <w:szCs w:val="21"/>
        </w:rPr>
        <w:t>.1 试验设备与试验人员</w:t>
      </w:r>
      <w:bookmarkEnd w:id="366"/>
      <w:bookmarkEnd w:id="367"/>
      <w:bookmarkEnd w:id="368"/>
    </w:p>
    <w:bookmarkEnd w:id="369"/>
    <w:bookmarkEnd w:id="370"/>
    <w:bookmarkEnd w:id="371"/>
    <w:bookmarkEnd w:id="372"/>
    <w:bookmarkEnd w:id="373"/>
    <w:bookmarkEnd w:id="374"/>
    <w:bookmarkEnd w:id="375"/>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bookmarkStart w:id="376" w:name="_Toc304295561"/>
      <w:bookmarkStart w:id="377" w:name="_Toc297123535"/>
      <w:bookmarkStart w:id="378" w:name="_Toc312677497"/>
      <w:bookmarkStart w:id="379" w:name="_Toc297216194"/>
      <w:bookmarkStart w:id="380" w:name="_Toc300934984"/>
      <w:bookmarkStart w:id="381" w:name="_Toc312678023"/>
      <w:bookmarkStart w:id="382" w:name="_Toc303539141"/>
      <w:bookmarkStart w:id="383" w:name="_Toc318581174"/>
      <w:r>
        <w:rPr>
          <w:rFonts w:hint="eastAsia" w:ascii="宋体" w:hAnsi="宋体" w:eastAsia="宋体" w:cs="宋体"/>
          <w:color w:val="auto"/>
          <w:sz w:val="21"/>
          <w:szCs w:val="21"/>
        </w:rPr>
        <w:t>.1.2 试验设备</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施工现场需要配置的试验场所：</w:t>
      </w:r>
      <w:bookmarkEnd w:id="376"/>
      <w:bookmarkEnd w:id="377"/>
      <w:bookmarkEnd w:id="378"/>
      <w:bookmarkEnd w:id="379"/>
      <w:bookmarkEnd w:id="380"/>
      <w:bookmarkEnd w:id="381"/>
      <w:bookmarkEnd w:id="382"/>
      <w:bookmarkStart w:id="384" w:name="_Toc312677498"/>
      <w:bookmarkStart w:id="385" w:name="_Toc297123536"/>
      <w:bookmarkStart w:id="386" w:name="_Toc312678024"/>
      <w:bookmarkStart w:id="387" w:name="_Toc304295562"/>
      <w:bookmarkStart w:id="388" w:name="_Toc297216195"/>
      <w:bookmarkStart w:id="389" w:name="_Toc300934985"/>
      <w:bookmarkStart w:id="390" w:name="_Toc303539142"/>
      <w:r>
        <w:rPr>
          <w:rFonts w:hint="eastAsia" w:ascii="宋体" w:hAnsi="宋体" w:eastAsia="宋体" w:cs="宋体"/>
          <w:color w:val="auto"/>
          <w:sz w:val="21"/>
          <w:szCs w:val="21"/>
          <w:u w:val="single"/>
        </w:rPr>
        <w:t>按现行相关规定、质监部门的有关要求及监理人指示进行配置</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按现行相关规定、质监部门的有关要求及监理人指示进行配置</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按现行相关规定、质监部门的有关要求及监理人指示执行</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bookmarkStart w:id="391" w:name="_Toc441698605"/>
      <w:bookmarkStart w:id="392" w:name="_Toc351203565"/>
      <w:r>
        <w:rPr>
          <w:rFonts w:hint="eastAsia" w:ascii="宋体" w:hAnsi="宋体" w:eastAsia="宋体" w:cs="宋体"/>
          <w:color w:val="auto"/>
          <w:sz w:val="21"/>
          <w:szCs w:val="21"/>
        </w:rPr>
        <w:t>9.3 材料、工程设备和工程的试验和检验</w:t>
      </w:r>
      <w:bookmarkEnd w:id="391"/>
      <w:bookmarkEnd w:id="392"/>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9.3.4所有本工程所需原材料、半成品在进入工程施工现场后，必须经发包人委托的检测机构检测合格方可使用。如不合格，承包人必须无条件更换，且发生一切费用，由承包人自行承担。</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9.3.5 承包人负责的采购材料设备必须符合设计和有关标准规定的质量要求且经发包人和监理人事先认可或批准同时质量等级不低于国家合格等级。无论工程材料设备是由承包人自行供应或是由发包人指定的供应商供应，承包人都应该对各种材料设备按规范进行检测、复试，拒绝不符合要求的材料设备（包括购进的材料设备与提供的样品不一致）用于本工程。</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393" w:name="_Toc392841256"/>
      <w:bookmarkStart w:id="394" w:name="_Toc441698606"/>
      <w:bookmarkStart w:id="395" w:name="_Toc364951570"/>
      <w:r>
        <w:rPr>
          <w:rFonts w:hint="eastAsia" w:ascii="宋体" w:hAnsi="宋体" w:eastAsia="宋体" w:cs="宋体"/>
          <w:b/>
          <w:bCs w:val="0"/>
          <w:color w:val="auto"/>
          <w:sz w:val="21"/>
          <w:szCs w:val="21"/>
        </w:rPr>
        <w:t>9.4 现场工艺试验</w:t>
      </w:r>
      <w:bookmarkEnd w:id="393"/>
      <w:bookmarkEnd w:id="394"/>
      <w:bookmarkEnd w:id="395"/>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bookmarkEnd w:id="354"/>
    <w:bookmarkEnd w:id="355"/>
    <w:bookmarkEnd w:id="356"/>
    <w:bookmarkEnd w:id="357"/>
    <w:bookmarkEnd w:id="358"/>
    <w:bookmarkEnd w:id="359"/>
    <w:bookmarkEnd w:id="360"/>
    <w:bookmarkEnd w:id="361"/>
    <w:bookmarkEnd w:id="362"/>
    <w:bookmarkEnd w:id="363"/>
    <w:bookmarkEnd w:id="364"/>
    <w:bookmarkEnd w:id="365"/>
    <w:bookmarkEnd w:id="383"/>
    <w:bookmarkEnd w:id="384"/>
    <w:bookmarkEnd w:id="385"/>
    <w:bookmarkEnd w:id="386"/>
    <w:bookmarkEnd w:id="387"/>
    <w:bookmarkEnd w:id="388"/>
    <w:bookmarkEnd w:id="389"/>
    <w:bookmarkEnd w:id="390"/>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396" w:name="_Toc297216199"/>
      <w:bookmarkStart w:id="397" w:name="_Toc292559903"/>
      <w:bookmarkStart w:id="398" w:name="_Toc297048379"/>
      <w:bookmarkStart w:id="399" w:name="_Toc296891233"/>
      <w:bookmarkStart w:id="400" w:name="_Toc304295566"/>
      <w:bookmarkStart w:id="401" w:name="_Toc297120493"/>
      <w:bookmarkStart w:id="402" w:name="_Toc296944532"/>
      <w:bookmarkStart w:id="403" w:name="_Toc300934989"/>
      <w:bookmarkStart w:id="404" w:name="_Toc392841257"/>
      <w:bookmarkStart w:id="405" w:name="_Toc297123540"/>
      <w:bookmarkStart w:id="406" w:name="_Toc364951571"/>
      <w:bookmarkStart w:id="407" w:name="_Toc296347192"/>
      <w:bookmarkStart w:id="408" w:name="_Toc303539146"/>
      <w:bookmarkStart w:id="409" w:name="_Toc292559398"/>
      <w:bookmarkStart w:id="410" w:name="_Toc296503193"/>
      <w:bookmarkStart w:id="411" w:name="_Toc296346694"/>
      <w:bookmarkStart w:id="412" w:name="_Toc441698607"/>
      <w:bookmarkStart w:id="413" w:name="_Toc296891021"/>
      <w:bookmarkStart w:id="414" w:name="_Toc312677499"/>
      <w:bookmarkStart w:id="415" w:name="_Toc312678025"/>
      <w:bookmarkStart w:id="416" w:name="_Toc267251433"/>
      <w:bookmarkStart w:id="417" w:name="_Toc267251440"/>
      <w:bookmarkStart w:id="418" w:name="_Toc267251441"/>
      <w:bookmarkStart w:id="419" w:name="_Toc267251439"/>
      <w:bookmarkStart w:id="420" w:name="_Toc267251435"/>
      <w:bookmarkStart w:id="421" w:name="_Toc267251437"/>
      <w:bookmarkStart w:id="422" w:name="_Toc267251442"/>
      <w:r>
        <w:rPr>
          <w:rFonts w:hint="eastAsia" w:ascii="宋体" w:hAnsi="宋体" w:eastAsia="宋体" w:cs="宋体"/>
          <w:b/>
          <w:bCs w:val="0"/>
          <w:color w:val="auto"/>
          <w:kern w:val="28"/>
          <w:sz w:val="24"/>
          <w:szCs w:val="24"/>
        </w:rPr>
        <w:t>10. 变更</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bookmarkEnd w:id="414"/>
    <w:bookmarkEnd w:id="415"/>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423" w:name="_Toc392841258"/>
      <w:bookmarkStart w:id="424" w:name="_Toc441698608"/>
      <w:bookmarkStart w:id="425" w:name="_Toc364951572"/>
      <w:r>
        <w:rPr>
          <w:rFonts w:hint="eastAsia" w:ascii="宋体" w:hAnsi="宋体" w:eastAsia="宋体" w:cs="宋体"/>
          <w:b/>
          <w:bCs w:val="0"/>
          <w:color w:val="auto"/>
          <w:sz w:val="21"/>
          <w:szCs w:val="21"/>
        </w:rPr>
        <w:t>1</w:t>
      </w:r>
      <w:bookmarkStart w:id="426" w:name="_Toc300934990"/>
      <w:bookmarkStart w:id="427" w:name="_Toc297120494"/>
      <w:bookmarkStart w:id="428" w:name="_Toc292559399"/>
      <w:bookmarkStart w:id="429" w:name="_Toc296944533"/>
      <w:bookmarkStart w:id="430" w:name="_Toc297123541"/>
      <w:bookmarkStart w:id="431" w:name="_Toc304295567"/>
      <w:bookmarkStart w:id="432" w:name="_Toc297216200"/>
      <w:bookmarkStart w:id="433" w:name="_Toc296346695"/>
      <w:bookmarkStart w:id="434" w:name="_Toc296347193"/>
      <w:bookmarkStart w:id="435" w:name="_Toc292559904"/>
      <w:bookmarkStart w:id="436" w:name="_Toc296503194"/>
      <w:bookmarkStart w:id="437" w:name="_Toc312678026"/>
      <w:bookmarkStart w:id="438" w:name="_Toc312677500"/>
      <w:bookmarkStart w:id="439" w:name="_Toc303539147"/>
      <w:bookmarkStart w:id="440" w:name="_Toc296891022"/>
      <w:bookmarkStart w:id="441" w:name="_Toc297048380"/>
      <w:bookmarkStart w:id="442" w:name="_Toc296891234"/>
      <w:r>
        <w:rPr>
          <w:rFonts w:hint="eastAsia" w:ascii="宋体" w:hAnsi="宋体" w:eastAsia="宋体" w:cs="宋体"/>
          <w:b/>
          <w:bCs w:val="0"/>
          <w:color w:val="auto"/>
          <w:sz w:val="21"/>
          <w:szCs w:val="21"/>
        </w:rPr>
        <w:t>0.1 变更的范围</w:t>
      </w:r>
      <w:bookmarkEnd w:id="423"/>
      <w:bookmarkEnd w:id="424"/>
      <w:bookmarkEnd w:id="425"/>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443" w:name="_Toc392841259"/>
      <w:bookmarkStart w:id="444" w:name="_Toc441698609"/>
      <w:r>
        <w:rPr>
          <w:rFonts w:hint="eastAsia" w:ascii="宋体" w:hAnsi="宋体" w:eastAsia="宋体" w:cs="宋体"/>
          <w:b/>
          <w:bCs w:val="0"/>
          <w:color w:val="auto"/>
          <w:sz w:val="21"/>
          <w:szCs w:val="21"/>
        </w:rPr>
        <w:t>10.2 变更权</w:t>
      </w:r>
      <w:bookmarkEnd w:id="443"/>
      <w:bookmarkEnd w:id="444"/>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lang w:val="zh-CN"/>
        </w:rPr>
        <w:t>10.2.1 发包人保留根据工程实际进行调整和变更工程量的权利，</w:t>
      </w:r>
      <w:r>
        <w:rPr>
          <w:rFonts w:hint="eastAsia" w:ascii="宋体" w:hAnsi="宋体" w:eastAsia="宋体" w:cs="宋体"/>
          <w:color w:val="auto"/>
          <w:sz w:val="21"/>
          <w:szCs w:val="21"/>
          <w:u w:val="single"/>
        </w:rPr>
        <w:t>承包人不得拒绝</w:t>
      </w:r>
      <w:r>
        <w:rPr>
          <w:rFonts w:hint="eastAsia" w:ascii="宋体" w:hAnsi="宋体" w:eastAsia="宋体" w:cs="宋体"/>
          <w:color w:val="auto"/>
          <w:sz w:val="21"/>
          <w:szCs w:val="21"/>
          <w:u w:val="single"/>
          <w:lang w:val="zh-CN"/>
        </w:rPr>
        <w:t>调整和变更</w:t>
      </w:r>
      <w:r>
        <w:rPr>
          <w:rFonts w:hint="eastAsia" w:ascii="宋体" w:hAnsi="宋体" w:eastAsia="宋体" w:cs="宋体"/>
          <w:color w:val="auto"/>
          <w:sz w:val="21"/>
          <w:szCs w:val="21"/>
          <w:u w:val="single"/>
        </w:rPr>
        <w:t>，更不得以</w:t>
      </w:r>
      <w:r>
        <w:rPr>
          <w:rFonts w:hint="eastAsia" w:ascii="宋体" w:hAnsi="宋体" w:eastAsia="宋体" w:cs="宋体"/>
          <w:color w:val="auto"/>
          <w:sz w:val="21"/>
          <w:szCs w:val="21"/>
          <w:u w:val="single"/>
          <w:lang w:val="zh-CN"/>
        </w:rPr>
        <w:t>调整和变更</w:t>
      </w:r>
      <w:r>
        <w:rPr>
          <w:rFonts w:hint="eastAsia" w:ascii="宋体" w:hAnsi="宋体" w:eastAsia="宋体" w:cs="宋体"/>
          <w:color w:val="auto"/>
          <w:sz w:val="21"/>
          <w:szCs w:val="21"/>
          <w:u w:val="single"/>
        </w:rPr>
        <w:t>为由提出不合理的要求。</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10.2.2 发包人有权以书面形式通知承包人，要求其暂停履行合同规定的全部或部分义务，通知应说明暂停履行的义务、有效日期和理由，承包人应就此暂停履行其义务（除照管工程所需的部分外）直到发包人签发恢复履行的书面通知；发包人违约责任按本专用合同条款第16.1.2（5）项规定执行。</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10.2.3 对于工程设计变更的约定：</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（1）涉及设计变更的，应由设计人提供变更后的图纸和说明。</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（2）需经监理工程师确认，且必须得到发包人的批准。</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按发包人规定的工作流程执行：承包人收到设计变更后3天内，向监理工程师提出变更工程价款的完整资料，经监理工程师、业主代表初审后报跟踪审计单位审核确定，并报发包人相关部门批准后进入竣工结算。</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（4）承包人不得直接从设计人取得设计变更，或者以贿赂等不正当手段影响本工程的设计人进行变更；否则由此增加的工程费用由承包人承担，且工期不予顺延。</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10.2.4对于工程变更签证的约定：</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有效的工程变更签证的认定原则：在工程项目实施过程中发生的变更，签证单上必须有发包人、监理人、承包人（项目部）的签字和盖章并经跟踪审计机构现场见证，并且必须采用发包人指定表式，方可作为结算的依据；签证单上必须明确签证的计量原因、日期、数量、规格、尺寸、位置、材料、人工、机械台班等，附变更立项批准手续、变更图、实施的事前事中事后照片以及现场计量记录；对隐蔽工程、临时工程的计量由承包人做好影像、数据资料的收集、保管、归档。</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（2）关于临时用工的签证事项，双方应在签证通知单上协商确定以下问题：工作内容及工作量、工作时间、工作人数。</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（3）工程的各种试验、检测、验收手续必须齐全，且工程质量符合要求，分项工程未经检验合格不予计量；不符合合同文件要求的工程不得计量。</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需要实地测量、计量的，必须由发包人代表会同施工、监理、跟踪审计共同到现场勘查、测量、丈量、清点，参加计量的各方代表在现场计量记录上签字确认；参加现场计量的各方代表意见签署明确，不得产生异议。</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（5）正式计量签证成果一式四份，建设、施工、监理、跟踪审计等单位各执一份。变更计量价款经监理单位、业主代表初审后报跟踪审计单位审核确定，报发包人相关部门批准。</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承包人根据变更实施进展情况及时申报现场计量。当变更的工作内容完成之后，承包人要及时督促监理人和发包人签字盖章确认，对于隐蔽工程的签证，必须在覆盖前完成验收手续、工程量的确认和费用的报送，否则发包人可以不予支付；对于其他签证，承包人要及时督促监理人和发包人必须在完工后七日内签字盖章确认。</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（7）承包人每月底报送当月符合本合同范围的变更签证预算。</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（8）每月初发包人和承包人应就截止上月末尚未确定最终审定价的变更的费用预算书，进行综合性核对和价格商谈，并形成核对与商谈记录清单。</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（9）对于部分跟踪审计单位经沟通不在计量记录上签字的，承包人每月进度款报审时将当月变更计量正式成果作为进度款附件由发包人代表报送跟踪评审人员签收。</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10）所有的变更必须严格按照发包人的相关程序执行，发包人指令以及盖有发包人受控章的变更图可作为结算依据，其它包括施工组织设计（施工方案）、会审记录、洽商、会议纪要等未经发包人和监理人签字盖章的均不作为结算依据。</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（11）承包人须在事件发生后七天内办理签证，逾期未办的，均按有利于发包人一方的解释为准，发包人可自行决定是否调整合同价款，以及如果发包人决定调整合同价款时，相应调整的具体金额。</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10.2.5 任何涉及到调整工程价款的变更、签证必须经监理人确认和发包人批准并签字盖章，否则无效，最终以评审为准。计量支付不能解除承包人的任何质量义务。</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445" w:name="_Toc364951573"/>
      <w:bookmarkStart w:id="446" w:name="_Toc441698610"/>
      <w:bookmarkStart w:id="447" w:name="_Toc392841260"/>
      <w:r>
        <w:rPr>
          <w:rFonts w:hint="eastAsia" w:ascii="宋体" w:hAnsi="宋体" w:eastAsia="宋体" w:cs="宋体"/>
          <w:b/>
          <w:bCs w:val="0"/>
          <w:color w:val="auto"/>
          <w:sz w:val="21"/>
          <w:szCs w:val="21"/>
        </w:rPr>
        <w:t>10.4 变更估价</w:t>
      </w:r>
      <w:bookmarkEnd w:id="445"/>
      <w:bookmarkEnd w:id="446"/>
      <w:bookmarkEnd w:id="447"/>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10.4.1 变更估价原则</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关于变更估价的约定：</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（1）已标价工程量清单中有适用于变更工程项目的，采用该项目的单价。</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w:t>
      </w:r>
      <w:r>
        <w:rPr>
          <w:rFonts w:hint="eastAsia" w:ascii="宋体" w:hAnsi="宋体" w:eastAsia="宋体" w:cs="宋体"/>
          <w:color w:val="auto"/>
          <w:spacing w:val="-4"/>
          <w:sz w:val="21"/>
          <w:szCs w:val="21"/>
          <w:u w:val="single"/>
        </w:rPr>
        <w:t>已标价工程量清单中没有适用、但有类似于变更工程项目的，可在合理范围内参照类似项目的单价</w:t>
      </w:r>
      <w:r>
        <w:rPr>
          <w:rFonts w:hint="eastAsia" w:ascii="宋体" w:hAnsi="宋体" w:eastAsia="宋体" w:cs="宋体"/>
          <w:color w:val="auto"/>
          <w:sz w:val="21"/>
          <w:szCs w:val="21"/>
          <w:u w:val="single"/>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已标价工程量清单中没有适用也没有类似于变更工程项目的，由承包人根据变更工程资料、计量规则和计价办法、本专用合同条款约定的人材机价格调整方法和（中标总价—暂列金额）/（招标控制价—暂列金额）作同比例让利提出适当的变更工程项目单价调整结算。</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实际完成的工程量与已标价工程量清单中列明的该项目工程量偏差超过10%时，如发包人认为承包人投标时投标报价中综合单价有异常，发包人保留调整此单价的权利，发包人有权要求承包人根据变更工程资料、计量规则和计价办法、本专用合同条款约定的人材机价格调整方法和（中标总价—暂列金额）/（招标控制价—暂列金额）作同比例让利提出适当的工程项目单价调整结算。</w:t>
      </w:r>
    </w:p>
    <w:p>
      <w:pPr>
        <w:keepNext w:val="0"/>
        <w:keepLines w:val="0"/>
        <w:pageBreakBefore w:val="0"/>
        <w:widowControl w:val="0"/>
        <w:kinsoku/>
        <w:wordWrap w:val="0"/>
        <w:overflowPunct/>
        <w:topLinePunct w:val="0"/>
        <w:autoSpaceDE/>
        <w:autoSpaceDN/>
        <w:bidi w:val="0"/>
        <w:adjustRightInd/>
        <w:snapToGrid/>
        <w:spacing w:line="440" w:lineRule="exact"/>
        <w:ind w:firstLine="357" w:firstLineChars="170"/>
        <w:textAlignment w:val="auto"/>
        <w:outlineLvl w:val="2"/>
        <w:rPr>
          <w:rFonts w:hint="eastAsia" w:ascii="宋体" w:hAnsi="宋体" w:eastAsia="宋体" w:cs="宋体"/>
          <w:bCs/>
          <w:color w:val="auto"/>
          <w:sz w:val="21"/>
          <w:szCs w:val="21"/>
        </w:rPr>
      </w:pPr>
      <w:bookmarkStart w:id="448" w:name="_Toc364951574"/>
      <w:bookmarkStart w:id="449" w:name="_Toc441698611"/>
      <w:bookmarkStart w:id="450" w:name="_Toc392841261"/>
      <w:r>
        <w:rPr>
          <w:rFonts w:hint="eastAsia" w:ascii="宋体" w:hAnsi="宋体" w:eastAsia="宋体" w:cs="宋体"/>
          <w:bCs/>
          <w:color w:val="auto"/>
          <w:sz w:val="21"/>
          <w:szCs w:val="21"/>
        </w:rPr>
        <w:t>1</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Start w:id="451" w:name="_Toc296503197"/>
      <w:bookmarkStart w:id="452" w:name="_Toc297120497"/>
      <w:bookmarkStart w:id="453" w:name="_Toc292559907"/>
      <w:bookmarkStart w:id="454" w:name="_Toc303539150"/>
      <w:bookmarkStart w:id="455" w:name="_Toc296891025"/>
      <w:bookmarkStart w:id="456" w:name="_Toc297048383"/>
      <w:bookmarkStart w:id="457" w:name="_Toc297123544"/>
      <w:bookmarkStart w:id="458" w:name="_Toc297216203"/>
      <w:bookmarkStart w:id="459" w:name="_Toc296347196"/>
      <w:bookmarkStart w:id="460" w:name="_Toc296891237"/>
      <w:bookmarkStart w:id="461" w:name="_Toc296346698"/>
      <w:bookmarkStart w:id="462" w:name="_Toc292559402"/>
      <w:bookmarkStart w:id="463" w:name="_Toc296944536"/>
      <w:bookmarkStart w:id="464" w:name="_Toc300934993"/>
      <w:bookmarkStart w:id="465" w:name="_Toc312677503"/>
      <w:bookmarkStart w:id="466" w:name="_Toc304295570"/>
      <w:bookmarkStart w:id="467" w:name="_Toc312678029"/>
      <w:r>
        <w:rPr>
          <w:rFonts w:hint="eastAsia" w:ascii="宋体" w:hAnsi="宋体" w:eastAsia="宋体" w:cs="宋体"/>
          <w:bCs/>
          <w:color w:val="auto"/>
          <w:sz w:val="21"/>
          <w:szCs w:val="21"/>
        </w:rPr>
        <w:t>0.5 承</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Start w:id="468" w:name="_Toc296891243"/>
      <w:bookmarkStart w:id="469" w:name="_Toc297048389"/>
      <w:bookmarkStart w:id="470" w:name="_Toc303539151"/>
      <w:bookmarkStart w:id="471" w:name="_Toc297120503"/>
      <w:bookmarkStart w:id="472" w:name="_Toc296346704"/>
      <w:bookmarkStart w:id="473" w:name="_Toc296944542"/>
      <w:bookmarkStart w:id="474" w:name="_Toc296891031"/>
      <w:bookmarkStart w:id="475" w:name="_Toc297123545"/>
      <w:bookmarkStart w:id="476" w:name="_Toc292559408"/>
      <w:bookmarkStart w:id="477" w:name="_Toc297216204"/>
      <w:bookmarkStart w:id="478" w:name="_Toc292559913"/>
      <w:bookmarkStart w:id="479" w:name="_Toc300934994"/>
      <w:bookmarkStart w:id="480" w:name="_Toc296347202"/>
      <w:bookmarkStart w:id="481" w:name="_Toc296503203"/>
      <w:r>
        <w:rPr>
          <w:rFonts w:hint="eastAsia" w:ascii="宋体" w:hAnsi="宋体" w:eastAsia="宋体" w:cs="宋体"/>
          <w:bCs/>
          <w:color w:val="auto"/>
          <w:sz w:val="21"/>
          <w:szCs w:val="21"/>
        </w:rPr>
        <w:t>包人的合理化建议</w:t>
      </w:r>
      <w:bookmarkEnd w:id="448"/>
      <w:bookmarkEnd w:id="449"/>
      <w:bookmarkEnd w:id="450"/>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执行通用合同条款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执行通用合同条款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w:t>
      </w:r>
      <w:bookmarkStart w:id="482" w:name="_Toc303539152"/>
      <w:bookmarkStart w:id="483" w:name="_Toc292559409"/>
      <w:bookmarkStart w:id="484" w:name="_Toc296347203"/>
      <w:bookmarkStart w:id="485" w:name="_Toc297216205"/>
      <w:bookmarkStart w:id="486" w:name="_Toc304295571"/>
      <w:bookmarkStart w:id="487" w:name="_Toc296891244"/>
      <w:bookmarkStart w:id="488" w:name="_Toc297048390"/>
      <w:bookmarkStart w:id="489" w:name="_Toc296944543"/>
      <w:bookmarkStart w:id="490" w:name="_Toc300934995"/>
      <w:bookmarkStart w:id="491" w:name="_Toc297120504"/>
      <w:bookmarkStart w:id="492" w:name="_Toc296891032"/>
      <w:bookmarkStart w:id="493" w:name="_Toc312677504"/>
      <w:bookmarkStart w:id="494" w:name="_Toc312678030"/>
      <w:bookmarkStart w:id="495" w:name="_Toc292559914"/>
      <w:bookmarkStart w:id="496" w:name="_Toc297123546"/>
      <w:bookmarkStart w:id="497" w:name="_Toc296346705"/>
      <w:bookmarkStart w:id="498" w:name="_Toc318581175"/>
      <w:bookmarkStart w:id="499" w:name="_Toc296503204"/>
      <w:r>
        <w:rPr>
          <w:rFonts w:hint="eastAsia" w:ascii="宋体" w:hAnsi="宋体" w:eastAsia="宋体" w:cs="宋体"/>
          <w:color w:val="auto"/>
          <w:sz w:val="21"/>
          <w:szCs w:val="21"/>
        </w:rPr>
        <w:t>包人提出的合理化建议降低了合同价格或者提高了工程经济效益的奖励的方法和金额为：</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500" w:name="_Toc392841262"/>
      <w:bookmarkStart w:id="501" w:name="_Toc364951575"/>
      <w:bookmarkStart w:id="502" w:name="_Toc441698612"/>
      <w:r>
        <w:rPr>
          <w:rFonts w:hint="eastAsia" w:ascii="宋体" w:hAnsi="宋体" w:eastAsia="宋体" w:cs="宋体"/>
          <w:b/>
          <w:bCs w:val="0"/>
          <w:color w:val="auto"/>
          <w:sz w:val="21"/>
          <w:szCs w:val="21"/>
        </w:rPr>
        <w:t>1</w:t>
      </w:r>
      <w:bookmarkStart w:id="503" w:name="_Toc296347198"/>
      <w:bookmarkStart w:id="504" w:name="_Toc300934997"/>
      <w:bookmarkStart w:id="505" w:name="_Toc296891027"/>
      <w:bookmarkStart w:id="506" w:name="_Toc292559404"/>
      <w:bookmarkStart w:id="507" w:name="_Toc296503199"/>
      <w:bookmarkStart w:id="508" w:name="_Toc297048385"/>
      <w:bookmarkStart w:id="509" w:name="_Toc303539154"/>
      <w:bookmarkStart w:id="510" w:name="_Toc304295574"/>
      <w:bookmarkStart w:id="511" w:name="_Toc296346700"/>
      <w:bookmarkStart w:id="512" w:name="_Toc312677507"/>
      <w:bookmarkStart w:id="513" w:name="_Toc296944538"/>
      <w:bookmarkStart w:id="514" w:name="_Toc312678033"/>
      <w:bookmarkStart w:id="515" w:name="_Toc297216207"/>
      <w:bookmarkStart w:id="516" w:name="_Toc297120499"/>
      <w:bookmarkStart w:id="517" w:name="_Toc296891239"/>
      <w:bookmarkStart w:id="518" w:name="_Toc297123548"/>
      <w:bookmarkStart w:id="519" w:name="_Toc292559909"/>
      <w:r>
        <w:rPr>
          <w:rFonts w:hint="eastAsia" w:ascii="宋体" w:hAnsi="宋体" w:eastAsia="宋体" w:cs="宋体"/>
          <w:b/>
          <w:bCs w:val="0"/>
          <w:color w:val="auto"/>
          <w:sz w:val="21"/>
          <w:szCs w:val="21"/>
        </w:rPr>
        <w:t>0.7 暂估价</w:t>
      </w:r>
      <w:bookmarkEnd w:id="500"/>
      <w:bookmarkEnd w:id="501"/>
      <w:bookmarkEnd w:id="502"/>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bookmarkStart w:id="520" w:name="_Toc312677508"/>
      <w:bookmarkStart w:id="521" w:name="_Toc318581176"/>
      <w:bookmarkStart w:id="522" w:name="_Toc312678034"/>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bookmarkEnd w:id="520"/>
    <w:bookmarkEnd w:id="521"/>
    <w:bookmarkEnd w:id="522"/>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523" w:name="_Toc364951576"/>
      <w:bookmarkStart w:id="524" w:name="_Toc392841263"/>
      <w:bookmarkStart w:id="525" w:name="_Toc441698613"/>
      <w:r>
        <w:rPr>
          <w:rFonts w:hint="eastAsia" w:ascii="宋体" w:hAnsi="宋体" w:eastAsia="宋体" w:cs="宋体"/>
          <w:b/>
          <w:bCs w:val="0"/>
          <w:color w:val="auto"/>
          <w:sz w:val="21"/>
          <w:szCs w:val="21"/>
        </w:rPr>
        <w:t>10.8 暂列金额</w:t>
      </w:r>
      <w:bookmarkEnd w:id="523"/>
      <w:bookmarkEnd w:id="524"/>
      <w:bookmarkEnd w:id="525"/>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合同当事人关于暂列金额使用的约定：</w:t>
      </w:r>
      <w:r>
        <w:rPr>
          <w:rFonts w:hint="eastAsia" w:ascii="宋体" w:hAnsi="宋体" w:eastAsia="宋体" w:cs="宋体"/>
          <w:color w:val="auto"/>
          <w:sz w:val="21"/>
          <w:szCs w:val="21"/>
          <w:u w:val="single"/>
        </w:rPr>
        <w:t xml:space="preserve">暂列金额是指发包人为可能发生工程变更而暂列的金额，包括因发包人提供的工程量清单漏项、清单有误引起的工程数量增加和施工过程中设计变更引起新的清单项目或工程数量增加等需要增加的金额。暂列金额是发包人自行确定设立的，承包人无权使用此笔费用。此费用按实际发生经发包人签证后确定全部使用、部分使用或不使用。暂列金额不计入工程款付款的基数 </w:t>
      </w:r>
      <w:r>
        <w:rPr>
          <w:rFonts w:hint="eastAsia" w:ascii="宋体" w:hAnsi="宋体" w:eastAsia="宋体" w:cs="宋体"/>
          <w:color w:val="auto"/>
          <w:sz w:val="21"/>
          <w:szCs w:val="21"/>
        </w:rPr>
        <w:t>。</w:t>
      </w:r>
    </w:p>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526" w:name="_Toc441698614"/>
      <w:bookmarkStart w:id="527" w:name="_Toc392841264"/>
      <w:bookmarkStart w:id="528" w:name="_Toc364951577"/>
      <w:r>
        <w:rPr>
          <w:rFonts w:hint="eastAsia" w:ascii="宋体" w:hAnsi="宋体" w:eastAsia="宋体" w:cs="宋体"/>
          <w:b/>
          <w:bCs w:val="0"/>
          <w:color w:val="auto"/>
          <w:kern w:val="28"/>
          <w:sz w:val="24"/>
          <w:szCs w:val="24"/>
        </w:rPr>
        <w:t>11. 价格调整</w:t>
      </w:r>
      <w:bookmarkEnd w:id="526"/>
      <w:bookmarkEnd w:id="527"/>
      <w:bookmarkEnd w:id="528"/>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529" w:name="_Toc364951578"/>
      <w:bookmarkStart w:id="530" w:name="_Toc441698615"/>
      <w:bookmarkStart w:id="531" w:name="_Toc392841265"/>
      <w:bookmarkStart w:id="532" w:name="_Toc296503201"/>
      <w:bookmarkStart w:id="533" w:name="_Toc297216209"/>
      <w:bookmarkStart w:id="534" w:name="_Toc297123550"/>
      <w:bookmarkStart w:id="535" w:name="_Toc296891241"/>
      <w:bookmarkStart w:id="536" w:name="_Toc296944540"/>
      <w:bookmarkStart w:id="537" w:name="_Toc292559406"/>
      <w:bookmarkStart w:id="538" w:name="_Toc312678039"/>
      <w:bookmarkStart w:id="539" w:name="_Toc296346702"/>
      <w:bookmarkStart w:id="540" w:name="_Toc292559911"/>
      <w:bookmarkStart w:id="541" w:name="_Toc300935000"/>
      <w:bookmarkStart w:id="542" w:name="_Toc304295577"/>
      <w:bookmarkStart w:id="543" w:name="_Toc303539157"/>
      <w:bookmarkStart w:id="544" w:name="_Toc296347200"/>
      <w:bookmarkStart w:id="545" w:name="_Toc297120501"/>
      <w:bookmarkStart w:id="546" w:name="_Toc296891029"/>
      <w:bookmarkStart w:id="547" w:name="_Toc297048387"/>
      <w:r>
        <w:rPr>
          <w:rFonts w:hint="eastAsia" w:ascii="宋体" w:hAnsi="宋体" w:eastAsia="宋体" w:cs="宋体"/>
          <w:b/>
          <w:bCs w:val="0"/>
          <w:color w:val="auto"/>
          <w:sz w:val="21"/>
          <w:szCs w:val="21"/>
        </w:rPr>
        <w:t>11.1 市场价格波动引起的调整</w:t>
      </w:r>
      <w:bookmarkEnd w:id="529"/>
      <w:bookmarkEnd w:id="530"/>
      <w:bookmarkEnd w:id="531"/>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市场价格波动是否调整合同价格的约定：</w:t>
      </w:r>
      <w:r>
        <w:rPr>
          <w:rFonts w:hint="eastAsia" w:ascii="宋体" w:hAnsi="宋体" w:eastAsia="宋体" w:cs="宋体"/>
          <w:color w:val="auto"/>
          <w:sz w:val="21"/>
          <w:szCs w:val="21"/>
          <w:u w:val="single"/>
        </w:rPr>
        <w:t>不调整</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（1）投标至开工期间、合同履行期间及质量保修期内，因人工、机械使用费和已标价工程量清单中载明的建筑材料价格涨、跌波动影响合同价格时均不予调整，其差价均由承包人承担或收益。</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发包人认可的工程承包范围发生变更的新增工程量，其新增部分致使已标价工程量清单中出现缺价的材料；其价格通过市场询价确定，由发包人牵头跟踪审计机构、承包人、监理人会同有关监督部门根据该材料同品质、同时期、同类市场价格共同看样、定货、定价确定，并结合施工期间由承包人、监理人、跟踪审计机构、发包人编制的月度工程量计量表进行计价；如承包人对核定的材料和价格有异议，但发包人确实能提供供应商，则承包人应无条件按照发包人要求进行采购，采购过程中，经发包人认可的供应商提出的价款支付方式，承包人应无条件服从并支付价款，发包人不承担利息等费用。</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注：承包人应在采购材料前将采购数量报发包人核对，发包人确认用于本工程时，发包人应确认采购材料的数量。未经发包人事先核对，承包人自行采购材料的，发包人有权不予计量或定价。</w:t>
      </w:r>
    </w:p>
    <w:bookmarkEnd w:id="416"/>
    <w:bookmarkEnd w:id="417"/>
    <w:bookmarkEnd w:id="418"/>
    <w:bookmarkEnd w:id="419"/>
    <w:bookmarkEnd w:id="420"/>
    <w:bookmarkEnd w:id="421"/>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548" w:name="_Toc392841266"/>
      <w:bookmarkStart w:id="549" w:name="_Toc441698616"/>
      <w:bookmarkStart w:id="550" w:name="_Toc364951579"/>
      <w:bookmarkStart w:id="551" w:name="_Toc312678040"/>
      <w:bookmarkStart w:id="552" w:name="_Toc297123552"/>
      <w:bookmarkStart w:id="553" w:name="_Toc300935002"/>
      <w:bookmarkStart w:id="554" w:name="_Toc303539159"/>
      <w:bookmarkStart w:id="555" w:name="_Toc297216211"/>
      <w:bookmarkStart w:id="556" w:name="_Toc304295579"/>
      <w:r>
        <w:rPr>
          <w:rFonts w:hint="eastAsia" w:ascii="宋体" w:hAnsi="宋体" w:eastAsia="宋体" w:cs="宋体"/>
          <w:b/>
          <w:bCs w:val="0"/>
          <w:color w:val="auto"/>
          <w:kern w:val="28"/>
          <w:sz w:val="24"/>
          <w:szCs w:val="24"/>
        </w:rPr>
        <w:t>12. 合同价格、计量与支付</w:t>
      </w:r>
      <w:bookmarkEnd w:id="548"/>
      <w:bookmarkEnd w:id="549"/>
      <w:bookmarkEnd w:id="550"/>
    </w:p>
    <w:bookmarkEnd w:id="551"/>
    <w:bookmarkEnd w:id="552"/>
    <w:bookmarkEnd w:id="553"/>
    <w:bookmarkEnd w:id="554"/>
    <w:bookmarkEnd w:id="555"/>
    <w:bookmarkEnd w:id="556"/>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557" w:name="_Toc267251461"/>
      <w:bookmarkStart w:id="558" w:name="_Toc292559916"/>
      <w:bookmarkStart w:id="559" w:name="_Toc292559411"/>
      <w:bookmarkStart w:id="560" w:name="_Toc296347205"/>
      <w:bookmarkStart w:id="561" w:name="_Toc296503206"/>
      <w:bookmarkStart w:id="562" w:name="_Toc296944545"/>
      <w:bookmarkStart w:id="563" w:name="_Toc296346707"/>
      <w:bookmarkStart w:id="564" w:name="_Toc297048392"/>
      <w:bookmarkStart w:id="565" w:name="_Toc296891246"/>
      <w:bookmarkStart w:id="566" w:name="_Toc296891034"/>
      <w:bookmarkStart w:id="567" w:name="_Toc297120506"/>
      <w:bookmarkStart w:id="568" w:name="_Toc392841267"/>
      <w:bookmarkStart w:id="569" w:name="_Toc441698617"/>
      <w:bookmarkStart w:id="570" w:name="_Toc364951580"/>
      <w:bookmarkStart w:id="571" w:name="_Toc303539160"/>
      <w:bookmarkStart w:id="572" w:name="_Toc297123553"/>
      <w:bookmarkStart w:id="573" w:name="_Toc312678041"/>
      <w:bookmarkStart w:id="574" w:name="_Toc300935003"/>
      <w:bookmarkStart w:id="575" w:name="_Toc304295580"/>
      <w:bookmarkStart w:id="576" w:name="_Toc297216212"/>
      <w:r>
        <w:rPr>
          <w:rFonts w:hint="eastAsia" w:ascii="宋体" w:hAnsi="宋体" w:eastAsia="宋体" w:cs="宋体"/>
          <w:b/>
          <w:bCs w:val="0"/>
          <w:color w:val="auto"/>
          <w:sz w:val="21"/>
          <w:szCs w:val="21"/>
        </w:rPr>
        <w:t>12.1 合</w:t>
      </w:r>
      <w:bookmarkEnd w:id="557"/>
      <w:bookmarkEnd w:id="558"/>
      <w:bookmarkEnd w:id="559"/>
      <w:r>
        <w:rPr>
          <w:rFonts w:hint="eastAsia" w:ascii="宋体" w:hAnsi="宋体" w:eastAsia="宋体" w:cs="宋体"/>
          <w:b/>
          <w:bCs w:val="0"/>
          <w:color w:val="auto"/>
          <w:sz w:val="21"/>
          <w:szCs w:val="21"/>
        </w:rPr>
        <w:t>同价</w:t>
      </w:r>
      <w:bookmarkEnd w:id="560"/>
      <w:bookmarkEnd w:id="561"/>
      <w:bookmarkEnd w:id="562"/>
      <w:bookmarkEnd w:id="563"/>
      <w:bookmarkEnd w:id="564"/>
      <w:bookmarkEnd w:id="565"/>
      <w:bookmarkEnd w:id="566"/>
      <w:bookmarkEnd w:id="567"/>
      <w:r>
        <w:rPr>
          <w:rFonts w:hint="eastAsia" w:ascii="宋体" w:hAnsi="宋体" w:eastAsia="宋体" w:cs="宋体"/>
          <w:b/>
          <w:bCs w:val="0"/>
          <w:color w:val="auto"/>
          <w:sz w:val="21"/>
          <w:szCs w:val="21"/>
        </w:rPr>
        <w:t>格形式</w:t>
      </w:r>
      <w:bookmarkEnd w:id="568"/>
      <w:bookmarkEnd w:id="569"/>
      <w:bookmarkEnd w:id="570"/>
    </w:p>
    <w:bookmarkEnd w:id="571"/>
    <w:bookmarkEnd w:id="572"/>
    <w:bookmarkEnd w:id="573"/>
    <w:bookmarkEnd w:id="574"/>
    <w:bookmarkEnd w:id="575"/>
    <w:bookmarkEnd w:id="576"/>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1、单价合同。</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综合单价包含的风险范围：</w:t>
      </w:r>
    </w:p>
    <w:p>
      <w:pPr>
        <w:pageBreakBefore w:val="0"/>
        <w:tabs>
          <w:tab w:val="left" w:pos="0"/>
          <w:tab w:val="left" w:pos="567"/>
          <w:tab w:val="left" w:pos="993"/>
          <w:tab w:val="left" w:pos="1134"/>
        </w:tabs>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1）承包人在投标时应充分考虑投标至开工期间、施工期间及质量保修期内政策性风险、物价变化引起的人工工资、机械台班和建筑材料价格变化以及合同明示或暗示的所有责任、义务和风险，自行确定风险系数计入报价且不得减少工程造价的构成，人工工资、机械台班和建筑材料价格在施工过程和竣工结算时不再计算调整，其差价均由承包人承担或收益；承包人不得采用总价优惠或以总价百分比优惠的方式进行投标报价，其优惠应直接体现在各项报价的单价中；承包人在投标时应对工程量清单中的每一个项目进行报价（包括综合单价及合价），如漏报或少报项目，则视为其费用已含在其它项目的综合单价或合价中，结算时不作调整</w:t>
      </w:r>
      <w:r>
        <w:rPr>
          <w:rFonts w:hint="eastAsia" w:ascii="宋体" w:hAnsi="宋体" w:eastAsia="宋体" w:cs="宋体"/>
          <w:color w:val="auto"/>
          <w:sz w:val="21"/>
          <w:szCs w:val="21"/>
        </w:rPr>
        <w:t>。</w:t>
      </w:r>
    </w:p>
    <w:p>
      <w:pPr>
        <w:pageBreakBefore w:val="0"/>
        <w:tabs>
          <w:tab w:val="left" w:pos="0"/>
          <w:tab w:val="left" w:pos="567"/>
          <w:tab w:val="left" w:pos="993"/>
          <w:tab w:val="left" w:pos="1134"/>
        </w:tabs>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（2）投标报价应包括完成</w:t>
      </w:r>
      <w:r>
        <w:rPr>
          <w:rFonts w:hint="eastAsia" w:ascii="宋体" w:hAnsi="宋体" w:eastAsia="宋体" w:cs="宋体"/>
          <w:color w:val="auto"/>
          <w:sz w:val="21"/>
          <w:szCs w:val="21"/>
          <w:u w:val="single"/>
          <w:lang w:eastAsia="zh-CN"/>
        </w:rPr>
        <w:t>磋商文件</w:t>
      </w:r>
      <w:r>
        <w:rPr>
          <w:rFonts w:hint="eastAsia" w:ascii="宋体" w:hAnsi="宋体" w:eastAsia="宋体" w:cs="宋体"/>
          <w:color w:val="auto"/>
          <w:sz w:val="21"/>
          <w:szCs w:val="21"/>
          <w:u w:val="single"/>
        </w:rPr>
        <w:t>、施工图纸及技术规范规定的全部工程内容所需的全部费用，其内涵：a、包括分部分项工程费、措施项目费、其他项目费、规费、税金（包含增值税，税率10%执行苏建价〔2016〕154号文一般计税方法和苏建函价〔2018〕298号文）；b、包括完成每个分部分项工程所含全部工程内容的费用；c、包括完成每项工程内容所需的对临近建筑物、构筑物、公用设施的保护以及现场成品拆除、成品保护（包含周围环境中已有的成品）、水电（水源、电源由承包人自行解决）、垃圾清运以及在实际施工过程中可能存在的机械停滞、人员窝工、二次进场等全部费用；d、工程量清单项目中没有体现的施工图纸所含的措施项目内容，施工中又必须发生的措施项目所需的费用；e、考虑风险因素而调整的费用；f、因发包人在</w:t>
      </w:r>
      <w:r>
        <w:rPr>
          <w:rFonts w:hint="eastAsia" w:ascii="宋体" w:hAnsi="宋体" w:eastAsia="宋体" w:cs="宋体"/>
          <w:color w:val="auto"/>
          <w:sz w:val="21"/>
          <w:szCs w:val="21"/>
          <w:u w:val="single"/>
          <w:lang w:eastAsia="zh-CN"/>
        </w:rPr>
        <w:t>磋商文件</w:t>
      </w:r>
      <w:r>
        <w:rPr>
          <w:rFonts w:hint="eastAsia" w:ascii="宋体" w:hAnsi="宋体" w:eastAsia="宋体" w:cs="宋体"/>
          <w:color w:val="auto"/>
          <w:sz w:val="21"/>
          <w:szCs w:val="21"/>
          <w:u w:val="single"/>
        </w:rPr>
        <w:t xml:space="preserve">中的要求而发生的费用；g、还包括为完成本工程可能发生和承包人认为所需的一切费用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（3）对于工程量清单中“项目特征”描述，只是发包人对该部分分项工程特征的概述，而非是工程特征的全面描述，计价时必须同时考虑设计图纸及相关国家规范的要求。</w:t>
      </w:r>
    </w:p>
    <w:p>
      <w:pPr>
        <w:pageBreakBefore w:val="0"/>
        <w:tabs>
          <w:tab w:val="left" w:pos="0"/>
          <w:tab w:val="left" w:pos="567"/>
          <w:tab w:val="left" w:pos="993"/>
          <w:tab w:val="left" w:pos="1134"/>
        </w:tabs>
        <w:kinsoku/>
        <w:wordWrap w:val="0"/>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（4）措施项目费是指为完成建设工程施工，发生于该工程施工前和施工过程中的技术、生活、安全、环境保护等方面的费用。措施项目费分为单价措施项目与总价措施项目。</w:t>
      </w:r>
    </w:p>
    <w:p>
      <w:pPr>
        <w:pageBreakBefore w:val="0"/>
        <w:tabs>
          <w:tab w:val="left" w:pos="0"/>
          <w:tab w:val="left" w:pos="567"/>
          <w:tab w:val="left" w:pos="993"/>
          <w:tab w:val="left" w:pos="1134"/>
        </w:tabs>
        <w:kinsoku/>
        <w:wordWrap w:val="0"/>
        <w:overflowPunct/>
        <w:topLinePunct w:val="0"/>
        <w:bidi w:val="0"/>
        <w:adjustRightInd w:val="0"/>
        <w:snapToGrid w:val="0"/>
        <w:spacing w:line="440" w:lineRule="exact"/>
        <w:ind w:firstLine="630" w:firstLineChars="3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fldChar w:fldCharType="begin"/>
      </w:r>
      <w:r>
        <w:rPr>
          <w:rFonts w:hint="eastAsia" w:ascii="宋体" w:hAnsi="宋体" w:eastAsia="宋体" w:cs="宋体"/>
          <w:color w:val="auto"/>
          <w:sz w:val="21"/>
          <w:szCs w:val="21"/>
          <w:u w:val="single"/>
        </w:rPr>
        <w:instrText xml:space="preserve">= 1 \* GB3</w:instrText>
      </w:r>
      <w:r>
        <w:rPr>
          <w:rFonts w:hint="eastAsia" w:ascii="宋体" w:hAnsi="宋体" w:eastAsia="宋体" w:cs="宋体"/>
          <w:color w:val="auto"/>
          <w:sz w:val="21"/>
          <w:szCs w:val="21"/>
          <w:u w:val="single"/>
        </w:rPr>
        <w:fldChar w:fldCharType="separate"/>
      </w:r>
      <w:r>
        <w:rPr>
          <w:rFonts w:hint="eastAsia" w:ascii="宋体" w:hAnsi="宋体" w:eastAsia="宋体" w:cs="宋体"/>
          <w:color w:val="auto"/>
          <w:sz w:val="21"/>
          <w:szCs w:val="21"/>
          <w:u w:val="single"/>
        </w:rPr>
        <w:t>①</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单价措施项目是指在现行工程量清单计算规范中有对应工程量计算规则，按人工费、材料和工程设备费、施工机具使用费、企业管理费和利润形式组成综合单价的措施项目。</w:t>
      </w:r>
    </w:p>
    <w:p>
      <w:pPr>
        <w:pageBreakBefore w:val="0"/>
        <w:tabs>
          <w:tab w:val="left" w:pos="0"/>
          <w:tab w:val="left" w:pos="567"/>
          <w:tab w:val="left" w:pos="993"/>
          <w:tab w:val="left" w:pos="1134"/>
        </w:tabs>
        <w:kinsoku/>
        <w:wordWrap w:val="0"/>
        <w:overflowPunct/>
        <w:topLinePunct w:val="0"/>
        <w:bidi w:val="0"/>
        <w:adjustRightInd w:val="0"/>
        <w:snapToGrid w:val="0"/>
        <w:spacing w:line="440" w:lineRule="exact"/>
        <w:ind w:firstLine="630" w:firstLineChars="3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fldChar w:fldCharType="begin"/>
      </w:r>
      <w:r>
        <w:rPr>
          <w:rFonts w:hint="eastAsia" w:ascii="宋体" w:hAnsi="宋体" w:eastAsia="宋体" w:cs="宋体"/>
          <w:color w:val="auto"/>
          <w:sz w:val="21"/>
          <w:szCs w:val="21"/>
          <w:u w:val="single"/>
        </w:rPr>
        <w:instrText xml:space="preserve">= 2 \* GB3</w:instrText>
      </w:r>
      <w:r>
        <w:rPr>
          <w:rFonts w:hint="eastAsia" w:ascii="宋体" w:hAnsi="宋体" w:eastAsia="宋体" w:cs="宋体"/>
          <w:color w:val="auto"/>
          <w:sz w:val="21"/>
          <w:szCs w:val="21"/>
          <w:u w:val="single"/>
        </w:rPr>
        <w:fldChar w:fldCharType="separate"/>
      </w:r>
      <w:r>
        <w:rPr>
          <w:rFonts w:hint="eastAsia" w:ascii="宋体" w:hAnsi="宋体" w:eastAsia="宋体" w:cs="宋体"/>
          <w:color w:val="auto"/>
          <w:sz w:val="21"/>
          <w:szCs w:val="21"/>
          <w:u w:val="single"/>
        </w:rPr>
        <w:t>②</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总价措施项目是指在现行工程量清单计算规范中无工程量计算规则，以总价（或计算基础乘费率）计算的措施项目。包括安全文明施工、夜间施工、二次搬运、冬雨季施工、地上、地下设施、建筑物的临时保护设施、已完工程及设备保护费、临时设施费、赶工措施费、工程按质论价、特殊条件下施工增加费等各专业都可能发生的通用的总价措施项目，以及非夜间施工照明、反季节栽植影响措施等园林绿化工程专业措施项目，</w:t>
      </w:r>
      <w:r>
        <w:rPr>
          <w:rFonts w:hint="eastAsia" w:ascii="宋体" w:hAnsi="宋体" w:eastAsia="宋体" w:cs="宋体"/>
          <w:color w:val="auto"/>
          <w:sz w:val="21"/>
          <w:szCs w:val="21"/>
          <w:u w:val="single"/>
          <w:lang w:eastAsia="zh-CN"/>
        </w:rPr>
        <w:t>磋商文件</w:t>
      </w:r>
      <w:r>
        <w:rPr>
          <w:rFonts w:hint="eastAsia" w:ascii="宋体" w:hAnsi="宋体" w:eastAsia="宋体" w:cs="宋体"/>
          <w:color w:val="auto"/>
          <w:sz w:val="21"/>
          <w:szCs w:val="21"/>
          <w:u w:val="single"/>
        </w:rPr>
        <w:t>和合同条款中包括的其他所有费用，以及投标人考虑应增加的其它措施费等。</w:t>
      </w:r>
    </w:p>
    <w:p>
      <w:pPr>
        <w:pageBreakBefore w:val="0"/>
        <w:tabs>
          <w:tab w:val="left" w:pos="0"/>
          <w:tab w:val="left" w:pos="567"/>
          <w:tab w:val="left" w:pos="993"/>
          <w:tab w:val="left" w:pos="1134"/>
        </w:tabs>
        <w:kinsoku/>
        <w:wordWrap w:val="0"/>
        <w:overflowPunct/>
        <w:topLinePunct w:val="0"/>
        <w:bidi w:val="0"/>
        <w:adjustRightInd w:val="0"/>
        <w:snapToGrid w:val="0"/>
        <w:spacing w:line="440" w:lineRule="exact"/>
        <w:ind w:firstLine="630" w:firstLineChars="3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fldChar w:fldCharType="begin"/>
      </w:r>
      <w:r>
        <w:rPr>
          <w:rFonts w:hint="eastAsia" w:ascii="宋体" w:hAnsi="宋体" w:eastAsia="宋体" w:cs="宋体"/>
          <w:color w:val="auto"/>
          <w:sz w:val="21"/>
          <w:szCs w:val="21"/>
          <w:u w:val="single"/>
        </w:rPr>
        <w:instrText xml:space="preserve">= 3 \* GB3</w:instrText>
      </w:r>
      <w:r>
        <w:rPr>
          <w:rFonts w:hint="eastAsia" w:ascii="宋体" w:hAnsi="宋体" w:eastAsia="宋体" w:cs="宋体"/>
          <w:color w:val="auto"/>
          <w:sz w:val="21"/>
          <w:szCs w:val="21"/>
          <w:u w:val="single"/>
        </w:rPr>
        <w:fldChar w:fldCharType="separate"/>
      </w:r>
      <w:r>
        <w:rPr>
          <w:rFonts w:hint="eastAsia" w:ascii="宋体" w:hAnsi="宋体" w:eastAsia="宋体" w:cs="宋体"/>
          <w:color w:val="auto"/>
          <w:sz w:val="21"/>
          <w:szCs w:val="21"/>
          <w:u w:val="single"/>
        </w:rPr>
        <w:t>③</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除本专用合同条款“风险以外合同价格的调整方法”中明列可调整措施项目费外，承包人在投标报价时应该将所有措施项目费考虑在内，包括工程量清单项目中没有体现的施工图纸所含的措施项目内容，施工中又必须发生的措施项目所需的费用，费用标准自定，各项费用以包干形式计入，无论在投标报价中是否单独列出均由承包人承担，今后一律不作调整和签证，中标后或施工过程中提出或要求现场签证一律无效，审计时不予认可。</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风险费用的计算方法：</w:t>
      </w:r>
      <w:r>
        <w:rPr>
          <w:rFonts w:hint="eastAsia" w:ascii="宋体" w:hAnsi="宋体" w:eastAsia="宋体" w:cs="宋体"/>
          <w:color w:val="auto"/>
          <w:sz w:val="21"/>
          <w:szCs w:val="21"/>
          <w:u w:val="single"/>
        </w:rPr>
        <w:t>本合同价格采用工程量清单计价方式确定；除本专用合同条款下述明列的“风险以外合同价格的调整方法”外均为承包人的合同风险范围，上述内容仅为需特别明示的承包人的合同风险范围但不限于此；承包人在投标报价时，应充分考虑风险范围自行确定风险系数并自主报价，且不得减少工程造价的构成，合同风险范围内的所有费用已全部计入在签约合同价内，施工过程和竣工结算时风险范围内合同价格不再计算调整</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风险范围以外合同价格的调整方法：</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合同履行期间，有效的工程变更（包括设计变更）或招标工程量清单的工程量偏差（或项目特征描述不符或缺项）引起已标价工程量清单项目或其工程数量发生变化，其综合单价按照本专用合同条款第12.3款“计量”和第10.4.1项“变更估价原则”的规定调整执行</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（2）合同履行期间，暂列金额按合同条款第10.8项执行。</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（3）合同履行期间，物价变化引起人工工资、机械台班和建筑材料价格变化的，按照本专用合同条款第11.1项执行。</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（4）合同履行期间，法律法规变化引起现场安全文明施工措施费、规费和税金变化的：</w:t>
      </w:r>
    </w:p>
    <w:p>
      <w:pPr>
        <w:pageBreakBefore w:val="0"/>
        <w:kinsoku/>
        <w:wordWrap w:val="0"/>
        <w:overflowPunct/>
        <w:topLinePunct w:val="0"/>
        <w:bidi w:val="0"/>
        <w:spacing w:line="440" w:lineRule="exact"/>
        <w:ind w:firstLine="630" w:firstLineChars="3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a、现场安全文明施工措施费中基本费，根据实际使用情况按发包人核定额拨款，未使用部分工程结算时由发包人收回，最高拨款额不超过按项目所在地工程造价管理机构核定的单项工程费率计算的基本费；现场安全文明施工措施费中增加费不计取。</w:t>
      </w:r>
    </w:p>
    <w:p>
      <w:pPr>
        <w:pageBreakBefore w:val="0"/>
        <w:kinsoku/>
        <w:wordWrap w:val="0"/>
        <w:overflowPunct/>
        <w:topLinePunct w:val="0"/>
        <w:bidi w:val="0"/>
        <w:spacing w:line="440" w:lineRule="exact"/>
        <w:ind w:firstLine="630" w:firstLineChars="3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b、相关规费承包人必须按有关权力部门规定要求先行代缴，工程结算时在规定范围内不高于</w:t>
      </w:r>
      <w:r>
        <w:rPr>
          <w:rFonts w:hint="eastAsia" w:ascii="宋体" w:hAnsi="宋体" w:eastAsia="宋体" w:cs="宋体"/>
          <w:color w:val="auto"/>
          <w:sz w:val="21"/>
          <w:szCs w:val="21"/>
          <w:u w:val="single"/>
          <w:lang w:eastAsia="zh-CN"/>
        </w:rPr>
        <w:t>磋商文件</w:t>
      </w:r>
      <w:r>
        <w:rPr>
          <w:rFonts w:hint="eastAsia" w:ascii="宋体" w:hAnsi="宋体" w:eastAsia="宋体" w:cs="宋体"/>
          <w:color w:val="auto"/>
          <w:sz w:val="21"/>
          <w:szCs w:val="21"/>
          <w:u w:val="single"/>
        </w:rPr>
        <w:t>规定比例审计后计取；其中工程排污费在工程竣工结算时，按环保部门实际收取排污费凭证按实结算；如有文件规定取消或减免相关规费，则在结算时予以扣除。</w:t>
      </w:r>
    </w:p>
    <w:p>
      <w:pPr>
        <w:pageBreakBefore w:val="0"/>
        <w:kinsoku/>
        <w:wordWrap w:val="0"/>
        <w:overflowPunct/>
        <w:topLinePunct w:val="0"/>
        <w:bidi w:val="0"/>
        <w:spacing w:line="440" w:lineRule="exact"/>
        <w:ind w:firstLine="630" w:firstLineChars="3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c、税金按照淮安市工程造价管理处最新发布的相关税金文件执行。</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）误期赔偿、施工索赔、不可抗力按合同相关约定执行。</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color w:val="auto"/>
          <w:sz w:val="21"/>
          <w:szCs w:val="21"/>
        </w:rPr>
      </w:pPr>
      <w:bookmarkStart w:id="577" w:name="_Toc392841268"/>
      <w:bookmarkStart w:id="578" w:name="_Toc303539161"/>
      <w:bookmarkStart w:id="579" w:name="_Toc297216213"/>
      <w:bookmarkStart w:id="580" w:name="_Toc364951581"/>
      <w:bookmarkStart w:id="581" w:name="_Toc300935004"/>
      <w:bookmarkStart w:id="582" w:name="_Toc304295581"/>
      <w:bookmarkStart w:id="583" w:name="_Toc312678042"/>
      <w:bookmarkStart w:id="584" w:name="_Toc441698618"/>
      <w:bookmarkStart w:id="585" w:name="_Toc297123554"/>
      <w:bookmarkStart w:id="586" w:name="_Toc292559412"/>
      <w:bookmarkStart w:id="587" w:name="_Toc296347206"/>
      <w:bookmarkStart w:id="588" w:name="_Toc296346708"/>
      <w:bookmarkStart w:id="589" w:name="_Toc297120507"/>
      <w:bookmarkStart w:id="590" w:name="_Toc296891035"/>
      <w:bookmarkStart w:id="591" w:name="_Toc297048393"/>
      <w:bookmarkStart w:id="592" w:name="_Toc296891247"/>
      <w:bookmarkStart w:id="593" w:name="_Toc296503207"/>
      <w:bookmarkStart w:id="594" w:name="_Toc296944546"/>
      <w:bookmarkStart w:id="595" w:name="_Toc292559917"/>
      <w:r>
        <w:rPr>
          <w:rFonts w:hint="eastAsia" w:ascii="宋体" w:hAnsi="宋体" w:eastAsia="宋体" w:cs="宋体"/>
          <w:b/>
          <w:bCs w:val="0"/>
          <w:color w:val="auto"/>
          <w:sz w:val="21"/>
          <w:szCs w:val="21"/>
        </w:rPr>
        <w:t>12.2 预付款</w:t>
      </w:r>
      <w:bookmarkEnd w:id="577"/>
      <w:bookmarkEnd w:id="578"/>
      <w:bookmarkEnd w:id="579"/>
      <w:bookmarkEnd w:id="580"/>
      <w:bookmarkEnd w:id="581"/>
      <w:bookmarkEnd w:id="582"/>
      <w:bookmarkEnd w:id="583"/>
      <w:bookmarkEnd w:id="584"/>
      <w:bookmarkEnd w:id="585"/>
      <w:r>
        <w:rPr>
          <w:rFonts w:hint="eastAsia" w:ascii="宋体" w:hAnsi="宋体" w:eastAsia="宋体" w:cs="宋体"/>
          <w:b/>
          <w:bCs w:val="0"/>
          <w:color w:val="auto"/>
          <w:sz w:val="21"/>
          <w:szCs w:val="21"/>
          <w:lang w:val="en-US" w:eastAsia="zh-CN"/>
        </w:rPr>
        <w:t xml:space="preserve"> </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bookmarkEnd w:id="586"/>
    <w:bookmarkEnd w:id="587"/>
    <w:bookmarkEnd w:id="588"/>
    <w:bookmarkEnd w:id="589"/>
    <w:bookmarkEnd w:id="590"/>
    <w:bookmarkEnd w:id="591"/>
    <w:bookmarkEnd w:id="592"/>
    <w:bookmarkEnd w:id="593"/>
    <w:bookmarkEnd w:id="594"/>
    <w:bookmarkEnd w:id="595"/>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596" w:name="_Toc392841269"/>
      <w:bookmarkStart w:id="597" w:name="_Toc441698619"/>
      <w:bookmarkStart w:id="598" w:name="_Toc364951582"/>
      <w:r>
        <w:rPr>
          <w:rFonts w:hint="eastAsia" w:ascii="宋体" w:hAnsi="宋体" w:eastAsia="宋体" w:cs="宋体"/>
          <w:b/>
          <w:bCs w:val="0"/>
          <w:color w:val="auto"/>
          <w:sz w:val="21"/>
          <w:szCs w:val="21"/>
        </w:rPr>
        <w:t>12.3 计量</w:t>
      </w:r>
      <w:bookmarkEnd w:id="596"/>
      <w:bookmarkEnd w:id="597"/>
      <w:bookmarkEnd w:id="598"/>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12.3.1 计量原则</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工程量计算规则：</w:t>
      </w:r>
      <w:r>
        <w:rPr>
          <w:rFonts w:hint="eastAsia" w:ascii="宋体" w:hAnsi="宋体" w:eastAsia="宋体" w:cs="宋体"/>
          <w:color w:val="auto"/>
          <w:sz w:val="21"/>
          <w:szCs w:val="21"/>
          <w:u w:val="single"/>
        </w:rPr>
        <w:t>工程量计量应按国家标准《建设工程工程量清单计价规范》（GB50500—2013）、《园林绿化工程工程量计算规范》（GB50858—2013）或其适用的修订版本，和有合同约束力的设计图纸（含设计变更）及有效的工程变更签证（包括发包人认可的工程承包范围发生变更的新增或减工程量）且承包人在履行合同过程中实际完成并经确认超出本专用合同条款第1.13项“允许调整合同价格的工程量偏差范围”部分的合格工程量按实计量，最终以评审工程量为准；因承包人原因造成的超范围施工或返工的工程量或不合格的工程或无计量资料或计量资料不完整或未按发包人要求办理批准手续的，发包人不予计量且不予结算价格</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12.3.2 计量周期</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关于计量周期的约定：</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12.3.3 单价合同的计量</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关于单价合同计量的约定：</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（1）承包人应于每月25日向监理人报送上月20日至当月19日已完成的工程量报告，并附具已完成工程量报表和有关资料，按本专用合同条款第12.4.1项附具进度付款申请单。</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监理人未在收到承包人提交的工程量报表后的7天内完成审核的，承包人应出具催促计量审核的书面要求，监理人在收到承包人的催促计量审核单后7天内还未完成审核的，承包人可直接书面汇报发包人；发包人据此可以监督处罚监理人，并于7天内完成审核，如还不能完成审核，发包人可以直接参与审核，并有权清退监理人。</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4）对于发包人要求承包人完成合同以外的零星项目，承包人应在接受发包人书面要求的3天内就用工数量和单价、机械台班数量和单价、使用材料和金额等向监理和发包人报送资料（若有具体的施工方案及措施则一起报送），发包人以书面形式明确具体的施工方案且同意实施后，承包人开始实施，且在实施结束后，根据实际施工情况报送签证，如发包人未书面通知按照所批示方案施工的，承包人施工后发生争议的，责任由承包人自负。</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12.3.4 总价合同的计量</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关于总价合同计量的约定：</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12.3.5总价合同采用支付分解表计量支付的，是否适用第12.3.4 项〔总价合同的计量〕约定进行计量：</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12.3.6 其他价格形式合同的计量</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其他价格形式的计量方式和程序：</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7" w:firstLineChars="170"/>
        <w:textAlignment w:val="auto"/>
        <w:outlineLvl w:val="2"/>
        <w:rPr>
          <w:rFonts w:hint="eastAsia" w:ascii="宋体" w:hAnsi="宋体" w:eastAsia="宋体" w:cs="宋体"/>
          <w:bCs/>
          <w:color w:val="auto"/>
          <w:sz w:val="21"/>
          <w:szCs w:val="21"/>
        </w:rPr>
      </w:pPr>
      <w:bookmarkStart w:id="599" w:name="_Toc392841270"/>
      <w:bookmarkStart w:id="600" w:name="_Toc364951583"/>
      <w:bookmarkStart w:id="601" w:name="_Toc441698620"/>
      <w:r>
        <w:rPr>
          <w:rFonts w:hint="eastAsia" w:ascii="宋体" w:hAnsi="宋体" w:eastAsia="宋体" w:cs="宋体"/>
          <w:bCs/>
          <w:color w:val="auto"/>
          <w:sz w:val="21"/>
          <w:szCs w:val="21"/>
        </w:rPr>
        <w:t>12.4 工程进度款支付</w:t>
      </w:r>
      <w:bookmarkEnd w:id="599"/>
      <w:bookmarkEnd w:id="600"/>
      <w:bookmarkEnd w:id="601"/>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bookmarkStart w:id="602" w:name="_Toc296944550"/>
      <w:bookmarkStart w:id="603" w:name="_Toc297048397"/>
      <w:bookmarkStart w:id="604" w:name="_Toc297123556"/>
      <w:bookmarkStart w:id="605" w:name="_Toc297216215"/>
      <w:bookmarkStart w:id="606" w:name="_Toc296891039"/>
      <w:bookmarkStart w:id="607" w:name="_Toc292559921"/>
      <w:bookmarkStart w:id="608" w:name="_Toc296346712"/>
      <w:bookmarkStart w:id="609" w:name="_Toc300935006"/>
      <w:bookmarkStart w:id="610" w:name="_Toc296347210"/>
      <w:bookmarkStart w:id="611" w:name="_Toc303539163"/>
      <w:bookmarkStart w:id="612" w:name="_Toc292559416"/>
      <w:bookmarkStart w:id="613" w:name="_Toc296891251"/>
      <w:bookmarkStart w:id="614" w:name="_Toc296503211"/>
      <w:bookmarkStart w:id="615" w:name="_Toc297120511"/>
      <w:r>
        <w:rPr>
          <w:rFonts w:hint="eastAsia" w:ascii="宋体" w:hAnsi="宋体" w:eastAsia="宋体" w:cs="宋体"/>
          <w:color w:val="auto"/>
          <w:sz w:val="21"/>
          <w:szCs w:val="21"/>
        </w:rPr>
        <w:t>12.4.1 付款周期</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关于付款周期的约定：</w:t>
      </w:r>
    </w:p>
    <w:p>
      <w:pPr>
        <w:pageBreakBefore w:val="0"/>
        <w:kinsoku/>
        <w:wordWrap w:val="0"/>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具体支付的方式和时间：</w:t>
      </w:r>
    </w:p>
    <w:p>
      <w:pPr>
        <w:pageBreakBefore w:val="0"/>
        <w:kinsoku/>
        <w:wordWrap w:val="0"/>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yellow"/>
          <w:u w:val="single"/>
          <w:lang w:val="en-US" w:eastAsia="zh-CN"/>
        </w:rPr>
      </w:pPr>
      <w:r>
        <w:rPr>
          <w:rFonts w:hint="eastAsia" w:ascii="宋体" w:hAnsi="宋体" w:eastAsia="宋体" w:cs="宋体"/>
          <w:color w:val="auto"/>
          <w:sz w:val="21"/>
          <w:szCs w:val="21"/>
          <w:highlight w:val="yellow"/>
          <w:u w:val="single"/>
        </w:rPr>
        <w:t>1、工程竣工验收合格</w:t>
      </w:r>
      <w:r>
        <w:rPr>
          <w:rFonts w:hint="eastAsia" w:ascii="宋体" w:hAnsi="宋体" w:eastAsia="宋体" w:cs="宋体"/>
          <w:color w:val="auto"/>
          <w:sz w:val="21"/>
          <w:szCs w:val="21"/>
          <w:highlight w:val="yellow"/>
          <w:u w:val="single"/>
          <w:lang w:eastAsia="zh-CN"/>
        </w:rPr>
        <w:t>后，付至已完工程价款（具体以市财政进度款评审数据为准）</w:t>
      </w:r>
      <w:r>
        <w:rPr>
          <w:rFonts w:hint="eastAsia" w:ascii="宋体" w:hAnsi="宋体" w:eastAsia="宋体" w:cs="宋体"/>
          <w:color w:val="auto"/>
          <w:sz w:val="21"/>
          <w:szCs w:val="21"/>
          <w:highlight w:val="yellow"/>
          <w:u w:val="single"/>
          <w:lang w:val="en-US" w:eastAsia="zh-CN"/>
        </w:rPr>
        <w:t>70%。</w:t>
      </w:r>
    </w:p>
    <w:p>
      <w:pPr>
        <w:pageBreakBefore w:val="0"/>
        <w:kinsoku/>
        <w:wordWrap w:val="0"/>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yellow"/>
          <w:u w:val="single"/>
        </w:rPr>
      </w:pPr>
      <w:r>
        <w:rPr>
          <w:rFonts w:hint="eastAsia" w:ascii="宋体" w:hAnsi="宋体" w:eastAsia="宋体" w:cs="宋体"/>
          <w:color w:val="auto"/>
          <w:sz w:val="21"/>
          <w:szCs w:val="21"/>
          <w:highlight w:val="yellow"/>
          <w:u w:val="single"/>
          <w:lang w:val="en-US" w:eastAsia="zh-CN"/>
        </w:rPr>
        <w:t>2、结算审计后付至</w:t>
      </w:r>
      <w:r>
        <w:rPr>
          <w:rFonts w:hint="eastAsia" w:ascii="宋体" w:hAnsi="宋体" w:eastAsia="宋体" w:cs="宋体"/>
          <w:color w:val="auto"/>
          <w:sz w:val="21"/>
          <w:szCs w:val="21"/>
          <w:highlight w:val="yellow"/>
          <w:u w:val="single"/>
        </w:rPr>
        <w:t>审定价</w:t>
      </w:r>
      <w:r>
        <w:rPr>
          <w:rFonts w:hint="eastAsia" w:ascii="宋体" w:hAnsi="宋体" w:eastAsia="宋体" w:cs="宋体"/>
          <w:color w:val="auto"/>
          <w:sz w:val="21"/>
          <w:szCs w:val="21"/>
          <w:highlight w:val="yellow"/>
          <w:u w:val="single"/>
          <w:lang w:val="en-US" w:eastAsia="zh-CN"/>
        </w:rPr>
        <w:t>的</w:t>
      </w:r>
      <w:r>
        <w:rPr>
          <w:rFonts w:hint="eastAsia" w:ascii="宋体" w:hAnsi="宋体" w:eastAsia="宋体" w:cs="宋体"/>
          <w:color w:val="auto"/>
          <w:sz w:val="21"/>
          <w:szCs w:val="21"/>
          <w:highlight w:val="yellow"/>
          <w:u w:val="single"/>
        </w:rPr>
        <w:t>97%，余款质保期满</w:t>
      </w:r>
      <w:r>
        <w:rPr>
          <w:rFonts w:hint="eastAsia" w:ascii="宋体" w:hAnsi="宋体" w:eastAsia="宋体" w:cs="宋体"/>
          <w:color w:val="auto"/>
          <w:sz w:val="21"/>
          <w:szCs w:val="21"/>
          <w:highlight w:val="yellow"/>
          <w:u w:val="single"/>
          <w:lang w:val="en-US" w:eastAsia="zh-CN"/>
        </w:rPr>
        <w:t>无质量问题</w:t>
      </w:r>
      <w:r>
        <w:rPr>
          <w:rFonts w:hint="eastAsia" w:ascii="宋体" w:hAnsi="宋体" w:eastAsia="宋体" w:cs="宋体"/>
          <w:color w:val="auto"/>
          <w:sz w:val="21"/>
          <w:szCs w:val="21"/>
          <w:highlight w:val="yellow"/>
          <w:u w:val="single"/>
        </w:rPr>
        <w:t>一次性付清（无息）。</w:t>
      </w:r>
    </w:p>
    <w:p>
      <w:pPr>
        <w:pageBreakBefore w:val="0"/>
        <w:kinsoku/>
        <w:wordWrap w:val="0"/>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yellow"/>
          <w:u w:val="single"/>
        </w:rPr>
      </w:pPr>
      <w:r>
        <w:rPr>
          <w:rFonts w:hint="eastAsia" w:ascii="宋体" w:hAnsi="宋体" w:eastAsia="宋体" w:cs="宋体"/>
          <w:color w:val="auto"/>
          <w:sz w:val="21"/>
          <w:szCs w:val="21"/>
          <w:highlight w:val="yellow"/>
          <w:u w:val="single"/>
        </w:rPr>
        <w:t>注：以上付款均不计利息；承包人在收取工程款（进度款）时须向发包人提供本工程所在地税务机关认可的等额工程款（进度款）增值税专用发票，因承包人票据提供不及时，以及不符合发包人及工程所在地税务机关相关要求，而导致工程款（进度款）不能支付的责任由承包人承担。</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12.4.2 进度付款申请单的编制</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关于进度付款申请单编制的约定：</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Pr>
          <w:rFonts w:hint="eastAsia" w:ascii="宋体" w:hAnsi="宋体" w:eastAsia="宋体" w:cs="宋体"/>
          <w:color w:val="auto"/>
          <w:sz w:val="21"/>
          <w:szCs w:val="21"/>
        </w:rPr>
        <w:t>2.4.3 进度付款申请单的提交</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（1）单价合同进度付款申请单提交的约定：</w:t>
      </w:r>
      <w:r>
        <w:rPr>
          <w:rFonts w:hint="eastAsia" w:ascii="宋体" w:hAnsi="宋体" w:eastAsia="宋体" w:cs="宋体"/>
          <w:color w:val="auto"/>
          <w:sz w:val="21"/>
          <w:szCs w:val="21"/>
          <w:u w:val="single"/>
        </w:rPr>
        <w:t>按照本专用合同条款第12.4.1项约定的付款时间前提交监理人书面审核、并报发包人书面确认，同时附上已完成工程量报表和有关资料</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（2）总价合同进度付款申请单提交的约定：</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（3）其他价格形式合同进度付款申请单提交的约定：</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12.4.4 进度款审核和支付</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（1）监理人审查并报送发包人的期限：</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发包人完成审批并签发进度款支付证书的期限：</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（2）发包人支付进度款的期限：</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发包人逾期支付进度款的违约金的计算方式：</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7" w:firstLineChars="170"/>
        <w:textAlignment w:val="auto"/>
        <w:outlineLvl w:val="2"/>
        <w:rPr>
          <w:rFonts w:hint="eastAsia" w:ascii="宋体" w:hAnsi="宋体" w:eastAsia="宋体" w:cs="宋体"/>
          <w:color w:val="auto"/>
          <w:sz w:val="21"/>
          <w:szCs w:val="21"/>
        </w:rPr>
      </w:pPr>
      <w:r>
        <w:rPr>
          <w:rFonts w:hint="eastAsia" w:ascii="宋体" w:hAnsi="宋体" w:eastAsia="宋体" w:cs="宋体"/>
          <w:color w:val="auto"/>
          <w:sz w:val="21"/>
          <w:szCs w:val="21"/>
        </w:rPr>
        <w:t>12.4.6 支付分解表的编制</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2、总价合同支付分解表的编制与审批：</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3、单价合同的总价项目支付分解表的编制与审批：</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bookmarkEnd w:id="422"/>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616" w:name="_Toc364951584"/>
      <w:bookmarkStart w:id="617" w:name="_Toc392841271"/>
      <w:bookmarkStart w:id="618" w:name="_Toc441698621"/>
      <w:bookmarkStart w:id="619" w:name="_Toc296346720"/>
      <w:bookmarkStart w:id="620" w:name="_Toc296891047"/>
      <w:bookmarkStart w:id="621" w:name="_Toc296503219"/>
      <w:bookmarkStart w:id="622" w:name="_Toc312678053"/>
      <w:bookmarkStart w:id="623" w:name="_Toc303539172"/>
      <w:bookmarkStart w:id="624" w:name="_Toc296944558"/>
      <w:bookmarkStart w:id="625" w:name="_Toc300935015"/>
      <w:bookmarkStart w:id="626" w:name="_Toc304295593"/>
      <w:bookmarkStart w:id="627" w:name="_Toc292559929"/>
      <w:bookmarkStart w:id="628" w:name="_Toc296347218"/>
      <w:bookmarkStart w:id="629" w:name="_Toc297120519"/>
      <w:bookmarkStart w:id="630" w:name="_Toc297123564"/>
      <w:bookmarkStart w:id="631" w:name="_Toc296891259"/>
      <w:bookmarkStart w:id="632" w:name="_Toc292559424"/>
      <w:bookmarkStart w:id="633" w:name="_Toc297048405"/>
      <w:bookmarkStart w:id="634" w:name="_Toc297216223"/>
      <w:r>
        <w:rPr>
          <w:rFonts w:hint="eastAsia" w:ascii="宋体" w:hAnsi="宋体" w:eastAsia="宋体" w:cs="宋体"/>
          <w:b/>
          <w:bCs w:val="0"/>
          <w:color w:val="auto"/>
          <w:kern w:val="28"/>
          <w:sz w:val="24"/>
          <w:szCs w:val="24"/>
        </w:rPr>
        <w:t>13. 验收和工程试车</w:t>
      </w:r>
      <w:bookmarkEnd w:id="616"/>
      <w:bookmarkEnd w:id="617"/>
      <w:bookmarkEnd w:id="618"/>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635" w:name="_Toc441698622"/>
      <w:bookmarkStart w:id="636" w:name="_Toc364951585"/>
      <w:bookmarkStart w:id="637" w:name="_Toc392841272"/>
      <w:r>
        <w:rPr>
          <w:rFonts w:hint="eastAsia" w:ascii="宋体" w:hAnsi="宋体" w:eastAsia="宋体" w:cs="宋体"/>
          <w:b/>
          <w:bCs w:val="0"/>
          <w:color w:val="auto"/>
          <w:sz w:val="21"/>
          <w:szCs w:val="21"/>
        </w:rPr>
        <w:t>13.1 分部分项工程验收</w:t>
      </w:r>
      <w:bookmarkEnd w:id="635"/>
      <w:bookmarkEnd w:id="636"/>
      <w:bookmarkEnd w:id="637"/>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13.1.2监理人不能按时进行验收时，应提前</w:t>
      </w:r>
      <w:r>
        <w:rPr>
          <w:rFonts w:hint="eastAsia" w:ascii="宋体" w:hAnsi="宋体" w:eastAsia="宋体" w:cs="宋体"/>
          <w:color w:val="auto"/>
          <w:sz w:val="21"/>
          <w:szCs w:val="21"/>
          <w:u w:val="single"/>
        </w:rPr>
        <w:t>24</w:t>
      </w:r>
      <w:r>
        <w:rPr>
          <w:rFonts w:hint="eastAsia" w:ascii="宋体" w:hAnsi="宋体" w:eastAsia="宋体" w:cs="宋体"/>
          <w:color w:val="auto"/>
          <w:sz w:val="21"/>
          <w:szCs w:val="21"/>
        </w:rPr>
        <w:t>小时提交书面延期要求。</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48</w:t>
      </w:r>
      <w:r>
        <w:rPr>
          <w:rFonts w:hint="eastAsia" w:ascii="宋体" w:hAnsi="宋体" w:eastAsia="宋体" w:cs="宋体"/>
          <w:color w:val="auto"/>
          <w:sz w:val="21"/>
          <w:szCs w:val="21"/>
        </w:rPr>
        <w:t>小时。</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638" w:name="_Toc441698623"/>
      <w:bookmarkStart w:id="639" w:name="_Toc364951586"/>
      <w:bookmarkStart w:id="640" w:name="_Toc392841273"/>
      <w:bookmarkStart w:id="641" w:name="_Toc304295596"/>
      <w:bookmarkStart w:id="642" w:name="_Toc312678056"/>
      <w:bookmarkStart w:id="643" w:name="_Toc292559933"/>
      <w:bookmarkStart w:id="644" w:name="_Toc303539173"/>
      <w:bookmarkStart w:id="645" w:name="_Toc296346724"/>
      <w:bookmarkStart w:id="646" w:name="_Toc296503223"/>
      <w:bookmarkStart w:id="647" w:name="_Toc297216224"/>
      <w:bookmarkStart w:id="648" w:name="_Toc297123565"/>
      <w:bookmarkStart w:id="649" w:name="_Toc296891263"/>
      <w:bookmarkStart w:id="650" w:name="_Toc296891051"/>
      <w:bookmarkStart w:id="651" w:name="_Toc300935016"/>
      <w:bookmarkStart w:id="652" w:name="_Toc296347222"/>
      <w:bookmarkStart w:id="653" w:name="_Toc297120523"/>
      <w:bookmarkStart w:id="654" w:name="_Toc297048409"/>
      <w:bookmarkStart w:id="655" w:name="_Toc292559428"/>
      <w:bookmarkStart w:id="656" w:name="_Toc296944562"/>
      <w:r>
        <w:rPr>
          <w:rFonts w:hint="eastAsia" w:ascii="宋体" w:hAnsi="宋体" w:eastAsia="宋体" w:cs="宋体"/>
          <w:b/>
          <w:bCs w:val="0"/>
          <w:color w:val="auto"/>
          <w:sz w:val="21"/>
          <w:szCs w:val="21"/>
        </w:rPr>
        <w:t>13.2 竣工验收</w:t>
      </w:r>
      <w:bookmarkEnd w:id="638"/>
      <w:bookmarkEnd w:id="639"/>
      <w:bookmarkEnd w:id="640"/>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Pr>
        <w:keepNext w:val="0"/>
        <w:keepLines w:val="0"/>
        <w:pageBreakBefore w:val="0"/>
        <w:widowControl w:val="0"/>
        <w:kinsoku/>
        <w:wordWrap w:val="0"/>
        <w:overflowPunct/>
        <w:topLinePunct w:val="0"/>
        <w:autoSpaceDE/>
        <w:autoSpaceDN/>
        <w:bidi w:val="0"/>
        <w:adjustRightInd/>
        <w:snapToGrid/>
        <w:spacing w:line="440" w:lineRule="exact"/>
        <w:ind w:firstLine="357" w:firstLineChars="170"/>
        <w:textAlignment w:val="auto"/>
        <w:outlineLvl w:val="2"/>
        <w:rPr>
          <w:rFonts w:hint="eastAsia" w:ascii="宋体" w:hAnsi="宋体" w:eastAsia="宋体" w:cs="宋体"/>
          <w:color w:val="auto"/>
          <w:sz w:val="21"/>
          <w:szCs w:val="21"/>
        </w:rPr>
      </w:pPr>
      <w:bookmarkStart w:id="657" w:name="_Toc280868704"/>
      <w:bookmarkStart w:id="658" w:name="_Toc280868705"/>
      <w:bookmarkStart w:id="659" w:name="_Toc280868706"/>
      <w:bookmarkStart w:id="660" w:name="_Toc280868707"/>
      <w:bookmarkStart w:id="661" w:name="_Toc280868708"/>
      <w:r>
        <w:rPr>
          <w:rFonts w:hint="eastAsia" w:ascii="宋体" w:hAnsi="宋体" w:eastAsia="宋体" w:cs="宋体"/>
          <w:color w:val="auto"/>
          <w:sz w:val="21"/>
          <w:szCs w:val="21"/>
        </w:rPr>
        <w:t>13.2.2竣工验收程序</w:t>
      </w:r>
    </w:p>
    <w:bookmarkEnd w:id="657"/>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关于竣工验收程序的约定：</w:t>
      </w:r>
      <w:r>
        <w:rPr>
          <w:rFonts w:hint="eastAsia" w:ascii="宋体" w:hAnsi="宋体" w:eastAsia="宋体" w:cs="宋体"/>
          <w:color w:val="auto"/>
          <w:sz w:val="21"/>
          <w:szCs w:val="21"/>
          <w:u w:val="single"/>
        </w:rPr>
        <w:t>按管理部门有关要求，其它执行通用合同条款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发包人不按照本项约定组织竣工验收、颁发工程接收证书的违约金的计算方法：</w:t>
      </w:r>
      <w:r>
        <w:rPr>
          <w:rFonts w:hint="eastAsia" w:ascii="宋体" w:hAnsi="宋体" w:eastAsia="宋体" w:cs="宋体"/>
          <w:color w:val="auto"/>
          <w:sz w:val="21"/>
          <w:szCs w:val="21"/>
          <w:u w:val="single"/>
        </w:rPr>
        <w:t xml:space="preserve">执行通用合同条款 </w:t>
      </w:r>
      <w:r>
        <w:rPr>
          <w:rFonts w:hint="eastAsia" w:ascii="宋体" w:hAnsi="宋体" w:eastAsia="宋体" w:cs="宋体"/>
          <w:color w:val="auto"/>
          <w:sz w:val="21"/>
          <w:szCs w:val="21"/>
        </w:rPr>
        <w:t>。</w:t>
      </w:r>
    </w:p>
    <w:bookmarkEnd w:id="658"/>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13.2.5移交、接收全部与部分工程</w:t>
      </w:r>
    </w:p>
    <w:bookmarkEnd w:id="659"/>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承包人向发包人移交工程的期限：</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发包人未按本合同约定接收全部或部分工程的，违约金的计算方法为：</w:t>
      </w:r>
      <w:r>
        <w:rPr>
          <w:rFonts w:hint="eastAsia" w:ascii="宋体" w:hAnsi="宋体" w:eastAsia="宋体" w:cs="宋体"/>
          <w:color w:val="auto"/>
          <w:sz w:val="21"/>
          <w:szCs w:val="21"/>
          <w:u w:val="single"/>
        </w:rPr>
        <w:t xml:space="preserve"> 发生时双方书面约定</w:t>
      </w:r>
      <w:r>
        <w:rPr>
          <w:rFonts w:hint="eastAsia" w:ascii="宋体" w:hAnsi="宋体" w:eastAsia="宋体" w:cs="宋体"/>
          <w:color w:val="auto"/>
          <w:sz w:val="21"/>
          <w:szCs w:val="21"/>
        </w:rPr>
        <w:t>。</w:t>
      </w:r>
    </w:p>
    <w:bookmarkEnd w:id="660"/>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承包人未按时移交工程的，违约金的计算方法为：</w:t>
      </w:r>
      <w:r>
        <w:rPr>
          <w:rFonts w:hint="eastAsia" w:ascii="宋体" w:hAnsi="宋体" w:eastAsia="宋体" w:cs="宋体"/>
          <w:color w:val="auto"/>
          <w:sz w:val="21"/>
          <w:szCs w:val="21"/>
          <w:u w:val="single"/>
        </w:rPr>
        <w:t>视为工期延误，按本专用合同条款第7.5.2项约定承担工期违约责任</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662" w:name="_Toc392841274"/>
      <w:bookmarkStart w:id="663" w:name="_Toc364951587"/>
      <w:bookmarkStart w:id="664" w:name="_Toc441698624"/>
      <w:r>
        <w:rPr>
          <w:rFonts w:hint="eastAsia" w:ascii="宋体" w:hAnsi="宋体" w:eastAsia="宋体" w:cs="宋体"/>
          <w:b/>
          <w:bCs w:val="0"/>
          <w:color w:val="auto"/>
          <w:sz w:val="21"/>
          <w:szCs w:val="21"/>
        </w:rPr>
        <w:t>13.3 工程试车</w:t>
      </w:r>
      <w:bookmarkEnd w:id="662"/>
      <w:bookmarkEnd w:id="663"/>
      <w:bookmarkEnd w:id="664"/>
    </w:p>
    <w:bookmarkEnd w:id="661"/>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13.3.1 试车程序</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工程试车内容：</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（1）单机无负荷试车费用由</w:t>
      </w:r>
      <w:r>
        <w:rPr>
          <w:rFonts w:hint="eastAsia" w:ascii="宋体" w:hAnsi="宋体" w:eastAsia="宋体" w:cs="宋体"/>
          <w:color w:val="auto"/>
          <w:sz w:val="21"/>
          <w:szCs w:val="21"/>
          <w:u w:val="single"/>
        </w:rPr>
        <w:t>承包人</w:t>
      </w:r>
      <w:r>
        <w:rPr>
          <w:rFonts w:hint="eastAsia" w:ascii="宋体" w:hAnsi="宋体" w:eastAsia="宋体" w:cs="宋体"/>
          <w:color w:val="auto"/>
          <w:sz w:val="21"/>
          <w:szCs w:val="21"/>
        </w:rPr>
        <w:t>承担；</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（2）无负荷联动试车费用由</w:t>
      </w:r>
      <w:r>
        <w:rPr>
          <w:rFonts w:hint="eastAsia" w:ascii="宋体" w:hAnsi="宋体" w:eastAsia="宋体" w:cs="宋体"/>
          <w:color w:val="auto"/>
          <w:sz w:val="21"/>
          <w:szCs w:val="21"/>
          <w:u w:val="single"/>
        </w:rPr>
        <w:t>承包人</w:t>
      </w:r>
      <w:r>
        <w:rPr>
          <w:rFonts w:hint="eastAsia" w:ascii="宋体" w:hAnsi="宋体" w:eastAsia="宋体" w:cs="宋体"/>
          <w:color w:val="auto"/>
          <w:sz w:val="21"/>
          <w:szCs w:val="21"/>
        </w:rPr>
        <w:t>承担。</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13.3.3 投料试车</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关于投料试车相关事项的约定：</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665" w:name="_Toc392841275"/>
      <w:bookmarkStart w:id="666" w:name="_Toc441698625"/>
      <w:bookmarkStart w:id="667" w:name="_Toc364951588"/>
      <w:r>
        <w:rPr>
          <w:rFonts w:hint="eastAsia" w:ascii="宋体" w:hAnsi="宋体" w:eastAsia="宋体" w:cs="宋体"/>
          <w:b/>
          <w:bCs w:val="0"/>
          <w:color w:val="auto"/>
          <w:sz w:val="21"/>
          <w:szCs w:val="21"/>
        </w:rPr>
        <w:t>13.6 竣工退场</w:t>
      </w:r>
      <w:bookmarkEnd w:id="665"/>
      <w:bookmarkEnd w:id="666"/>
      <w:bookmarkEnd w:id="667"/>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13.6.1 竣工退场</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（6）工程竣工结束时，承包人应负责临时设施拆除，建筑垃圾清运（含运距、运输、堆置、弃置等处理费用及渣土等有权部门规定的各项有关费用）及施工场地清理平整等。如承包人</w:t>
      </w:r>
      <w:r>
        <w:rPr>
          <w:rFonts w:hint="eastAsia" w:ascii="宋体" w:hAnsi="宋体" w:eastAsia="宋体" w:cs="宋体"/>
          <w:color w:val="auto"/>
          <w:sz w:val="21"/>
          <w:szCs w:val="21"/>
          <w:u w:val="single"/>
          <w:lang w:val="zh-CN"/>
        </w:rPr>
        <w:t>未按发包人或监理人指定的时间拆除临时设施、</w:t>
      </w:r>
      <w:r>
        <w:rPr>
          <w:rFonts w:hint="eastAsia" w:ascii="宋体" w:hAnsi="宋体" w:eastAsia="宋体" w:cs="宋体"/>
          <w:color w:val="auto"/>
          <w:sz w:val="21"/>
          <w:szCs w:val="21"/>
          <w:u w:val="single"/>
        </w:rPr>
        <w:t>建筑垃圾清运及</w:t>
      </w:r>
      <w:r>
        <w:rPr>
          <w:rFonts w:hint="eastAsia" w:ascii="宋体" w:hAnsi="宋体" w:eastAsia="宋体" w:cs="宋体"/>
          <w:color w:val="auto"/>
          <w:sz w:val="21"/>
          <w:szCs w:val="21"/>
          <w:u w:val="single"/>
          <w:lang w:val="zh-CN"/>
        </w:rPr>
        <w:t>清理完场地的，承包人除承担清理费用外（场地清理人民币2万元，临时设施拆除费用按实双倍计算扣除）每延迟一天交纳违约金人民币500元</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承包人完成竣工退场的期限：</w:t>
      </w:r>
      <w:r>
        <w:rPr>
          <w:rFonts w:hint="eastAsia" w:ascii="宋体" w:hAnsi="宋体" w:eastAsia="宋体" w:cs="宋体"/>
          <w:color w:val="auto"/>
          <w:sz w:val="21"/>
          <w:szCs w:val="21"/>
          <w:u w:val="single"/>
        </w:rPr>
        <w:t>在竣工验收后一周内清撤出场，除了经监理人同意需在缺陷责任期和绿化</w:t>
      </w:r>
      <w:r>
        <w:rPr>
          <w:rFonts w:hint="eastAsia" w:ascii="宋体" w:hAnsi="宋体" w:eastAsia="宋体" w:cs="宋体"/>
          <w:color w:val="auto"/>
          <w:sz w:val="21"/>
          <w:szCs w:val="21"/>
          <w:u w:val="single"/>
          <w:lang w:val="zh-CN"/>
        </w:rPr>
        <w:t>养护期</w:t>
      </w:r>
      <w:r>
        <w:rPr>
          <w:rFonts w:hint="eastAsia" w:ascii="宋体" w:hAnsi="宋体" w:eastAsia="宋体" w:cs="宋体"/>
          <w:color w:val="auto"/>
          <w:sz w:val="21"/>
          <w:szCs w:val="21"/>
          <w:u w:val="single"/>
        </w:rPr>
        <w:t>内继续工作和使用的人员、施工设备和临时工程外，其余的人员、施工设备和临时工程均应撤离施工场地或拆除。缺陷责任期和绿化</w:t>
      </w:r>
      <w:r>
        <w:rPr>
          <w:rFonts w:hint="eastAsia" w:ascii="宋体" w:hAnsi="宋体" w:eastAsia="宋体" w:cs="宋体"/>
          <w:color w:val="auto"/>
          <w:sz w:val="21"/>
          <w:szCs w:val="21"/>
          <w:u w:val="single"/>
          <w:lang w:val="zh-CN"/>
        </w:rPr>
        <w:t>养护期</w:t>
      </w:r>
      <w:r>
        <w:rPr>
          <w:rFonts w:hint="eastAsia" w:ascii="宋体" w:hAnsi="宋体" w:eastAsia="宋体" w:cs="宋体"/>
          <w:color w:val="auto"/>
          <w:sz w:val="21"/>
          <w:szCs w:val="21"/>
          <w:u w:val="single"/>
        </w:rPr>
        <w:t>满时，承包人的人员和施工设备应全部撤离施工场地</w:t>
      </w:r>
      <w:r>
        <w:rPr>
          <w:rFonts w:hint="eastAsia" w:ascii="宋体" w:hAnsi="宋体" w:eastAsia="宋体" w:cs="宋体"/>
          <w:color w:val="auto"/>
          <w:sz w:val="21"/>
          <w:szCs w:val="21"/>
        </w:rPr>
        <w:t>。</w:t>
      </w:r>
    </w:p>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668" w:name="_Toc441698626"/>
      <w:bookmarkStart w:id="669" w:name="_Toc392841276"/>
      <w:bookmarkStart w:id="670" w:name="_Toc364951589"/>
      <w:r>
        <w:rPr>
          <w:rFonts w:hint="eastAsia" w:ascii="宋体" w:hAnsi="宋体" w:eastAsia="宋体" w:cs="宋体"/>
          <w:b/>
          <w:bCs w:val="0"/>
          <w:color w:val="auto"/>
          <w:kern w:val="28"/>
          <w:sz w:val="24"/>
          <w:szCs w:val="24"/>
        </w:rPr>
        <w:t>14. 竣工结算</w:t>
      </w:r>
      <w:bookmarkEnd w:id="668"/>
      <w:bookmarkEnd w:id="669"/>
      <w:bookmarkEnd w:id="670"/>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671" w:name="_Toc364951590"/>
      <w:bookmarkStart w:id="672" w:name="_Toc392841277"/>
      <w:bookmarkStart w:id="673" w:name="_Toc441698627"/>
      <w:r>
        <w:rPr>
          <w:rFonts w:hint="eastAsia" w:ascii="宋体" w:hAnsi="宋体" w:eastAsia="宋体" w:cs="宋体"/>
          <w:b/>
          <w:bCs w:val="0"/>
          <w:color w:val="auto"/>
          <w:sz w:val="21"/>
          <w:szCs w:val="21"/>
        </w:rPr>
        <w:t>14.1 竣工结算申请</w:t>
      </w:r>
      <w:bookmarkEnd w:id="671"/>
      <w:bookmarkEnd w:id="672"/>
      <w:bookmarkEnd w:id="673"/>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承包人提交竣工结算申请单的期限：</w:t>
      </w:r>
      <w:r>
        <w:rPr>
          <w:rFonts w:hint="eastAsia" w:ascii="宋体" w:hAnsi="宋体" w:eastAsia="宋体" w:cs="宋体"/>
          <w:color w:val="auto"/>
          <w:sz w:val="21"/>
          <w:szCs w:val="21"/>
          <w:u w:val="single"/>
        </w:rPr>
        <w:t xml:space="preserve">执行通用合同条款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竣工结算申请单应包括的内容：</w:t>
      </w:r>
      <w:r>
        <w:rPr>
          <w:rFonts w:hint="eastAsia" w:ascii="宋体" w:hAnsi="宋体" w:eastAsia="宋体" w:cs="宋体"/>
          <w:color w:val="auto"/>
          <w:sz w:val="21"/>
          <w:szCs w:val="21"/>
          <w:u w:val="single"/>
        </w:rPr>
        <w:t xml:space="preserve">按发包人和监理人的要求  </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7" w:firstLineChars="170"/>
        <w:textAlignment w:val="auto"/>
        <w:outlineLvl w:val="2"/>
        <w:rPr>
          <w:rFonts w:hint="eastAsia" w:ascii="宋体" w:hAnsi="宋体" w:eastAsia="宋体" w:cs="宋体"/>
          <w:bCs/>
          <w:color w:val="auto"/>
          <w:sz w:val="21"/>
          <w:szCs w:val="21"/>
        </w:rPr>
      </w:pPr>
      <w:bookmarkStart w:id="674" w:name="_Toc364951591"/>
      <w:bookmarkStart w:id="675" w:name="_Toc392841278"/>
      <w:bookmarkStart w:id="676" w:name="_Toc441698628"/>
      <w:r>
        <w:rPr>
          <w:rFonts w:hint="eastAsia" w:ascii="宋体" w:hAnsi="宋体" w:eastAsia="宋体" w:cs="宋体"/>
          <w:bCs/>
          <w:color w:val="auto"/>
          <w:sz w:val="21"/>
          <w:szCs w:val="21"/>
        </w:rPr>
        <w:t>14.2 竣工结算审核</w:t>
      </w:r>
      <w:bookmarkEnd w:id="674"/>
      <w:bookmarkEnd w:id="675"/>
      <w:bookmarkEnd w:id="676"/>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发包人审批竣工结算申请单的期限：</w:t>
      </w:r>
      <w:r>
        <w:rPr>
          <w:rFonts w:hint="eastAsia" w:ascii="宋体" w:hAnsi="宋体" w:eastAsia="宋体" w:cs="宋体"/>
          <w:color w:val="auto"/>
          <w:sz w:val="21"/>
          <w:szCs w:val="21"/>
          <w:u w:val="single"/>
        </w:rPr>
        <w:t xml:space="preserve">发包人应在收到监理人提交的经审核的竣工结算申请单后90天内完成审批或提出修改、补充资料的意见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发包人完成竣工付款的期限：</w:t>
      </w:r>
      <w:r>
        <w:rPr>
          <w:rFonts w:hint="eastAsia" w:ascii="宋体" w:hAnsi="宋体" w:eastAsia="宋体" w:cs="宋体"/>
          <w:color w:val="auto"/>
          <w:sz w:val="21"/>
          <w:szCs w:val="21"/>
          <w:u w:val="single"/>
        </w:rPr>
        <w:t xml:space="preserve">  按照本专用合同条款第12.4.1项约定的时间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关于竣工付款证书异议部分复核的方式和程序：</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工程竣工验收结束后跟踪审计单位进入竣工结算阶段。结算审计前所有工程设计变更、零星工程量签证、工作联系单、图纸审查及交底等资料在工程结束后均须进行回头看，需再次按照工程变更签证要求经相关人员签字确认，经编号并加盖发包人章后方可进入结算。具体执行《建设工程工程量清单计价规范》（GB50500—2013）、《园林绿化工程工程量计算规范》（GB50858—2013）、《江苏省建设工程费用定额》（2014年版）、《省住房城乡建设厅关于建筑业实施营改增后江苏省建设工程计价依据调整的通知》（苏建价〔2016〕154号）文一般计税方法、苏建函价〔2019〕178号文、《江苏省仿古建筑与园林工程计价表》（2007年版）及现行省市有关规定。</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5）竣工结算报告经发包人、承包人双方签字并盖章后生效，承包人应实事求是提出竣工结算报告及完整的结算资料，并应无条件同意审计机构由发包人指定；为避免承包人虚报送审项目工程造价给发包人带来损失，当承包人在竣工结算时送审项目工程造价核减率超过5%的部分其审核费用由承包人承担，按发包人与审核单位签订的审核费用标准支付，送审项目工程造价核减率在5%（含5%）以内的部分由发包人负担审核费用；如承包人拒付，发包人有权按两倍费用代扣代付。</w:t>
      </w:r>
      <w:r>
        <w:rPr>
          <w:rFonts w:hint="eastAsia" w:ascii="宋体" w:hAnsi="宋体" w:eastAsia="宋体" w:cs="宋体"/>
          <w:color w:val="auto"/>
          <w:sz w:val="21"/>
          <w:szCs w:val="21"/>
          <w:u w:val="single"/>
          <w:lang w:val="zh-CN"/>
        </w:rPr>
        <w:t>竣工结算完成后，发包人如发现原审核的结算有重大问题，则将进行复审，若发现的问题属实，则以复审结果为准。</w:t>
      </w:r>
      <w:r>
        <w:rPr>
          <w:rFonts w:hint="eastAsia" w:ascii="宋体" w:hAnsi="宋体" w:eastAsia="宋体" w:cs="宋体"/>
          <w:color w:val="auto"/>
          <w:sz w:val="21"/>
          <w:szCs w:val="21"/>
          <w:u w:val="single"/>
        </w:rPr>
        <w:t>如果发包人安排的造价审计（不含内审）结束后政府又追加审计，则发包人有权按政府审计结果追索多付结算款。</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677" w:name="_Toc441698629"/>
      <w:bookmarkStart w:id="678" w:name="_Toc392841279"/>
      <w:bookmarkStart w:id="679" w:name="_Toc364951592"/>
      <w:r>
        <w:rPr>
          <w:rFonts w:hint="eastAsia" w:ascii="宋体" w:hAnsi="宋体" w:eastAsia="宋体" w:cs="宋体"/>
          <w:b/>
          <w:bCs w:val="0"/>
          <w:color w:val="auto"/>
          <w:sz w:val="21"/>
          <w:szCs w:val="21"/>
        </w:rPr>
        <w:t>14.4 最终结清</w:t>
      </w:r>
      <w:bookmarkEnd w:id="677"/>
      <w:bookmarkEnd w:id="678"/>
      <w:bookmarkEnd w:id="679"/>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14.4.1 最终结清申请单</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承包人提交最终结清申请单的份数：</w:t>
      </w:r>
      <w:r>
        <w:rPr>
          <w:rFonts w:hint="eastAsia" w:ascii="宋体" w:hAnsi="宋体" w:eastAsia="宋体" w:cs="宋体"/>
          <w:color w:val="auto"/>
          <w:sz w:val="21"/>
          <w:szCs w:val="21"/>
          <w:u w:val="single"/>
        </w:rPr>
        <w:t>六份</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承包人提交最终结算申请单的期限：</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 xml:space="preserve">。 </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14.4.2 最终结清证书和支付</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（1）发包人完成最终结清申请单的审批并颁发最终结清证书的期限：</w:t>
      </w:r>
      <w:r>
        <w:rPr>
          <w:rFonts w:hint="eastAsia" w:ascii="宋体" w:hAnsi="宋体" w:eastAsia="宋体" w:cs="宋体"/>
          <w:color w:val="auto"/>
          <w:sz w:val="21"/>
          <w:szCs w:val="21"/>
          <w:u w:val="single"/>
        </w:rPr>
        <w:t xml:space="preserve">  发包人应在收到经监理人审核的承包人提交的最终结清申请单后90天内完成审批或提出修改、补充资料的意见，完成审批的应向承包人颁发最终结清证书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 xml:space="preserve">  按照本专用合同条款第12.4.1项约定的时间  </w:t>
      </w:r>
      <w:r>
        <w:rPr>
          <w:rFonts w:hint="eastAsia" w:ascii="宋体" w:hAnsi="宋体" w:eastAsia="宋体" w:cs="宋体"/>
          <w:color w:val="auto"/>
          <w:sz w:val="21"/>
          <w:szCs w:val="21"/>
        </w:rPr>
        <w:t>。</w:t>
      </w:r>
    </w:p>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680" w:name="_Toc392841280"/>
      <w:bookmarkStart w:id="681" w:name="_Toc364951593"/>
      <w:bookmarkStart w:id="682" w:name="_Toc441698630"/>
      <w:bookmarkStart w:id="683" w:name="_Toc267251483"/>
      <w:bookmarkStart w:id="684" w:name="_Toc267251484"/>
      <w:bookmarkStart w:id="685" w:name="_Toc267251482"/>
      <w:bookmarkStart w:id="686" w:name="_Toc267251485"/>
      <w:bookmarkStart w:id="687" w:name="_Toc267251488"/>
      <w:bookmarkStart w:id="688" w:name="_Toc267251486"/>
      <w:bookmarkStart w:id="689" w:name="_Toc267251490"/>
      <w:bookmarkStart w:id="690" w:name="_Toc267251489"/>
      <w:bookmarkStart w:id="691" w:name="_Toc267251503"/>
      <w:bookmarkStart w:id="692" w:name="_Toc267251501"/>
      <w:bookmarkStart w:id="693" w:name="_Toc267251497"/>
      <w:bookmarkStart w:id="694" w:name="_Toc267251495"/>
      <w:bookmarkStart w:id="695" w:name="_Toc267251494"/>
      <w:bookmarkStart w:id="696" w:name="_Toc267251496"/>
      <w:bookmarkStart w:id="697" w:name="_Toc267251502"/>
      <w:bookmarkStart w:id="698" w:name="_Toc267251493"/>
      <w:bookmarkStart w:id="699" w:name="_Toc267251492"/>
      <w:bookmarkStart w:id="700" w:name="_Toc267251499"/>
      <w:bookmarkStart w:id="701" w:name="_Toc267251491"/>
      <w:bookmarkStart w:id="702" w:name="_Toc267251498"/>
      <w:bookmarkStart w:id="703" w:name="_Toc267251504"/>
      <w:bookmarkStart w:id="704" w:name="_Toc267251506"/>
      <w:bookmarkStart w:id="705" w:name="_Toc267251507"/>
      <w:bookmarkStart w:id="706" w:name="_Toc267251508"/>
      <w:bookmarkStart w:id="707" w:name="_Toc267251511"/>
      <w:bookmarkStart w:id="708" w:name="_Toc267251513"/>
      <w:bookmarkStart w:id="709" w:name="_Toc267251510"/>
      <w:bookmarkStart w:id="710" w:name="_Toc267251514"/>
      <w:bookmarkStart w:id="711" w:name="_Toc267251509"/>
      <w:bookmarkStart w:id="712" w:name="_Toc267251515"/>
      <w:r>
        <w:rPr>
          <w:rFonts w:hint="eastAsia" w:ascii="宋体" w:hAnsi="宋体" w:eastAsia="宋体" w:cs="宋体"/>
          <w:b/>
          <w:bCs w:val="0"/>
          <w:color w:val="auto"/>
          <w:kern w:val="28"/>
          <w:sz w:val="24"/>
          <w:szCs w:val="24"/>
        </w:rPr>
        <w:t>15. 缺陷责任期与保修</w:t>
      </w:r>
      <w:bookmarkEnd w:id="680"/>
      <w:bookmarkEnd w:id="681"/>
      <w:bookmarkEnd w:id="682"/>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713" w:name="_Toc364951594"/>
      <w:bookmarkStart w:id="714" w:name="_Toc392841281"/>
      <w:bookmarkStart w:id="715" w:name="_Toc441698631"/>
      <w:r>
        <w:rPr>
          <w:rFonts w:hint="eastAsia" w:ascii="宋体" w:hAnsi="宋体" w:eastAsia="宋体" w:cs="宋体"/>
          <w:b/>
          <w:bCs w:val="0"/>
          <w:color w:val="auto"/>
          <w:sz w:val="21"/>
          <w:szCs w:val="21"/>
        </w:rPr>
        <w:t>15.2 缺陷责任期</w:t>
      </w:r>
      <w:bookmarkEnd w:id="683"/>
      <w:bookmarkEnd w:id="713"/>
      <w:bookmarkEnd w:id="714"/>
      <w:bookmarkEnd w:id="715"/>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缺陷责任期的具体期限：</w:t>
      </w:r>
      <w:r>
        <w:rPr>
          <w:rFonts w:hint="eastAsia" w:ascii="宋体" w:hAnsi="宋体" w:eastAsia="宋体" w:cs="宋体"/>
          <w:color w:val="auto"/>
          <w:sz w:val="21"/>
          <w:szCs w:val="21"/>
          <w:u w:val="single"/>
        </w:rPr>
        <w:t>按“附件3：工程质量保修书”执行</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716" w:name="_Toc364951595"/>
      <w:bookmarkStart w:id="717" w:name="_Toc392841282"/>
      <w:bookmarkStart w:id="718" w:name="_Toc441698632"/>
      <w:r>
        <w:rPr>
          <w:rFonts w:hint="eastAsia" w:ascii="宋体" w:hAnsi="宋体" w:eastAsia="宋体" w:cs="宋体"/>
          <w:b/>
          <w:bCs w:val="0"/>
          <w:color w:val="auto"/>
          <w:sz w:val="21"/>
          <w:szCs w:val="21"/>
        </w:rPr>
        <w:t>15.3 质量保证金</w:t>
      </w:r>
      <w:bookmarkEnd w:id="716"/>
      <w:bookmarkEnd w:id="717"/>
      <w:bookmarkEnd w:id="718"/>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关于是否扣留质量保证金的约定：</w:t>
      </w:r>
      <w:r>
        <w:rPr>
          <w:rFonts w:hint="eastAsia" w:ascii="宋体" w:hAnsi="宋体" w:eastAsia="宋体" w:cs="宋体"/>
          <w:color w:val="auto"/>
          <w:sz w:val="21"/>
          <w:szCs w:val="21"/>
          <w:u w:val="single"/>
        </w:rPr>
        <w:t>扣留</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15.3.1 承包人提供质量保证金的方式</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质量保证金采用以下第</w:t>
      </w:r>
      <w:r>
        <w:rPr>
          <w:rFonts w:hint="eastAsia" w:ascii="宋体" w:hAnsi="宋体" w:eastAsia="宋体" w:cs="宋体"/>
          <w:color w:val="auto"/>
          <w:sz w:val="21"/>
          <w:szCs w:val="21"/>
          <w:u w:val="single"/>
        </w:rPr>
        <w:t>（2）</w:t>
      </w:r>
      <w:r>
        <w:rPr>
          <w:rFonts w:hint="eastAsia" w:ascii="宋体" w:hAnsi="宋体" w:eastAsia="宋体" w:cs="宋体"/>
          <w:color w:val="auto"/>
          <w:sz w:val="21"/>
          <w:szCs w:val="21"/>
        </w:rPr>
        <w:t>种方式：</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（1）质量保证金保函，保证金额为：</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3   </w:t>
      </w:r>
      <w:r>
        <w:rPr>
          <w:rFonts w:hint="eastAsia" w:ascii="宋体" w:hAnsi="宋体" w:eastAsia="宋体" w:cs="宋体"/>
          <w:color w:val="auto"/>
          <w:sz w:val="21"/>
          <w:szCs w:val="21"/>
        </w:rPr>
        <w:t>%的工程款；</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（3）其他方式：</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15.3.2 质量保证金的扣留 </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质量保证金的扣留采取以下第</w:t>
      </w:r>
      <w:r>
        <w:rPr>
          <w:rFonts w:hint="eastAsia" w:ascii="宋体" w:hAnsi="宋体" w:eastAsia="宋体" w:cs="宋体"/>
          <w:color w:val="auto"/>
          <w:sz w:val="21"/>
          <w:szCs w:val="21"/>
          <w:u w:val="single"/>
        </w:rPr>
        <w:t>（2）</w:t>
      </w:r>
      <w:r>
        <w:rPr>
          <w:rFonts w:hint="eastAsia" w:ascii="宋体" w:hAnsi="宋体" w:eastAsia="宋体" w:cs="宋体"/>
          <w:color w:val="auto"/>
          <w:sz w:val="21"/>
          <w:szCs w:val="21"/>
        </w:rPr>
        <w:t>种方式：</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（1）在支付工程进度款时逐次扣留，在此情形下，质量保证金的计算基数不包括预付款的支付、扣回以及价格调整的金额；</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（2）工程竣工结算时一次性扣留质量保证金；</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（3）其他扣留方式：</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关于质量保证金的补充约定：</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bookmarkEnd w:id="684"/>
    <w:bookmarkEnd w:id="685"/>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719" w:name="_Toc392841283"/>
      <w:bookmarkStart w:id="720" w:name="_Toc441698633"/>
      <w:bookmarkStart w:id="721" w:name="_Toc364951596"/>
      <w:r>
        <w:rPr>
          <w:rFonts w:hint="eastAsia" w:ascii="宋体" w:hAnsi="宋体" w:eastAsia="宋体" w:cs="宋体"/>
          <w:b/>
          <w:bCs w:val="0"/>
          <w:color w:val="auto"/>
          <w:sz w:val="21"/>
          <w:szCs w:val="21"/>
        </w:rPr>
        <w:t>15.4 保修</w:t>
      </w:r>
      <w:bookmarkEnd w:id="719"/>
      <w:bookmarkEnd w:id="720"/>
      <w:bookmarkEnd w:id="721"/>
    </w:p>
    <w:bookmarkEnd w:id="686"/>
    <w:p>
      <w:pPr>
        <w:pageBreakBefore w:val="0"/>
        <w:kinsoku/>
        <w:wordWrap w:val="0"/>
        <w:overflowPunct/>
        <w:topLinePunct w:val="0"/>
        <w:bidi w:val="0"/>
        <w:spacing w:line="440" w:lineRule="exact"/>
        <w:ind w:firstLine="409" w:firstLineChars="19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pPr>
        <w:pageBreakBefore w:val="0"/>
        <w:kinsoku/>
        <w:wordWrap w:val="0"/>
        <w:overflowPunct/>
        <w:topLinePunct w:val="0"/>
        <w:bidi w:val="0"/>
        <w:spacing w:line="440" w:lineRule="exact"/>
        <w:ind w:firstLine="409" w:firstLineChars="19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工程保修期为：</w:t>
      </w:r>
      <w:r>
        <w:rPr>
          <w:rFonts w:hint="eastAsia" w:ascii="宋体" w:hAnsi="宋体" w:eastAsia="宋体" w:cs="宋体"/>
          <w:color w:val="auto"/>
          <w:sz w:val="21"/>
          <w:szCs w:val="21"/>
          <w:u w:val="single"/>
        </w:rPr>
        <w:t>按“附件3：工程质量保修书”执行；发包人认可的工程承包范围发生变更的新增或减工程量，丝毫不会影响或降低合同条款的效力，也不能免除承包人按规定的标准进行修复缺陷的责任</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09" w:firstLineChars="19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15.4.3 修复通知</w:t>
      </w:r>
    </w:p>
    <w:p>
      <w:pPr>
        <w:pageBreakBefore w:val="0"/>
        <w:kinsoku/>
        <w:wordWrap w:val="0"/>
        <w:overflowPunct/>
        <w:topLinePunct w:val="0"/>
        <w:bidi w:val="0"/>
        <w:spacing w:line="440" w:lineRule="exact"/>
        <w:ind w:firstLine="409" w:firstLineChars="19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承包人收到保修通知并到达工程现场的合理时间：</w:t>
      </w:r>
      <w:r>
        <w:rPr>
          <w:rFonts w:hint="eastAsia" w:ascii="宋体" w:hAnsi="宋体" w:eastAsia="宋体" w:cs="宋体"/>
          <w:color w:val="auto"/>
          <w:sz w:val="21"/>
          <w:szCs w:val="21"/>
          <w:u w:val="single"/>
        </w:rPr>
        <w:t>按“附件3：工程质量保修书”执行</w:t>
      </w:r>
      <w:r>
        <w:rPr>
          <w:rFonts w:hint="eastAsia" w:ascii="宋体" w:hAnsi="宋体" w:eastAsia="宋体" w:cs="宋体"/>
          <w:color w:val="auto"/>
          <w:sz w:val="21"/>
          <w:szCs w:val="21"/>
        </w:rPr>
        <w:t>。</w:t>
      </w:r>
    </w:p>
    <w:bookmarkEnd w:id="687"/>
    <w:bookmarkEnd w:id="688"/>
    <w:bookmarkEnd w:id="689"/>
    <w:bookmarkEnd w:id="690"/>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722" w:name="_Toc364951597"/>
      <w:bookmarkStart w:id="723" w:name="_Toc392841284"/>
      <w:bookmarkStart w:id="724" w:name="_Toc441698634"/>
      <w:bookmarkStart w:id="725" w:name="_Toc280868717"/>
      <w:bookmarkStart w:id="726" w:name="_Toc280868718"/>
      <w:r>
        <w:rPr>
          <w:rFonts w:hint="eastAsia" w:ascii="宋体" w:hAnsi="宋体" w:eastAsia="宋体" w:cs="宋体"/>
          <w:b/>
          <w:bCs w:val="0"/>
          <w:color w:val="auto"/>
          <w:kern w:val="28"/>
          <w:sz w:val="24"/>
          <w:szCs w:val="24"/>
        </w:rPr>
        <w:t>16. 违约</w:t>
      </w:r>
      <w:bookmarkEnd w:id="722"/>
      <w:bookmarkEnd w:id="723"/>
      <w:bookmarkEnd w:id="724"/>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727" w:name="_Toc441698635"/>
      <w:bookmarkStart w:id="728" w:name="_Toc364951598"/>
      <w:bookmarkStart w:id="729" w:name="_Toc392841285"/>
      <w:r>
        <w:rPr>
          <w:rFonts w:hint="eastAsia" w:ascii="宋体" w:hAnsi="宋体" w:eastAsia="宋体" w:cs="宋体"/>
          <w:b/>
          <w:bCs w:val="0"/>
          <w:color w:val="auto"/>
          <w:sz w:val="21"/>
          <w:szCs w:val="21"/>
        </w:rPr>
        <w:t>16.1 发包人违约</w:t>
      </w:r>
      <w:bookmarkEnd w:id="727"/>
      <w:bookmarkEnd w:id="728"/>
      <w:bookmarkEnd w:id="729"/>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16.1.1发包人违约的情形</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发包人违约的其他情形：</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16.1.2 发包人违约的责任</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发包人违约责任的承担方式和计算方法：</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（1）因发包人原因未能在计划开工日期前7天内下达开工通知的违约责任：</w:t>
      </w:r>
      <w:r>
        <w:rPr>
          <w:rFonts w:hint="eastAsia" w:ascii="宋体" w:hAnsi="宋体" w:eastAsia="宋体" w:cs="宋体"/>
          <w:color w:val="auto"/>
          <w:sz w:val="21"/>
          <w:szCs w:val="21"/>
          <w:u w:val="single"/>
        </w:rPr>
        <w:t xml:space="preserve">  仅按发包人批准时间顺延工期而不计取任何费用  </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（2）因发包人原因未能按合同约定支付合同价款的违约责任：</w:t>
      </w:r>
      <w:r>
        <w:rPr>
          <w:rFonts w:hint="eastAsia" w:ascii="宋体" w:hAnsi="宋体" w:eastAsia="宋体" w:cs="宋体"/>
          <w:color w:val="auto"/>
          <w:sz w:val="21"/>
          <w:szCs w:val="21"/>
          <w:u w:val="single"/>
        </w:rPr>
        <w:t>发生时双方协商解决</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（3）发包人违反第10.1款〔变更的范围〕第（2）项约定，自行实施被取消的工作或转由他人实施的违约责任：</w:t>
      </w:r>
      <w:r>
        <w:rPr>
          <w:rFonts w:hint="eastAsia" w:ascii="宋体" w:hAnsi="宋体" w:eastAsia="宋体" w:cs="宋体"/>
          <w:color w:val="auto"/>
          <w:sz w:val="21"/>
          <w:szCs w:val="21"/>
          <w:u w:val="single"/>
        </w:rPr>
        <w:t>仅按合同约定变更合同价格，其它不给予补偿</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（5）因发包人违反合同约定造成暂停施工的违约责任：</w:t>
      </w:r>
      <w:r>
        <w:rPr>
          <w:rFonts w:hint="eastAsia" w:ascii="宋体" w:hAnsi="宋体" w:eastAsia="宋体" w:cs="宋体"/>
          <w:color w:val="auto"/>
          <w:sz w:val="21"/>
          <w:szCs w:val="21"/>
          <w:u w:val="single"/>
        </w:rPr>
        <w:t>造成工期延误在28天（含28天）以内时或非发包人原因影响关键路线上的项目导致工期延误的，发包人可根据实际情况决定是否同意工期顺延，仅按发包人批准时间顺延工期而不计取任何费用，如承包人可以合理调配工作面、调整施工工序予以解决；造成工期延误在28天以上时影响关键路线上的项目导致工期延误的，发包人可根据实际情况决定是否同意工期顺延和补偿增加费用；如遇工程所在地百姓阻工（确系因发包人责任的）而造成工程暂停施工，承包人应积极配合处理，将误工的人员和机械调配至其它工作面，发包人不因此承担承包人提出的索赔费用，但可将工期顺延，经监理人确认后必须报发包人书面审批为准；承包人须在事件发生后七天内办理签证，逾期未办的视为未发生；其它双方协商解决</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（6）发包人无正当理由没有在约定期限内发出复工指示，导致承包人无法复工的违约责任：</w:t>
      </w:r>
      <w:r>
        <w:rPr>
          <w:rFonts w:hint="eastAsia" w:ascii="宋体" w:hAnsi="宋体" w:eastAsia="宋体" w:cs="宋体"/>
          <w:color w:val="auto"/>
          <w:sz w:val="21"/>
          <w:szCs w:val="21"/>
          <w:u w:val="single"/>
        </w:rPr>
        <w:t>按本专用合同条款第16.1.2（5）项规定执行</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（7）其他：</w:t>
      </w:r>
      <w:r>
        <w:rPr>
          <w:rFonts w:hint="eastAsia" w:ascii="宋体" w:hAnsi="宋体" w:eastAsia="宋体" w:cs="宋体"/>
          <w:color w:val="auto"/>
          <w:sz w:val="21"/>
          <w:szCs w:val="21"/>
          <w:u w:val="single"/>
        </w:rPr>
        <w:t xml:space="preserve"> 除本专用合同条款第16.1.2（5）、（6）项规定外，非发包人原因造成的工期延误并不附带任何的补偿费用，在延长工期期间所增加的项目按发承包双方商定确认为准</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承包人按16.1.1项〔发包人违约的情形〕约定暂停施工满</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56</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天后发包人仍不纠正其违约行为并致使合同目的不能实现的，承包人有权解除合同。</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730" w:name="_Toc392841286"/>
      <w:bookmarkStart w:id="731" w:name="_Toc364951599"/>
      <w:bookmarkStart w:id="732" w:name="_Toc441698636"/>
      <w:r>
        <w:rPr>
          <w:rFonts w:hint="eastAsia" w:ascii="宋体" w:hAnsi="宋体" w:eastAsia="宋体" w:cs="宋体"/>
          <w:b/>
          <w:bCs w:val="0"/>
          <w:color w:val="auto"/>
          <w:sz w:val="21"/>
          <w:szCs w:val="21"/>
        </w:rPr>
        <w:t>16.2 承包人违约</w:t>
      </w:r>
      <w:bookmarkEnd w:id="730"/>
      <w:bookmarkEnd w:id="731"/>
      <w:bookmarkEnd w:id="732"/>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16.2.1 承包人违约的情形</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承包人违约的其他情形：</w:t>
      </w:r>
      <w:r>
        <w:rPr>
          <w:rFonts w:hint="eastAsia" w:ascii="宋体" w:hAnsi="宋体" w:eastAsia="宋体" w:cs="宋体"/>
          <w:color w:val="auto"/>
          <w:sz w:val="21"/>
          <w:szCs w:val="21"/>
          <w:u w:val="single"/>
        </w:rPr>
        <w:t>本专用合同条款约定的关于承包人其他违约行为</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16.2.2承包人违约的责任</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承包人违约责任的承担方式和计算方法：</w:t>
      </w:r>
      <w:r>
        <w:rPr>
          <w:rFonts w:hint="eastAsia" w:ascii="宋体" w:hAnsi="宋体" w:eastAsia="宋体" w:cs="宋体"/>
          <w:color w:val="auto"/>
          <w:sz w:val="21"/>
          <w:szCs w:val="21"/>
          <w:u w:val="single"/>
        </w:rPr>
        <w:t xml:space="preserve"> 承包人应承担因其违约行为而增加的费用和（或）工期延误，并按本专用合同条款相关约定承担违约金和其它违约责任</w:t>
      </w:r>
      <w:r>
        <w:rPr>
          <w:rFonts w:hint="eastAsia" w:ascii="宋体" w:hAnsi="宋体" w:eastAsia="宋体" w:cs="宋体"/>
          <w:color w:val="auto"/>
          <w:sz w:val="21"/>
          <w:szCs w:val="21"/>
        </w:rPr>
        <w:t>。</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承包人违反合同约定进行转包或违法分包的：本项目经发包人确认由承包人自行完成工程内容，承包人不准转包或违法分包，若发现擅自分包或确认有未经发包人批准的第三方单位进场，</w:t>
      </w:r>
      <w:r>
        <w:rPr>
          <w:rFonts w:hint="eastAsia" w:ascii="宋体" w:hAnsi="宋体" w:eastAsia="宋体" w:cs="宋体"/>
          <w:color w:val="auto"/>
          <w:sz w:val="21"/>
          <w:szCs w:val="21"/>
          <w:u w:val="single"/>
          <w:lang w:val="zh-CN"/>
        </w:rPr>
        <w:t>除按本合同的相关违约约定执行外，</w:t>
      </w:r>
      <w:r>
        <w:rPr>
          <w:rFonts w:hint="eastAsia" w:ascii="宋体" w:hAnsi="宋体" w:eastAsia="宋体" w:cs="宋体"/>
          <w:color w:val="auto"/>
          <w:sz w:val="21"/>
          <w:szCs w:val="21"/>
          <w:u w:val="single"/>
        </w:rPr>
        <w:t>发包人有权要求分包人或第三方单位退场并视情形有权单方解除合同，一切损失和后果均由承包人承担。</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违反合同约定采购和使用不合格的材料和工程设备的：一经发现，发包人或监理人员有权制止使用，甚至要求其返工、停工或改变材料供应方式，直至终止合同；无论任何原因，出现不合格材料和工程设备用于本工程的情况，均不解除承包人所负的工程全面质量责任，承包人须在发包人指定时间内自费把任何被拒绝使用的材料和工程设备运离工地并承担更换材料和工程设备的一切损失，直至验收达标，因此造成工期延误的，承包人承担工期延误的违约责任。因承包人未能及时付款造成材料供应不及时，延误工期10天以上的，发包人有权改变材料供应方式，直至终止合同；为保证工程质量，发承包双方及监理共同确定后的材料品牌、价格，承包人不得以任何借口拒绝使用，并履行材料供货单位签定供销合同义务，同时不得向材料供货单位收取任何费用；在任何情况下，承包人不得以异议未解决为由拖延施工，否则由此造成的一切后果及责任均由承包人承担。</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承包人原因导致工程质量不符合合同要求的：凡经验收工程质量不符合合同要求的，承包人必须自费返工，由此而造成一切经济损失由承包人承担，需要鉴定的部分由承包人承担鉴定费用，因返工而造成工期延误的要执行工期违约处罚条款；</w:t>
      </w:r>
      <w:r>
        <w:rPr>
          <w:rFonts w:hint="eastAsia" w:ascii="宋体" w:hAnsi="宋体" w:eastAsia="宋体" w:cs="宋体"/>
          <w:color w:val="auto"/>
          <w:sz w:val="21"/>
          <w:szCs w:val="21"/>
          <w:u w:val="single"/>
          <w:lang w:val="zh-CN"/>
        </w:rPr>
        <w:t>工程质量出现严重问题，</w:t>
      </w:r>
      <w:r>
        <w:rPr>
          <w:rFonts w:hint="eastAsia" w:ascii="宋体" w:hAnsi="宋体" w:eastAsia="宋体" w:cs="宋体"/>
          <w:color w:val="auto"/>
          <w:sz w:val="21"/>
          <w:szCs w:val="21"/>
          <w:u w:val="single"/>
        </w:rPr>
        <w:t>经返工修</w:t>
      </w:r>
      <w:r>
        <w:rPr>
          <w:rFonts w:hint="eastAsia" w:ascii="宋体" w:hAnsi="宋体" w:eastAsia="宋体" w:cs="宋体"/>
          <w:color w:val="auto"/>
          <w:sz w:val="21"/>
          <w:szCs w:val="21"/>
          <w:u w:val="single"/>
          <w:lang w:val="zh-CN"/>
        </w:rPr>
        <w:t>复后工程质量仍不符合合同要求无法通过验收的，或已经完成但工程质量不符合合同要求并拒绝返工修复的，视承包人违约，发包人有权单方面解除合同</w:t>
      </w:r>
      <w:r>
        <w:rPr>
          <w:rFonts w:hint="eastAsia" w:ascii="宋体" w:hAnsi="宋体" w:eastAsia="宋体" w:cs="宋体"/>
          <w:color w:val="auto"/>
          <w:sz w:val="21"/>
          <w:szCs w:val="21"/>
          <w:u w:val="single"/>
        </w:rPr>
        <w:t>，同时承包人还应赔偿给发包人造成的全部经济损失</w:t>
      </w:r>
      <w:r>
        <w:rPr>
          <w:rFonts w:hint="eastAsia" w:ascii="宋体" w:hAnsi="宋体" w:eastAsia="宋体" w:cs="宋体"/>
          <w:color w:val="auto"/>
          <w:sz w:val="21"/>
          <w:szCs w:val="21"/>
          <w:u w:val="single"/>
          <w:lang w:val="zh-CN"/>
        </w:rPr>
        <w:t>。质量保修期内，由于承包人原因造成工程质量出现严重问题，尚未支付的质量保证金不再支付，</w:t>
      </w:r>
      <w:r>
        <w:rPr>
          <w:rFonts w:hint="eastAsia" w:ascii="宋体" w:hAnsi="宋体" w:eastAsia="宋体" w:cs="宋体"/>
          <w:color w:val="auto"/>
          <w:sz w:val="21"/>
          <w:szCs w:val="21"/>
          <w:u w:val="single"/>
        </w:rPr>
        <w:t>发包人有权对承包人索赔人民币10万元的违约金</w:t>
      </w:r>
      <w:r>
        <w:rPr>
          <w:rFonts w:hint="eastAsia" w:ascii="宋体" w:hAnsi="宋体" w:eastAsia="宋体" w:cs="宋体"/>
          <w:color w:val="auto"/>
          <w:sz w:val="21"/>
          <w:szCs w:val="21"/>
          <w:u w:val="single"/>
          <w:lang w:val="zh-CN"/>
        </w:rPr>
        <w:t>，同时承包人还应赔偿给发包人造成的全部经济损失。</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w:t>
      </w:r>
      <w:r>
        <w:rPr>
          <w:rFonts w:hint="eastAsia" w:ascii="宋体" w:hAnsi="宋体" w:eastAsia="宋体" w:cs="宋体"/>
          <w:color w:val="auto"/>
          <w:sz w:val="21"/>
          <w:szCs w:val="21"/>
          <w:highlight w:val="none"/>
          <w:u w:val="single"/>
        </w:rPr>
        <w:t>违反</w:t>
      </w:r>
      <w:r>
        <w:rPr>
          <w:rFonts w:hint="eastAsia" w:ascii="宋体" w:hAnsi="宋体" w:cs="宋体"/>
          <w:color w:val="auto"/>
          <w:sz w:val="21"/>
          <w:szCs w:val="21"/>
          <w:highlight w:val="none"/>
          <w:u w:val="single"/>
          <w:lang w:val="en-US" w:eastAsia="zh-CN"/>
        </w:rPr>
        <w:t>通用条款</w:t>
      </w:r>
      <w:r>
        <w:rPr>
          <w:rFonts w:hint="eastAsia" w:ascii="宋体" w:hAnsi="宋体" w:eastAsia="宋体" w:cs="宋体"/>
          <w:color w:val="auto"/>
          <w:sz w:val="21"/>
          <w:szCs w:val="21"/>
          <w:highlight w:val="none"/>
          <w:u w:val="single"/>
        </w:rPr>
        <w:t>第8.9款〔材料与设备专用要求〕的约定，未</w:t>
      </w:r>
      <w:r>
        <w:rPr>
          <w:rFonts w:hint="eastAsia" w:ascii="宋体" w:hAnsi="宋体" w:eastAsia="宋体" w:cs="宋体"/>
          <w:color w:val="auto"/>
          <w:sz w:val="21"/>
          <w:szCs w:val="21"/>
          <w:u w:val="single"/>
        </w:rPr>
        <w:t>经批准，私自将已按照合同约定进入施工现场的材料或设备撤离施工现场的：发包人有权在结算时按该部分材料和工程设备费用从合同价款中等值扣除，并另行对承包人索赔人民币2万元/次的违约金</w:t>
      </w:r>
      <w:r>
        <w:rPr>
          <w:rFonts w:hint="eastAsia" w:ascii="宋体" w:hAnsi="宋体" w:eastAsia="宋体" w:cs="宋体"/>
          <w:color w:val="auto"/>
          <w:sz w:val="21"/>
          <w:szCs w:val="21"/>
          <w:u w:val="single"/>
          <w:lang w:val="zh-CN"/>
        </w:rPr>
        <w:t>，同时承包人还应赔偿给发包人造成的全部经济损失。</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承包人未能按施工进度计划及时完成合同约定的工作，造成工期延误的：按本专用合同条款第7.5.2项约定执行，同时承包人还应赔偿给发包人造成的全部经济损失。</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承包人在缺陷责任期及保修期内，未能在合理期限对工程缺陷进行修复，或拒绝按发包人要求进行修复的：</w:t>
      </w:r>
      <w:r>
        <w:rPr>
          <w:rFonts w:hint="eastAsia" w:ascii="宋体" w:hAnsi="宋体" w:eastAsia="宋体" w:cs="宋体"/>
          <w:color w:val="auto"/>
          <w:sz w:val="21"/>
          <w:szCs w:val="21"/>
          <w:u w:val="single"/>
          <w:lang w:val="zh-CN"/>
        </w:rPr>
        <w:t>发包人可以直接委托他人修缮，修缮费用按</w:t>
      </w:r>
      <w:r>
        <w:rPr>
          <w:rFonts w:hint="eastAsia" w:ascii="宋体" w:hAnsi="宋体" w:eastAsia="宋体" w:cs="宋体"/>
          <w:color w:val="auto"/>
          <w:sz w:val="21"/>
          <w:szCs w:val="21"/>
          <w:u w:val="single"/>
        </w:rPr>
        <w:t>《江苏省仿古建筑与园林工程计价表》（2007年版）及相关勘误</w:t>
      </w:r>
      <w:r>
        <w:rPr>
          <w:rFonts w:hint="eastAsia" w:ascii="宋体" w:hAnsi="宋体" w:eastAsia="宋体" w:cs="宋体"/>
          <w:color w:val="auto"/>
          <w:sz w:val="21"/>
          <w:szCs w:val="21"/>
          <w:u w:val="single"/>
          <w:lang w:val="zh-CN"/>
        </w:rPr>
        <w:t>或相关现行江苏省计价表的两倍计算从承包人的工程质量保证金中支出，并承担鉴定及维修费用，不足部分发包人有权另行追索。</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承包人明确表示或者以其行为表明不履行合同主要义务的：</w:t>
      </w:r>
      <w:r>
        <w:rPr>
          <w:rFonts w:hint="eastAsia" w:ascii="宋体" w:hAnsi="宋体" w:eastAsia="宋体" w:cs="宋体"/>
          <w:color w:val="auto"/>
          <w:sz w:val="21"/>
          <w:szCs w:val="21"/>
          <w:u w:val="single"/>
          <w:lang w:val="zh-CN"/>
        </w:rPr>
        <w:t>属于承包人单方违约行为，发包人有权单方解除合同，</w:t>
      </w:r>
      <w:r>
        <w:rPr>
          <w:rFonts w:hint="eastAsia" w:ascii="宋体" w:hAnsi="宋体" w:eastAsia="宋体" w:cs="宋体"/>
          <w:color w:val="auto"/>
          <w:sz w:val="21"/>
          <w:szCs w:val="21"/>
          <w:u w:val="single"/>
        </w:rPr>
        <w:t>同时承包人还应赔偿给发包人造成的全部经济损失；并将承包人清退出场，</w:t>
      </w:r>
      <w:r>
        <w:rPr>
          <w:rFonts w:hint="eastAsia" w:ascii="宋体" w:hAnsi="宋体" w:eastAsia="宋体" w:cs="宋体"/>
          <w:color w:val="auto"/>
          <w:sz w:val="21"/>
          <w:szCs w:val="21"/>
          <w:u w:val="single"/>
          <w:lang w:val="zh-CN"/>
        </w:rPr>
        <w:t>如安排其他施工单位进场施工，由此更换施工单位造成的一切损失也由承包人承担，在发包人更换其他单位进场施工之前，</w:t>
      </w:r>
      <w:r>
        <w:rPr>
          <w:rFonts w:hint="eastAsia" w:ascii="宋体" w:hAnsi="宋体" w:eastAsia="宋体" w:cs="宋体"/>
          <w:color w:val="auto"/>
          <w:sz w:val="21"/>
          <w:szCs w:val="21"/>
          <w:u w:val="single"/>
        </w:rPr>
        <w:t>发包人有权对承包人索赔人民币5000元/天的违约金</w:t>
      </w:r>
      <w:r>
        <w:rPr>
          <w:rFonts w:hint="eastAsia" w:ascii="宋体" w:hAnsi="宋体" w:eastAsia="宋体" w:cs="宋体"/>
          <w:color w:val="auto"/>
          <w:sz w:val="21"/>
          <w:szCs w:val="21"/>
          <w:u w:val="single"/>
          <w:lang w:val="zh-CN"/>
        </w:rPr>
        <w:t>。</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必须服从发包人、监理工程师及有关管理部门的管理监督，施工中发生的质量问题必须及时整改；有偷工减料现象发现一次由承包人支付违约金人民币5000元，并及时整改返工，因承包人原因被责令停工和返工，所造成的一切损失由承包人负责，工期不予索赔；如承包人在施工过程中发生质量问题，</w:t>
      </w:r>
      <w:r>
        <w:rPr>
          <w:rFonts w:hint="eastAsia" w:ascii="宋体" w:hAnsi="宋体" w:eastAsia="宋体" w:cs="宋体"/>
          <w:color w:val="auto"/>
          <w:sz w:val="21"/>
          <w:szCs w:val="21"/>
          <w:u w:val="single"/>
          <w:lang w:val="zh-CN"/>
        </w:rPr>
        <w:t>承包人</w:t>
      </w:r>
      <w:r>
        <w:rPr>
          <w:rFonts w:hint="eastAsia" w:ascii="宋体" w:hAnsi="宋体" w:eastAsia="宋体" w:cs="宋体"/>
          <w:color w:val="auto"/>
          <w:sz w:val="21"/>
          <w:szCs w:val="21"/>
          <w:u w:val="single"/>
        </w:rPr>
        <w:t>按发生质量问题的工程量价款的10%</w:t>
      </w:r>
      <w:r>
        <w:rPr>
          <w:rFonts w:hint="eastAsia" w:ascii="宋体" w:hAnsi="宋体" w:eastAsia="宋体" w:cs="宋体"/>
          <w:color w:val="auto"/>
          <w:sz w:val="21"/>
          <w:szCs w:val="21"/>
          <w:u w:val="single"/>
          <w:lang w:val="zh-CN"/>
        </w:rPr>
        <w:t>向发包人支付违约金</w:t>
      </w:r>
      <w:r>
        <w:rPr>
          <w:rFonts w:hint="eastAsia" w:ascii="宋体" w:hAnsi="宋体" w:eastAsia="宋体" w:cs="宋体"/>
          <w:color w:val="auto"/>
          <w:sz w:val="21"/>
          <w:szCs w:val="21"/>
          <w:u w:val="single"/>
        </w:rPr>
        <w:t>，同时其它违约处罚条款继续有效。</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如发现承包人有以下行为勒令整改并加以处罚，发包人有权对承包人索赔人民币5000元/次的违约金；整改无效</w:t>
      </w:r>
      <w:r>
        <w:rPr>
          <w:rFonts w:hint="eastAsia" w:ascii="宋体" w:hAnsi="宋体" w:eastAsia="宋体" w:cs="宋体"/>
          <w:color w:val="auto"/>
          <w:sz w:val="21"/>
          <w:szCs w:val="21"/>
          <w:u w:val="single"/>
          <w:lang w:val="zh-CN"/>
        </w:rPr>
        <w:t>视承包人违约，</w:t>
      </w:r>
      <w:r>
        <w:rPr>
          <w:rFonts w:hint="eastAsia" w:ascii="宋体" w:hAnsi="宋体" w:eastAsia="宋体" w:cs="宋体"/>
          <w:color w:val="auto"/>
          <w:sz w:val="21"/>
          <w:szCs w:val="21"/>
          <w:u w:val="single"/>
        </w:rPr>
        <w:t>发包人有权另行组织施工队伍加强施工，按该部分所发生费用实际结算价的两倍从承包人合同价格中扣除，或视情节发包人有权单方解除合同直接将承包人清退出场，由此造成的一切损失由承包人承担：①工程质量、进度、安全与合同及</w:t>
      </w:r>
      <w:r>
        <w:rPr>
          <w:rFonts w:hint="eastAsia" w:ascii="宋体" w:hAnsi="宋体" w:eastAsia="宋体" w:cs="宋体"/>
          <w:color w:val="auto"/>
          <w:sz w:val="21"/>
          <w:szCs w:val="21"/>
          <w:u w:val="single"/>
          <w:lang w:eastAsia="zh-CN"/>
        </w:rPr>
        <w:t>响应文件</w:t>
      </w:r>
      <w:r>
        <w:rPr>
          <w:rFonts w:hint="eastAsia" w:ascii="宋体" w:hAnsi="宋体" w:eastAsia="宋体" w:cs="宋体"/>
          <w:color w:val="auto"/>
          <w:sz w:val="21"/>
          <w:szCs w:val="21"/>
          <w:u w:val="single"/>
        </w:rPr>
        <w:t>有较大差距；②在建设、安全、卫生系统行业检查中未达标；③不服从监理单位管理；④如发包人或监理单位发现施工单位组织的人力、物力不足以按时完成工程进度，影响总工期，在催促通知书下发后，仍无反映的；⑤其它类似情况。</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u w:val="single"/>
        </w:rPr>
        <w:t>如因承包人原因未达到工程竣工验收要求，延误了工期，需要监理单位再对工程施工延长监理服务期的，则由承包人按延误天数，按发包人与监理单位签订的监理费用按合同工期（发包人及监理工程师签证的可顺延工期相应顺延）折算的每天费用支付其监理费用。</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u w:val="single"/>
          <w:lang w:val="zh-CN"/>
        </w:rPr>
        <w:t>在施工过程、工程移交中以及质量保修期内，由于承包人原因出现的质量问题、安全事故或其它原因，受到报纸，电视、网络等媒体的曝光或政府有关部门的通报，给本工程及发包人社会形象造成严重负面影响时，发包人可向承包人索赔人民币5万元/次的名誉损失费，</w:t>
      </w:r>
      <w:r>
        <w:rPr>
          <w:rFonts w:hint="eastAsia" w:ascii="宋体" w:hAnsi="宋体" w:eastAsia="宋体" w:cs="宋体"/>
          <w:color w:val="auto"/>
          <w:sz w:val="21"/>
          <w:szCs w:val="21"/>
          <w:u w:val="single"/>
        </w:rPr>
        <w:t>同时承包人还应赔偿给发包人造成的全部经济损失</w:t>
      </w:r>
      <w:r>
        <w:rPr>
          <w:rFonts w:hint="eastAsia" w:ascii="宋体" w:hAnsi="宋体" w:eastAsia="宋体" w:cs="宋体"/>
          <w:color w:val="auto"/>
          <w:sz w:val="21"/>
          <w:szCs w:val="21"/>
          <w:u w:val="single"/>
          <w:lang w:val="zh-CN"/>
        </w:rPr>
        <w:t>。</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u w:val="single"/>
          <w:lang w:val="zh-CN"/>
        </w:rPr>
        <w:t>工程竣工验收合格后14日内，承包人应将工程交付发包人，每延迟一天承包人交纳违约金人民币5000元，延期超过15天的视承包人违约，发包人有权单方解除合同，自行接收工程。</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lang w:val="zh-CN"/>
        </w:rPr>
        <w:t>承包人在响应文件中所列及的所有事项，都视为是对发包人及本工程的承诺，施工过程中若发现未经发包人同意而实际操作与响应文件不一致的情况，发包人将视情况给予违约处理。</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绿化苗木在养护期内死亡的，承包人必须在种植季节内及时进行补植，确保绿化效果；如承包人不按时补植，发包人有权解除合同，同时承包人还应赔偿给发包人造成的全部经济损失。</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u w:val="single"/>
          <w:lang w:val="zh-CN"/>
        </w:rPr>
        <w:t>承包人财产被有关部门查封、扣押、冻结、拍卖、变卖及承包人发生合并、分立、破产等经营、财务状况发生较大变化或者存在违法行为或者承包人无资金能力等原因，引起的暂停施工或工期延误或影响工程进度和工程交付的，属于承包人单方违约行为，发包人有权单方解除合同，</w:t>
      </w:r>
      <w:r>
        <w:rPr>
          <w:rFonts w:hint="eastAsia" w:ascii="宋体" w:hAnsi="宋体" w:eastAsia="宋体" w:cs="宋体"/>
          <w:color w:val="auto"/>
          <w:sz w:val="21"/>
          <w:szCs w:val="21"/>
          <w:u w:val="single"/>
        </w:rPr>
        <w:t>同时承包人还应赔偿给发包人造成的全部经济损失</w:t>
      </w:r>
      <w:r>
        <w:rPr>
          <w:rFonts w:hint="eastAsia" w:ascii="宋体" w:hAnsi="宋体" w:eastAsia="宋体" w:cs="宋体"/>
          <w:color w:val="auto"/>
          <w:sz w:val="21"/>
          <w:szCs w:val="21"/>
          <w:u w:val="single"/>
          <w:lang w:val="zh-CN"/>
        </w:rPr>
        <w:t>；</w:t>
      </w:r>
      <w:r>
        <w:rPr>
          <w:rFonts w:hint="eastAsia" w:ascii="宋体" w:hAnsi="宋体" w:eastAsia="宋体" w:cs="宋体"/>
          <w:color w:val="auto"/>
          <w:sz w:val="21"/>
          <w:szCs w:val="21"/>
          <w:u w:val="single"/>
        </w:rPr>
        <w:t>将承包人清退出场，</w:t>
      </w:r>
      <w:r>
        <w:rPr>
          <w:rFonts w:hint="eastAsia" w:ascii="宋体" w:hAnsi="宋体" w:eastAsia="宋体" w:cs="宋体"/>
          <w:color w:val="auto"/>
          <w:sz w:val="21"/>
          <w:szCs w:val="21"/>
          <w:u w:val="single"/>
          <w:lang w:val="zh-CN"/>
        </w:rPr>
        <w:t>如安排其他施工单位进场施工，由此更换施工单位造成的一切损失也由承包人承担，在发包人更换其他单位进场施工之前，</w:t>
      </w:r>
      <w:r>
        <w:rPr>
          <w:rFonts w:hint="eastAsia" w:ascii="宋体" w:hAnsi="宋体" w:eastAsia="宋体" w:cs="宋体"/>
          <w:color w:val="auto"/>
          <w:sz w:val="21"/>
          <w:szCs w:val="21"/>
          <w:u w:val="single"/>
        </w:rPr>
        <w:t>发包人有权对承包人索赔人民币5000元/天的违约金</w:t>
      </w:r>
      <w:r>
        <w:rPr>
          <w:rFonts w:hint="eastAsia" w:ascii="宋体" w:hAnsi="宋体" w:eastAsia="宋体" w:cs="宋体"/>
          <w:color w:val="auto"/>
          <w:sz w:val="21"/>
          <w:szCs w:val="21"/>
          <w:u w:val="single"/>
          <w:lang w:val="zh-CN"/>
        </w:rPr>
        <w:t>。</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在履行合同过程中，因承包人违约</w:t>
      </w:r>
      <w:r>
        <w:rPr>
          <w:rFonts w:hint="eastAsia" w:ascii="宋体" w:hAnsi="宋体" w:eastAsia="宋体" w:cs="宋体"/>
          <w:color w:val="auto"/>
          <w:sz w:val="21"/>
          <w:szCs w:val="21"/>
          <w:u w:val="single"/>
          <w:lang w:val="zh-CN"/>
        </w:rPr>
        <w:t>必须用现金向发包人交纳违约金，如承包人不及时交纳违约金，责任由承包人承担，发包人有权拒付工程款，或</w:t>
      </w:r>
      <w:r>
        <w:rPr>
          <w:rFonts w:hint="eastAsia" w:ascii="宋体" w:hAnsi="宋体" w:eastAsia="宋体" w:cs="宋体"/>
          <w:color w:val="auto"/>
          <w:sz w:val="21"/>
          <w:szCs w:val="21"/>
          <w:u w:val="single"/>
        </w:rPr>
        <w:t>从当期工程款中双倍扣回</w:t>
      </w:r>
      <w:r>
        <w:rPr>
          <w:rFonts w:hint="eastAsia" w:ascii="宋体" w:hAnsi="宋体" w:eastAsia="宋体" w:cs="宋体"/>
          <w:color w:val="auto"/>
          <w:sz w:val="21"/>
          <w:szCs w:val="21"/>
          <w:u w:val="single"/>
          <w:lang w:val="zh-CN"/>
        </w:rPr>
        <w:t>。</w:t>
      </w:r>
    </w:p>
    <w:p>
      <w:pPr>
        <w:pageBreakBefore w:val="0"/>
        <w:numPr>
          <w:ilvl w:val="0"/>
          <w:numId w:val="4"/>
        </w:numPr>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本合同约定的承包人其他违约责任。</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关于承包人违约解除合同的特别约定：</w:t>
      </w:r>
      <w:r>
        <w:rPr>
          <w:rFonts w:hint="eastAsia" w:ascii="宋体" w:hAnsi="宋体" w:eastAsia="宋体" w:cs="宋体"/>
          <w:color w:val="auto"/>
          <w:sz w:val="21"/>
          <w:szCs w:val="21"/>
          <w:u w:val="single"/>
          <w:lang w:val="zh-CN"/>
        </w:rPr>
        <w:t>除按本合同的相关违约约定执行外，</w:t>
      </w:r>
      <w:r>
        <w:rPr>
          <w:rFonts w:hint="eastAsia" w:ascii="宋体" w:hAnsi="宋体" w:eastAsia="宋体" w:cs="宋体"/>
          <w:color w:val="auto"/>
          <w:sz w:val="21"/>
          <w:szCs w:val="21"/>
          <w:u w:val="single"/>
        </w:rPr>
        <w:t>已完工程量仅结算80%，</w:t>
      </w:r>
      <w:r>
        <w:rPr>
          <w:rFonts w:hint="eastAsia" w:ascii="宋体" w:hAnsi="宋体" w:eastAsia="宋体" w:cs="宋体"/>
          <w:color w:val="auto"/>
          <w:sz w:val="21"/>
          <w:szCs w:val="21"/>
          <w:u w:val="single"/>
          <w:lang w:val="zh-CN"/>
        </w:rPr>
        <w:t>履约保证金不再返还，承包人应再向发包人支付违约金人民币</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lang w:val="zh-CN"/>
        </w:rPr>
        <w:t>万元，同时承包人还应赔偿因此而给发包人和相关第三方造成的全部经济损失</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zh-CN"/>
        </w:rPr>
        <w:t>发包人并将此行为上报当地建设行政主管部门</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u w:val="single"/>
        </w:rPr>
        <w:t>由承包人承担</w:t>
      </w:r>
      <w:r>
        <w:rPr>
          <w:rFonts w:hint="eastAsia" w:ascii="宋体" w:hAnsi="宋体" w:eastAsia="宋体" w:cs="宋体"/>
          <w:color w:val="auto"/>
          <w:sz w:val="21"/>
          <w:szCs w:val="21"/>
        </w:rPr>
        <w:t>。</w:t>
      </w:r>
    </w:p>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733" w:name="_Toc392841287"/>
      <w:bookmarkStart w:id="734" w:name="_Toc364951600"/>
      <w:bookmarkStart w:id="735" w:name="_Toc441698637"/>
      <w:r>
        <w:rPr>
          <w:rFonts w:hint="eastAsia" w:ascii="宋体" w:hAnsi="宋体" w:eastAsia="宋体" w:cs="宋体"/>
          <w:b/>
          <w:bCs w:val="0"/>
          <w:color w:val="auto"/>
          <w:kern w:val="28"/>
          <w:sz w:val="24"/>
          <w:szCs w:val="24"/>
        </w:rPr>
        <w:t>17. 不可抗力</w:t>
      </w:r>
      <w:bookmarkEnd w:id="725"/>
      <w:bookmarkEnd w:id="733"/>
      <w:bookmarkEnd w:id="734"/>
      <w:bookmarkEnd w:id="735"/>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736" w:name="_Toc441698638"/>
      <w:bookmarkStart w:id="737" w:name="_Toc364951601"/>
      <w:bookmarkStart w:id="738" w:name="_Toc392841288"/>
      <w:r>
        <w:rPr>
          <w:rFonts w:hint="eastAsia" w:ascii="宋体" w:hAnsi="宋体" w:eastAsia="宋体" w:cs="宋体"/>
          <w:b/>
          <w:bCs w:val="0"/>
          <w:color w:val="auto"/>
          <w:sz w:val="21"/>
          <w:szCs w:val="21"/>
        </w:rPr>
        <w:t>17.1 不可抗力的确认</w:t>
      </w:r>
      <w:bookmarkEnd w:id="736"/>
      <w:bookmarkEnd w:id="737"/>
      <w:bookmarkEnd w:id="738"/>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除通用合同条款约定的不可抗力事件之外，视为不可抗力的其他情形：</w:t>
      </w:r>
      <w:r>
        <w:rPr>
          <w:rFonts w:hint="eastAsia" w:ascii="宋体" w:hAnsi="宋体" w:eastAsia="宋体" w:cs="宋体"/>
          <w:color w:val="auto"/>
          <w:sz w:val="21"/>
          <w:szCs w:val="21"/>
          <w:u w:val="single"/>
          <w:lang w:val="zh-CN"/>
        </w:rPr>
        <w:t>执行国家、江苏省有关部门的规定，其它</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739" w:name="_Toc364951602"/>
      <w:bookmarkStart w:id="740" w:name="_Toc392841289"/>
      <w:bookmarkStart w:id="741" w:name="_Toc441698639"/>
      <w:r>
        <w:rPr>
          <w:rFonts w:hint="eastAsia" w:ascii="宋体" w:hAnsi="宋体" w:eastAsia="宋体" w:cs="宋体"/>
          <w:b/>
          <w:bCs w:val="0"/>
          <w:color w:val="auto"/>
          <w:sz w:val="21"/>
          <w:szCs w:val="21"/>
        </w:rPr>
        <w:t>17.4 因不可抗力解除合同</w:t>
      </w:r>
      <w:bookmarkEnd w:id="739"/>
      <w:bookmarkEnd w:id="740"/>
      <w:bookmarkEnd w:id="741"/>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w:t>
      </w:r>
      <w:r>
        <w:rPr>
          <w:rFonts w:hint="eastAsia" w:ascii="宋体" w:hAnsi="宋体" w:eastAsia="宋体" w:cs="宋体"/>
          <w:color w:val="auto"/>
          <w:sz w:val="21"/>
          <w:szCs w:val="21"/>
          <w:u w:val="single"/>
        </w:rPr>
        <w:t xml:space="preserve">  28  </w:t>
      </w:r>
      <w:r>
        <w:rPr>
          <w:rFonts w:hint="eastAsia" w:ascii="宋体" w:hAnsi="宋体" w:eastAsia="宋体" w:cs="宋体"/>
          <w:color w:val="auto"/>
          <w:sz w:val="21"/>
          <w:szCs w:val="21"/>
        </w:rPr>
        <w:t>天内完成款项的支付。</w:t>
      </w:r>
    </w:p>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742" w:name="_Toc392841290"/>
      <w:bookmarkStart w:id="743" w:name="_Toc441698640"/>
      <w:bookmarkStart w:id="744" w:name="_Toc364951603"/>
      <w:r>
        <w:rPr>
          <w:rFonts w:hint="eastAsia" w:ascii="宋体" w:hAnsi="宋体" w:eastAsia="宋体" w:cs="宋体"/>
          <w:b/>
          <w:bCs w:val="0"/>
          <w:color w:val="auto"/>
          <w:kern w:val="28"/>
          <w:sz w:val="24"/>
          <w:szCs w:val="24"/>
        </w:rPr>
        <w:t>18. 保险</w:t>
      </w:r>
      <w:bookmarkEnd w:id="742"/>
      <w:bookmarkEnd w:id="743"/>
      <w:bookmarkEnd w:id="744"/>
    </w:p>
    <w:bookmarkEnd w:id="726"/>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745" w:name="_Toc364951604"/>
      <w:bookmarkStart w:id="746" w:name="_Toc392841291"/>
      <w:bookmarkStart w:id="747" w:name="_Toc441698641"/>
      <w:r>
        <w:rPr>
          <w:rFonts w:hint="eastAsia" w:ascii="宋体" w:hAnsi="宋体" w:eastAsia="宋体" w:cs="宋体"/>
          <w:b/>
          <w:bCs w:val="0"/>
          <w:color w:val="auto"/>
          <w:sz w:val="21"/>
          <w:szCs w:val="21"/>
        </w:rPr>
        <w:t>18.1 工程保险</w:t>
      </w:r>
      <w:bookmarkEnd w:id="745"/>
      <w:bookmarkEnd w:id="746"/>
      <w:bookmarkEnd w:id="747"/>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sz w:val="21"/>
          <w:szCs w:val="21"/>
          <w:u w:val="single"/>
        </w:rPr>
        <w:t>由承包人投保建筑工程一切险、安装工程一切险和第三者责任险，因投保产生的保险费和其他相关费用由承包人承担</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748" w:name="_Toc364951605"/>
      <w:bookmarkStart w:id="749" w:name="_Toc441698642"/>
      <w:bookmarkStart w:id="750" w:name="_Toc392841292"/>
      <w:r>
        <w:rPr>
          <w:rFonts w:hint="eastAsia" w:ascii="宋体" w:hAnsi="宋体" w:eastAsia="宋体" w:cs="宋体"/>
          <w:b/>
          <w:bCs w:val="0"/>
          <w:color w:val="auto"/>
          <w:sz w:val="21"/>
          <w:szCs w:val="21"/>
        </w:rPr>
        <w:t>18.3 其他保险</w:t>
      </w:r>
      <w:bookmarkEnd w:id="748"/>
      <w:bookmarkEnd w:id="749"/>
      <w:bookmarkEnd w:id="750"/>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sz w:val="21"/>
          <w:szCs w:val="21"/>
          <w:u w:val="single"/>
          <w:lang w:val="zh-CN"/>
        </w:rPr>
        <w:t>承包人应为其施工现场的全部人员办理意外伤害保险并支付保险费，包括其员工及为履行合同聘请的第三方的人员</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sz w:val="21"/>
          <w:szCs w:val="21"/>
          <w:u w:val="single"/>
        </w:rPr>
        <w:t xml:space="preserve"> 承包人应为其施工设备等办理财产保险 </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751" w:name="_Toc392841293"/>
      <w:bookmarkStart w:id="752" w:name="_Toc441698643"/>
      <w:bookmarkStart w:id="753" w:name="_Toc364951606"/>
      <w:r>
        <w:rPr>
          <w:rFonts w:hint="eastAsia" w:ascii="宋体" w:hAnsi="宋体" w:eastAsia="宋体" w:cs="宋体"/>
          <w:b/>
          <w:bCs w:val="0"/>
          <w:color w:val="auto"/>
          <w:sz w:val="21"/>
          <w:szCs w:val="21"/>
        </w:rPr>
        <w:t>18.7 通知义务</w:t>
      </w:r>
      <w:bookmarkEnd w:id="751"/>
      <w:bookmarkEnd w:id="752"/>
      <w:bookmarkEnd w:id="753"/>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关于变更保险合同时的通知义务的约定：</w:t>
      </w:r>
      <w:r>
        <w:rPr>
          <w:rFonts w:hint="eastAsia" w:ascii="宋体" w:hAnsi="宋体" w:eastAsia="宋体" w:cs="宋体"/>
          <w:color w:val="auto"/>
          <w:sz w:val="21"/>
          <w:szCs w:val="21"/>
          <w:u w:val="single"/>
        </w:rPr>
        <w:t xml:space="preserve">  执行通用合同条款  </w:t>
      </w:r>
      <w:r>
        <w:rPr>
          <w:rFonts w:hint="eastAsia" w:ascii="宋体" w:hAnsi="宋体" w:eastAsia="宋体" w:cs="宋体"/>
          <w:color w:val="auto"/>
          <w:sz w:val="21"/>
          <w:szCs w:val="21"/>
        </w:rPr>
        <w:t>。</w:t>
      </w:r>
    </w:p>
    <w:bookmarkEnd w:id="691"/>
    <w:bookmarkEnd w:id="692"/>
    <w:bookmarkEnd w:id="693"/>
    <w:bookmarkEnd w:id="694"/>
    <w:bookmarkEnd w:id="695"/>
    <w:bookmarkEnd w:id="696"/>
    <w:bookmarkEnd w:id="697"/>
    <w:bookmarkEnd w:id="698"/>
    <w:bookmarkEnd w:id="699"/>
    <w:bookmarkEnd w:id="700"/>
    <w:bookmarkEnd w:id="701"/>
    <w:bookmarkEnd w:id="702"/>
    <w:p>
      <w:pPr>
        <w:keepNext/>
        <w:keepLines/>
        <w:pageBreakBefore w:val="0"/>
        <w:widowControl w:val="0"/>
        <w:kinsoku/>
        <w:wordWrap w:val="0"/>
        <w:overflowPunct/>
        <w:topLinePunct w:val="0"/>
        <w:autoSpaceDE/>
        <w:autoSpaceDN/>
        <w:bidi w:val="0"/>
        <w:adjustRightInd/>
        <w:snapToGrid/>
        <w:spacing w:line="440" w:lineRule="exact"/>
        <w:textAlignment w:val="auto"/>
        <w:outlineLvl w:val="0"/>
        <w:rPr>
          <w:rFonts w:hint="eastAsia" w:ascii="宋体" w:hAnsi="宋体" w:eastAsia="宋体" w:cs="宋体"/>
          <w:b/>
          <w:bCs w:val="0"/>
          <w:color w:val="auto"/>
          <w:kern w:val="28"/>
          <w:sz w:val="24"/>
          <w:szCs w:val="24"/>
        </w:rPr>
      </w:pPr>
      <w:bookmarkStart w:id="754" w:name="_Toc364951607"/>
      <w:bookmarkStart w:id="755" w:name="_Toc392841294"/>
      <w:bookmarkStart w:id="756" w:name="_Toc441698644"/>
      <w:r>
        <w:rPr>
          <w:rFonts w:hint="eastAsia" w:ascii="宋体" w:hAnsi="宋体" w:eastAsia="宋体" w:cs="宋体"/>
          <w:b/>
          <w:bCs w:val="0"/>
          <w:color w:val="auto"/>
          <w:kern w:val="28"/>
          <w:sz w:val="24"/>
          <w:szCs w:val="24"/>
        </w:rPr>
        <w:t>20. 争议解决</w:t>
      </w:r>
      <w:bookmarkEnd w:id="754"/>
      <w:bookmarkEnd w:id="755"/>
      <w:bookmarkEnd w:id="756"/>
    </w:p>
    <w:bookmarkEnd w:id="703"/>
    <w:bookmarkEnd w:id="704"/>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757" w:name="_Toc392841295"/>
      <w:bookmarkStart w:id="758" w:name="_Toc441698645"/>
      <w:bookmarkStart w:id="759" w:name="_Toc364951608"/>
      <w:r>
        <w:rPr>
          <w:rFonts w:hint="eastAsia" w:ascii="宋体" w:hAnsi="宋体" w:eastAsia="宋体" w:cs="宋体"/>
          <w:b/>
          <w:bCs w:val="0"/>
          <w:color w:val="auto"/>
          <w:sz w:val="21"/>
          <w:szCs w:val="21"/>
        </w:rPr>
        <w:t>20.3 争</w:t>
      </w:r>
      <w:bookmarkEnd w:id="705"/>
      <w:r>
        <w:rPr>
          <w:rFonts w:hint="eastAsia" w:ascii="宋体" w:hAnsi="宋体" w:eastAsia="宋体" w:cs="宋体"/>
          <w:b/>
          <w:bCs w:val="0"/>
          <w:color w:val="auto"/>
          <w:sz w:val="21"/>
          <w:szCs w:val="21"/>
        </w:rPr>
        <w:t>议评审</w:t>
      </w:r>
      <w:bookmarkEnd w:id="757"/>
      <w:bookmarkEnd w:id="758"/>
      <w:bookmarkEnd w:id="759"/>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 xml:space="preserve">  同意  </w:t>
      </w:r>
      <w:r>
        <w:rPr>
          <w:rFonts w:hint="eastAsia" w:ascii="宋体" w:hAnsi="宋体" w:eastAsia="宋体" w:cs="宋体"/>
          <w:color w:val="auto"/>
          <w:sz w:val="21"/>
          <w:szCs w:val="21"/>
        </w:rPr>
        <w:t xml:space="preserve">。 </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20.3.1 争议评审小组的确定</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sz w:val="21"/>
          <w:szCs w:val="21"/>
          <w:u w:val="single"/>
        </w:rPr>
        <w:t>由工程所在地建设行政主管部门、审计机构及监理人等人员构成</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sz w:val="21"/>
          <w:szCs w:val="21"/>
          <w:u w:val="single"/>
        </w:rPr>
        <w:t>争议发生后14天内</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sz w:val="21"/>
          <w:szCs w:val="21"/>
          <w:u w:val="single"/>
        </w:rPr>
        <w:t>由争议败诉一方承担</w:t>
      </w:r>
      <w:r>
        <w:rPr>
          <w:rFonts w:hint="eastAsia" w:ascii="宋体" w:hAnsi="宋体" w:eastAsia="宋体" w:cs="宋体"/>
          <w:color w:val="auto"/>
          <w:sz w:val="21"/>
          <w:szCs w:val="21"/>
        </w:rPr>
        <w:t>。</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其他事项的约定：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kinsoku/>
        <w:wordWrap w:val="0"/>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20.3.2 争议评审小组的决定</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sz w:val="21"/>
          <w:szCs w:val="21"/>
          <w:u w:val="single"/>
        </w:rPr>
        <w:t>执行通用合同条款</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358" w:firstLineChars="170"/>
        <w:textAlignment w:val="auto"/>
        <w:outlineLvl w:val="2"/>
        <w:rPr>
          <w:rFonts w:hint="eastAsia" w:ascii="宋体" w:hAnsi="宋体" w:eastAsia="宋体" w:cs="宋体"/>
          <w:b/>
          <w:bCs w:val="0"/>
          <w:color w:val="auto"/>
          <w:sz w:val="21"/>
          <w:szCs w:val="21"/>
        </w:rPr>
      </w:pPr>
      <w:bookmarkStart w:id="760" w:name="_Toc392841296"/>
      <w:bookmarkStart w:id="761" w:name="_Toc364951609"/>
      <w:bookmarkStart w:id="762" w:name="_Toc441698646"/>
      <w:r>
        <w:rPr>
          <w:rFonts w:hint="eastAsia" w:ascii="宋体" w:hAnsi="宋体" w:eastAsia="宋体" w:cs="宋体"/>
          <w:b/>
          <w:bCs w:val="0"/>
          <w:color w:val="auto"/>
          <w:sz w:val="21"/>
          <w:szCs w:val="21"/>
        </w:rPr>
        <w:t>20.4 仲裁或诉讼</w:t>
      </w:r>
      <w:bookmarkEnd w:id="706"/>
      <w:bookmarkEnd w:id="760"/>
      <w:bookmarkEnd w:id="761"/>
      <w:bookmarkEnd w:id="762"/>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rPr>
        <w:t>种方式解决：</w:t>
      </w:r>
    </w:p>
    <w:p>
      <w:pPr>
        <w:pageBreakBefore w:val="0"/>
        <w:kinsoku/>
        <w:wordWrap w:val="0"/>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（1）向</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淮安</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仲裁委员会申请仲裁；</w:t>
      </w:r>
    </w:p>
    <w:p>
      <w:pPr>
        <w:pageBreakBefore w:val="0"/>
        <w:kinsoku/>
        <w:overflowPunct/>
        <w:topLinePunct w:val="0"/>
        <w:bidi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lang w:val="en-US" w:eastAsia="zh-CN"/>
        </w:rPr>
        <w:t xml:space="preserve"> 工程所在地 </w:t>
      </w:r>
      <w:r>
        <w:rPr>
          <w:rFonts w:hint="eastAsia" w:ascii="宋体" w:hAnsi="宋体" w:eastAsia="宋体" w:cs="宋体"/>
          <w:color w:val="auto"/>
          <w:sz w:val="21"/>
          <w:szCs w:val="21"/>
        </w:rPr>
        <w:t>人民法院起诉。</w:t>
      </w:r>
      <w:bookmarkEnd w:id="707"/>
      <w:bookmarkEnd w:id="708"/>
      <w:bookmarkEnd w:id="709"/>
      <w:bookmarkEnd w:id="710"/>
      <w:bookmarkEnd w:id="711"/>
      <w:bookmarkEnd w:id="712"/>
    </w:p>
    <w:p>
      <w:pPr>
        <w:pageBreakBefore w:val="0"/>
        <w:kinsoku/>
        <w:wordWrap w:val="0"/>
        <w:overflowPunct/>
        <w:topLinePunct w:val="0"/>
        <w:bidi w:val="0"/>
        <w:spacing w:before="120" w:line="360" w:lineRule="auto"/>
        <w:textAlignment w:val="auto"/>
        <w:outlineLvl w:val="2"/>
        <w:rPr>
          <w:rFonts w:hint="eastAsia" w:ascii="宋体" w:hAnsi="宋体" w:eastAsia="宋体" w:cs="宋体"/>
          <w:b/>
          <w:bCs w:val="0"/>
          <w:color w:val="auto"/>
          <w:sz w:val="28"/>
          <w:szCs w:val="32"/>
        </w:rPr>
      </w:pPr>
      <w:bookmarkStart w:id="763" w:name="_Toc392841297"/>
      <w:bookmarkStart w:id="764" w:name="_Toc364951610"/>
      <w:bookmarkStart w:id="765" w:name="_Toc441698647"/>
      <w:r>
        <w:rPr>
          <w:rFonts w:hint="eastAsia" w:ascii="宋体" w:hAnsi="宋体" w:eastAsia="宋体" w:cs="宋体"/>
          <w:b/>
          <w:bCs w:val="0"/>
          <w:color w:val="auto"/>
          <w:sz w:val="28"/>
          <w:szCs w:val="32"/>
        </w:rPr>
        <w:t>附件</w:t>
      </w:r>
      <w:bookmarkEnd w:id="763"/>
      <w:bookmarkEnd w:id="764"/>
      <w:bookmarkEnd w:id="765"/>
    </w:p>
    <w:p>
      <w:pPr>
        <w:pageBreakBefore w:val="0"/>
        <w:kinsoku/>
        <w:wordWrap w:val="0"/>
        <w:overflowPunct/>
        <w:topLinePunct w:val="0"/>
        <w:bidi w:val="0"/>
        <w:spacing w:line="360" w:lineRule="auto"/>
        <w:textAlignment w:val="auto"/>
        <w:rPr>
          <w:rFonts w:hint="eastAsia" w:ascii="宋体" w:hAnsi="宋体" w:eastAsia="宋体" w:cs="宋体"/>
          <w:color w:val="auto"/>
          <w:szCs w:val="32"/>
        </w:rPr>
      </w:pPr>
      <w:r>
        <w:rPr>
          <w:rFonts w:hint="eastAsia" w:ascii="宋体" w:hAnsi="宋体" w:eastAsia="宋体" w:cs="宋体"/>
          <w:color w:val="auto"/>
          <w:szCs w:val="32"/>
        </w:rPr>
        <w:t>协议书附件：</w:t>
      </w:r>
    </w:p>
    <w:p>
      <w:pPr>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附件1：承包人承揽工程项目一览表</w:t>
      </w:r>
    </w:p>
    <w:p>
      <w:pPr>
        <w:pageBreakBefore w:val="0"/>
        <w:kinsoku/>
        <w:wordWrap w:val="0"/>
        <w:overflowPunct/>
        <w:topLinePunct w:val="0"/>
        <w:bidi w:val="0"/>
        <w:spacing w:line="360" w:lineRule="auto"/>
        <w:textAlignment w:val="auto"/>
        <w:rPr>
          <w:rFonts w:hint="eastAsia" w:ascii="宋体" w:hAnsi="宋体" w:eastAsia="宋体" w:cs="宋体"/>
          <w:color w:val="auto"/>
          <w:szCs w:val="32"/>
        </w:rPr>
      </w:pPr>
      <w:r>
        <w:rPr>
          <w:rFonts w:hint="eastAsia" w:ascii="宋体" w:hAnsi="宋体" w:eastAsia="宋体" w:cs="宋体"/>
          <w:color w:val="auto"/>
          <w:szCs w:val="32"/>
        </w:rPr>
        <w:t>专用合同条款附件：</w:t>
      </w:r>
    </w:p>
    <w:p>
      <w:pPr>
        <w:pageBreakBefore w:val="0"/>
        <w:kinsoku/>
        <w:wordWrap w:val="0"/>
        <w:overflowPunct/>
        <w:topLinePunct w:val="0"/>
        <w:bidi w:val="0"/>
        <w:spacing w:line="360" w:lineRule="auto"/>
        <w:ind w:left="0" w:leftChars="0"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附件2：发包人供应材料设备一览表</w:t>
      </w:r>
    </w:p>
    <w:p>
      <w:pPr>
        <w:pageBreakBefore w:val="0"/>
        <w:kinsoku/>
        <w:wordWrap w:val="0"/>
        <w:overflowPunct/>
        <w:topLinePunct w:val="0"/>
        <w:bidi w:val="0"/>
        <w:spacing w:line="360" w:lineRule="auto"/>
        <w:ind w:left="0" w:leftChars="0"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附件3：工程质量保修书</w:t>
      </w:r>
    </w:p>
    <w:p>
      <w:pPr>
        <w:pageBreakBefore w:val="0"/>
        <w:kinsoku/>
        <w:wordWrap w:val="0"/>
        <w:overflowPunct/>
        <w:topLinePunct w:val="0"/>
        <w:bidi w:val="0"/>
        <w:spacing w:line="360" w:lineRule="auto"/>
        <w:ind w:left="0" w:leftChars="0"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附件4：主要建设工程文件目录</w:t>
      </w:r>
    </w:p>
    <w:p>
      <w:pPr>
        <w:pageBreakBefore w:val="0"/>
        <w:kinsoku/>
        <w:wordWrap w:val="0"/>
        <w:overflowPunct/>
        <w:topLinePunct w:val="0"/>
        <w:bidi w:val="0"/>
        <w:spacing w:line="360" w:lineRule="auto"/>
        <w:ind w:left="0" w:leftChars="0"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附件5：承包人用于本工程施工的机械设备表</w:t>
      </w:r>
    </w:p>
    <w:p>
      <w:pPr>
        <w:pageBreakBefore w:val="0"/>
        <w:kinsoku/>
        <w:wordWrap w:val="0"/>
        <w:overflowPunct/>
        <w:topLinePunct w:val="0"/>
        <w:bidi w:val="0"/>
        <w:spacing w:line="360" w:lineRule="auto"/>
        <w:ind w:left="0" w:leftChars="0"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附件6：承包人主要施工管理人员表</w:t>
      </w:r>
    </w:p>
    <w:p>
      <w:pPr>
        <w:pageBreakBefore w:val="0"/>
        <w:kinsoku/>
        <w:wordWrap w:val="0"/>
        <w:overflowPunct/>
        <w:topLinePunct w:val="0"/>
        <w:bidi w:val="0"/>
        <w:spacing w:line="360" w:lineRule="auto"/>
        <w:ind w:left="0" w:leftChars="0"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附件7：分包人主要施工管理人员表</w:t>
      </w:r>
    </w:p>
    <w:p>
      <w:pPr>
        <w:pageBreakBefore w:val="0"/>
        <w:kinsoku/>
        <w:wordWrap w:val="0"/>
        <w:overflowPunct/>
        <w:topLinePunct w:val="0"/>
        <w:bidi w:val="0"/>
        <w:spacing w:line="360" w:lineRule="auto"/>
        <w:ind w:left="0" w:leftChars="0"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附件8：履约担保格式</w:t>
      </w:r>
    </w:p>
    <w:p>
      <w:pPr>
        <w:pageBreakBefore w:val="0"/>
        <w:kinsoku/>
        <w:wordWrap w:val="0"/>
        <w:overflowPunct/>
        <w:topLinePunct w:val="0"/>
        <w:bidi w:val="0"/>
        <w:spacing w:line="360" w:lineRule="auto"/>
        <w:ind w:left="0" w:leftChars="0"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附件9：预付款担保格式</w:t>
      </w:r>
    </w:p>
    <w:p>
      <w:pPr>
        <w:pageBreakBefore w:val="0"/>
        <w:kinsoku/>
        <w:wordWrap w:val="0"/>
        <w:overflowPunct/>
        <w:topLinePunct w:val="0"/>
        <w:bidi w:val="0"/>
        <w:spacing w:line="360" w:lineRule="auto"/>
        <w:ind w:left="0" w:leftChars="0"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附件10：支付担保格式</w:t>
      </w:r>
    </w:p>
    <w:p>
      <w:pPr>
        <w:pageBreakBefore w:val="0"/>
        <w:kinsoku/>
        <w:wordWrap w:val="0"/>
        <w:overflowPunct/>
        <w:topLinePunct w:val="0"/>
        <w:bidi w:val="0"/>
        <w:spacing w:line="360" w:lineRule="auto"/>
        <w:ind w:left="0" w:leftChars="0"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附件11：暂估价一览表</w:t>
      </w:r>
    </w:p>
    <w:p>
      <w:pPr>
        <w:pageBreakBefore w:val="0"/>
        <w:kinsoku/>
        <w:wordWrap w:val="0"/>
        <w:overflowPunct/>
        <w:topLinePunct w:val="0"/>
        <w:bidi w:val="0"/>
        <w:spacing w:line="360" w:lineRule="auto"/>
        <w:ind w:left="0" w:leftChars="0"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附件12：建设工程廉政责任书</w:t>
      </w:r>
    </w:p>
    <w:p>
      <w:pPr>
        <w:pageBreakBefore w:val="0"/>
        <w:kinsoku/>
        <w:wordWrap w:val="0"/>
        <w:overflowPunct/>
        <w:topLinePunct w:val="0"/>
        <w:bidi w:val="0"/>
        <w:spacing w:line="360" w:lineRule="auto"/>
        <w:ind w:left="0" w:leftChars="0"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附件13：建设工程承发包安全管理协议</w:t>
      </w:r>
    </w:p>
    <w:p>
      <w:pPr>
        <w:pageBreakBefore w:val="0"/>
        <w:kinsoku/>
        <w:wordWrap w:val="0"/>
        <w:overflowPunct/>
        <w:topLinePunct w:val="0"/>
        <w:bidi w:val="0"/>
        <w:spacing w:line="360" w:lineRule="auto"/>
        <w:ind w:left="0" w:leftChars="0" w:firstLine="420" w:firstLineChars="200"/>
        <w:textAlignment w:val="auto"/>
        <w:rPr>
          <w:rFonts w:hint="eastAsia" w:ascii="宋体" w:hAnsi="宋体" w:eastAsia="宋体" w:cs="宋体"/>
          <w:color w:val="auto"/>
          <w:szCs w:val="32"/>
        </w:rPr>
      </w:pPr>
      <w:r>
        <w:rPr>
          <w:rFonts w:hint="eastAsia" w:ascii="宋体" w:hAnsi="宋体" w:eastAsia="宋体" w:cs="宋体"/>
          <w:color w:val="auto"/>
          <w:szCs w:val="32"/>
        </w:rPr>
        <w:t>附件14：安全施工与文明现场协议书</w:t>
      </w:r>
    </w:p>
    <w:p>
      <w:pPr>
        <w:pageBreakBefore w:val="0"/>
        <w:kinsoku/>
        <w:wordWrap w:val="0"/>
        <w:overflowPunct/>
        <w:topLinePunct w:val="0"/>
        <w:bidi w:val="0"/>
        <w:spacing w:line="360" w:lineRule="auto"/>
        <w:textAlignment w:val="auto"/>
        <w:rPr>
          <w:rFonts w:hint="eastAsia" w:ascii="宋体" w:hAnsi="宋体" w:eastAsia="宋体" w:cs="宋体"/>
          <w:color w:val="auto"/>
          <w:szCs w:val="32"/>
        </w:rPr>
      </w:pPr>
    </w:p>
    <w:p>
      <w:pPr>
        <w:pageBreakBefore w:val="0"/>
        <w:kinsoku/>
        <w:wordWrap w:val="0"/>
        <w:overflowPunct/>
        <w:topLinePunct w:val="0"/>
        <w:bidi w:val="0"/>
        <w:spacing w:line="360" w:lineRule="auto"/>
        <w:textAlignment w:val="auto"/>
        <w:rPr>
          <w:rFonts w:hint="eastAsia" w:ascii="宋体" w:hAnsi="宋体" w:eastAsia="宋体" w:cs="宋体"/>
          <w:color w:val="auto"/>
          <w:szCs w:val="30"/>
        </w:rPr>
      </w:pPr>
      <w:r>
        <w:rPr>
          <w:rFonts w:hint="eastAsia" w:ascii="宋体" w:hAnsi="宋体" w:eastAsia="宋体" w:cs="宋体"/>
          <w:color w:val="auto"/>
          <w:szCs w:val="32"/>
        </w:rPr>
        <w:t>注：除附件3、附件12、附件13、附件14本专用合同条款提供外，其它附件直接引用住房和城乡建设部、国家工商行政管理总局《建设工程施工合同（示范文本）》（GF-2013-0201）第三部分“专用合同条款”附件。</w:t>
      </w:r>
    </w:p>
    <w:p>
      <w:pPr>
        <w:pageBreakBefore w:val="0"/>
        <w:kinsoku/>
        <w:wordWrap w:val="0"/>
        <w:overflowPunct/>
        <w:topLinePunct w:val="0"/>
        <w:bidi w:val="0"/>
        <w:spacing w:before="120" w:line="360" w:lineRule="auto"/>
        <w:textAlignment w:val="auto"/>
        <w:outlineLvl w:val="2"/>
        <w:rPr>
          <w:rFonts w:hint="eastAsia" w:ascii="宋体" w:hAnsi="宋体" w:eastAsia="宋体" w:cs="宋体"/>
          <w:bCs/>
          <w:color w:val="auto"/>
          <w:sz w:val="28"/>
          <w:szCs w:val="32"/>
        </w:rPr>
      </w:pPr>
      <w:r>
        <w:rPr>
          <w:rFonts w:hint="eastAsia" w:ascii="宋体" w:hAnsi="宋体" w:eastAsia="宋体" w:cs="宋体"/>
          <w:color w:val="auto"/>
        </w:rPr>
        <w:br w:type="page"/>
      </w:r>
      <w:bookmarkStart w:id="766" w:name="_Toc441698648"/>
      <w:bookmarkStart w:id="767" w:name="_Toc392841298"/>
      <w:r>
        <w:rPr>
          <w:rFonts w:hint="eastAsia" w:ascii="宋体" w:hAnsi="宋体" w:eastAsia="宋体" w:cs="宋体"/>
          <w:bCs/>
          <w:color w:val="auto"/>
          <w:sz w:val="24"/>
          <w:szCs w:val="24"/>
        </w:rPr>
        <w:t>附</w:t>
      </w:r>
      <w:bookmarkStart w:id="768" w:name="_Toc296891054"/>
      <w:bookmarkStart w:id="769" w:name="_Toc267261693"/>
      <w:bookmarkStart w:id="770" w:name="_Toc296503226"/>
      <w:bookmarkStart w:id="771" w:name="_Toc296944565"/>
      <w:bookmarkStart w:id="772" w:name="_Toc296347225"/>
      <w:bookmarkStart w:id="773" w:name="_Toc296891266"/>
      <w:bookmarkStart w:id="774" w:name="_Toc296346727"/>
      <w:r>
        <w:rPr>
          <w:rFonts w:hint="eastAsia" w:ascii="宋体" w:hAnsi="宋体" w:eastAsia="宋体" w:cs="宋体"/>
          <w:bCs/>
          <w:color w:val="auto"/>
          <w:sz w:val="24"/>
          <w:szCs w:val="24"/>
        </w:rPr>
        <w:t>件3</w:t>
      </w:r>
      <w:bookmarkEnd w:id="768"/>
      <w:bookmarkEnd w:id="769"/>
      <w:bookmarkEnd w:id="770"/>
      <w:bookmarkEnd w:id="771"/>
      <w:bookmarkEnd w:id="772"/>
      <w:bookmarkEnd w:id="773"/>
      <w:bookmarkEnd w:id="774"/>
      <w:r>
        <w:rPr>
          <w:rFonts w:hint="eastAsia" w:ascii="宋体" w:hAnsi="宋体" w:eastAsia="宋体" w:cs="宋体"/>
          <w:bCs/>
          <w:color w:val="auto"/>
          <w:sz w:val="24"/>
          <w:szCs w:val="24"/>
        </w:rPr>
        <w:t>：</w:t>
      </w:r>
      <w:bookmarkEnd w:id="766"/>
      <w:bookmarkEnd w:id="767"/>
    </w:p>
    <w:p>
      <w:pPr>
        <w:pageBreakBefore w:val="0"/>
        <w:kinsoku/>
        <w:wordWrap w:val="0"/>
        <w:overflowPunct/>
        <w:topLinePunct w:val="0"/>
        <w:bidi w:val="0"/>
        <w:spacing w:line="360" w:lineRule="auto"/>
        <w:jc w:val="center"/>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工程质量保修书</w:t>
      </w:r>
    </w:p>
    <w:p>
      <w:pPr>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szCs w:val="30"/>
        </w:rPr>
      </w:pP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发包人（全称）：</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single"/>
        </w:rPr>
        <w:t>淮安市园林绿化管理中心</w:t>
      </w:r>
      <w:r>
        <w:rPr>
          <w:rFonts w:hint="eastAsia" w:ascii="宋体" w:hAnsi="宋体" w:eastAsia="宋体" w:cs="宋体"/>
          <w:b/>
          <w:color w:val="auto"/>
          <w:sz w:val="21"/>
          <w:szCs w:val="21"/>
          <w:u w:val="single"/>
          <w:lang w:val="en-US" w:eastAsia="zh-CN"/>
        </w:rPr>
        <w:t xml:space="preserve"> </w:t>
      </w: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rPr>
        <w:t>承包人（全称）：</w:t>
      </w:r>
      <w:r>
        <w:rPr>
          <w:rFonts w:hint="eastAsia" w:ascii="宋体" w:hAnsi="宋体" w:eastAsia="宋体" w:cs="宋体"/>
          <w:b/>
          <w:bCs/>
          <w:color w:val="auto"/>
          <w:sz w:val="21"/>
          <w:szCs w:val="21"/>
          <w:u w:val="single" w:color="000000"/>
          <w:lang w:eastAsia="zh-CN"/>
        </w:rPr>
        <w:t xml:space="preserve"> </w:t>
      </w:r>
      <w:r>
        <w:rPr>
          <w:rFonts w:hint="eastAsia" w:ascii="宋体" w:hAnsi="宋体" w:eastAsia="宋体" w:cs="宋体"/>
          <w:b/>
          <w:bCs/>
          <w:color w:val="auto"/>
          <w:sz w:val="21"/>
          <w:szCs w:val="21"/>
          <w:u w:val="single" w:color="000000"/>
          <w:lang w:val="en-US" w:eastAsia="zh-CN"/>
        </w:rPr>
        <w:t xml:space="preserve">     </w:t>
      </w:r>
      <w:r>
        <w:rPr>
          <w:rFonts w:hint="eastAsia" w:ascii="宋体" w:hAnsi="宋体" w:cs="宋体"/>
          <w:b/>
          <w:bCs/>
          <w:color w:val="auto"/>
          <w:sz w:val="21"/>
          <w:szCs w:val="21"/>
          <w:u w:val="single" w:color="000000"/>
          <w:lang w:val="en-US" w:eastAsia="zh-CN"/>
        </w:rPr>
        <w:t xml:space="preserve">          </w:t>
      </w:r>
      <w:r>
        <w:rPr>
          <w:rFonts w:hint="eastAsia" w:ascii="宋体" w:hAnsi="宋体" w:eastAsia="宋体" w:cs="宋体"/>
          <w:b/>
          <w:bCs/>
          <w:color w:val="auto"/>
          <w:sz w:val="21"/>
          <w:szCs w:val="21"/>
          <w:u w:val="single" w:color="000000"/>
          <w:lang w:val="en-US" w:eastAsia="zh-CN"/>
        </w:rPr>
        <w:t xml:space="preserve">        </w:t>
      </w: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发包人和承包人根据《中华人民共和国建筑法》和《建设工程质量管理条例》，经协商一致就（工程全称）签订工程质量保修书。</w:t>
      </w:r>
    </w:p>
    <w:p>
      <w:pPr>
        <w:keepNext w:val="0"/>
        <w:keepLines w:val="0"/>
        <w:pageBreakBefore w:val="0"/>
        <w:kinsoku/>
        <w:wordWrap w:val="0"/>
        <w:overflowPunct/>
        <w:topLinePunct w:val="0"/>
        <w:autoSpaceDE/>
        <w:autoSpaceDN/>
        <w:bidi w:val="0"/>
        <w:snapToGrid/>
        <w:spacing w:line="40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一、工程质量保修范围和内容</w:t>
      </w: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承包人在质量保修期内，按照有关法律规定和合同约定，承担工程质量保修责任。</w:t>
      </w: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质量保修范围包括地基基础工程、主体结构工程，以及双方约定的其他项目。具体保修的内容，双方约定如下：</w:t>
      </w:r>
      <w:r>
        <w:rPr>
          <w:rFonts w:hint="eastAsia" w:ascii="宋体" w:hAnsi="宋体" w:eastAsia="宋体" w:cs="宋体"/>
          <w:color w:val="auto"/>
          <w:sz w:val="21"/>
          <w:szCs w:val="21"/>
          <w:u w:val="single"/>
        </w:rPr>
        <w:t>按施工合同、施工图纸、工程变更签证、承包人施工的所有工程内容。</w:t>
      </w:r>
    </w:p>
    <w:p>
      <w:pPr>
        <w:keepNext w:val="0"/>
        <w:keepLines w:val="0"/>
        <w:pageBreakBefore w:val="0"/>
        <w:widowControl w:val="0"/>
        <w:kinsoku/>
        <w:wordWrap w:val="0"/>
        <w:overflowPunct/>
        <w:topLinePunct w:val="0"/>
        <w:autoSpaceDE/>
        <w:autoSpaceDN/>
        <w:bidi w:val="0"/>
        <w:adjustRightInd/>
        <w:snapToGrid/>
        <w:spacing w:line="40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二、质量保修期</w:t>
      </w:r>
    </w:p>
    <w:p>
      <w:pPr>
        <w:keepNext w:val="0"/>
        <w:keepLines w:val="0"/>
        <w:pageBreakBefore w:val="0"/>
        <w:widowControl w:val="0"/>
        <w:kinsoku/>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根据《建设工程质量管理条例》及有关规定，工程的质量保修期如下：</w:t>
      </w:r>
    </w:p>
    <w:p>
      <w:pPr>
        <w:keepNext w:val="0"/>
        <w:keepLines w:val="0"/>
        <w:pageBreakBefore w:val="0"/>
        <w:widowControl w:val="0"/>
        <w:kinsoku/>
        <w:overflowPunct/>
        <w:topLinePunct w:val="0"/>
        <w:autoSpaceDE w:val="0"/>
        <w:autoSpaceDN w:val="0"/>
        <w:bidi w:val="0"/>
        <w:adjustRightInd/>
        <w:snapToGrid/>
        <w:spacing w:line="400" w:lineRule="exact"/>
        <w:ind w:left="420" w:leftChars="200" w:firstLine="105" w:firstLineChars="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保修期限约定如下：</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2年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keepNext w:val="0"/>
        <w:keepLines w:val="0"/>
        <w:pageBreakBefore w:val="0"/>
        <w:widowControl w:val="0"/>
        <w:kinsoku/>
        <w:overflowPunct/>
        <w:topLinePunct w:val="0"/>
        <w:autoSpaceDE w:val="0"/>
        <w:autoSpaceDN w:val="0"/>
        <w:bidi w:val="0"/>
        <w:adjustRightInd/>
        <w:snapToGrid/>
        <w:spacing w:line="400" w:lineRule="exact"/>
        <w:ind w:firstLine="56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质量保修期自工程竣工验收合格之日起计算。</w:t>
      </w:r>
    </w:p>
    <w:p>
      <w:pPr>
        <w:pStyle w:val="1345"/>
        <w:keepNext w:val="0"/>
        <w:keepLines w:val="0"/>
        <w:pageBreakBefore w:val="0"/>
        <w:widowControl w:val="0"/>
        <w:kinsoku/>
        <w:overflowPunct/>
        <w:topLinePunct w:val="0"/>
        <w:bidi w:val="0"/>
        <w:adjustRightInd/>
        <w:snapToGrid/>
        <w:spacing w:line="400" w:lineRule="exact"/>
        <w:ind w:left="420" w:leftChars="200" w:firstLine="0"/>
        <w:jc w:val="left"/>
        <w:textAlignment w:val="auto"/>
        <w:rPr>
          <w:rFonts w:hint="eastAsia" w:ascii="宋体" w:hAnsi="宋体" w:eastAsia="宋体" w:cs="宋体"/>
          <w:sz w:val="21"/>
          <w:szCs w:val="21"/>
        </w:rPr>
      </w:pPr>
      <w:r>
        <w:rPr>
          <w:rFonts w:hint="eastAsia" w:ascii="宋体" w:hAnsi="宋体" w:eastAsia="宋体" w:cs="宋体"/>
          <w:sz w:val="21"/>
          <w:szCs w:val="21"/>
        </w:rPr>
        <w:t>根据《建设工程质量管理条例》及有关规定，项目保修期限约定如下:</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sz w:val="28"/>
          <w:szCs w:val="28"/>
        </w:rPr>
      </w:pPr>
      <w:r>
        <w:rPr>
          <w:rFonts w:hint="eastAsia" w:ascii="宋体" w:hAnsi="宋体" w:eastAsia="宋体" w:cs="宋体"/>
          <w:sz w:val="21"/>
          <w:szCs w:val="21"/>
          <w:u w:val="single"/>
        </w:rPr>
        <w:t>竣工交付前由承包人负责己完工程成品保护并承担相关费用；工程竣工验收交付使用后，在设计文件规定的该工程合理使用年限内如因使用不合格材料设备、构配件、成品、半成品或因施工原因导致岀现质量问题的及由承包人原因造成的缺陷，在质量保修期内，承包人应负责维修并承担鉴定、维修费用及由此给发包人和相关受害者造成的一切损失，同时负责做好发包人和相关受害者的协调、赔偿工作</w:t>
      </w:r>
      <w:r>
        <w:rPr>
          <w:rFonts w:hint="eastAsia" w:ascii="宋体" w:hAnsi="宋体" w:eastAsia="宋体" w:cs="宋体"/>
          <w:sz w:val="21"/>
          <w:szCs w:val="21"/>
        </w:rPr>
        <w:t>。</w:t>
      </w:r>
      <w:r>
        <w:rPr>
          <w:rFonts w:hint="eastAsia" w:ascii="仿宋" w:hAnsi="仿宋" w:eastAsia="仿宋" w:cs="仿宋"/>
          <w:color w:val="000000"/>
          <w:sz w:val="28"/>
          <w:szCs w:val="28"/>
        </w:rPr>
        <w:t>　</w:t>
      </w:r>
    </w:p>
    <w:p>
      <w:pPr>
        <w:keepNext w:val="0"/>
        <w:keepLines w:val="0"/>
        <w:pageBreakBefore w:val="0"/>
        <w:kinsoku/>
        <w:wordWrap w:val="0"/>
        <w:overflowPunct/>
        <w:topLinePunct w:val="0"/>
        <w:autoSpaceDE/>
        <w:autoSpaceDN/>
        <w:bidi w:val="0"/>
        <w:snapToGrid/>
        <w:spacing w:line="40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三、缺陷责任期</w:t>
      </w: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rPr>
        <w:t xml:space="preserve">   </w:t>
      </w:r>
      <w:r>
        <w:rPr>
          <w:rFonts w:hint="eastAsia" w:ascii="宋体" w:hAnsi="宋体" w:eastAsia="宋体" w:cs="宋体"/>
          <w:b/>
          <w:bCs/>
          <w:color w:val="auto"/>
          <w:sz w:val="21"/>
          <w:szCs w:val="21"/>
          <w:u w:val="single"/>
        </w:rPr>
        <w:t>24</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个月，缺陷责任期自工程通过竣工验收之日起计算。单位工程先于全部工程进行验收，单位工程缺陷责任期自单位工程验收合格之日起算。</w:t>
      </w: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缺陷责任期终止后，发包人应退还剩余的质量保证金。</w:t>
      </w:r>
    </w:p>
    <w:p>
      <w:pPr>
        <w:keepNext w:val="0"/>
        <w:keepLines w:val="0"/>
        <w:pageBreakBefore w:val="0"/>
        <w:kinsoku/>
        <w:wordWrap w:val="0"/>
        <w:overflowPunct/>
        <w:topLinePunct w:val="0"/>
        <w:autoSpaceDE/>
        <w:autoSpaceDN/>
        <w:bidi w:val="0"/>
        <w:snapToGrid/>
        <w:spacing w:line="40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四、质量保修责任</w:t>
      </w: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1．属于保修范围、内容的项目，承包人应当在接到保修通知之日起</w:t>
      </w:r>
      <w:r>
        <w:rPr>
          <w:rFonts w:hint="eastAsia" w:ascii="宋体" w:hAnsi="宋体" w:eastAsia="宋体" w:cs="宋体"/>
          <w:color w:val="auto"/>
          <w:sz w:val="21"/>
          <w:szCs w:val="21"/>
          <w:lang w:val="en-US" w:eastAsia="zh-CN"/>
        </w:rPr>
        <w:t>十二小时内</w:t>
      </w:r>
      <w:r>
        <w:rPr>
          <w:rFonts w:hint="eastAsia" w:ascii="宋体" w:hAnsi="宋体" w:eastAsia="宋体" w:cs="宋体"/>
          <w:color w:val="auto"/>
          <w:sz w:val="21"/>
          <w:szCs w:val="21"/>
        </w:rPr>
        <w:t>派人保修。承包人不在约定期限内派人保修的，发包人可以委托他人修理。</w:t>
      </w: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仿宋" w:hAnsi="仿宋" w:eastAsia="仿宋" w:cs="仿宋"/>
          <w:szCs w:val="30"/>
        </w:rPr>
      </w:pPr>
      <w:r>
        <w:rPr>
          <w:rFonts w:hint="eastAsia" w:ascii="宋体" w:hAnsi="宋体" w:eastAsia="宋体" w:cs="宋体"/>
          <w:color w:val="auto"/>
          <w:sz w:val="21"/>
          <w:szCs w:val="21"/>
        </w:rPr>
        <w:t>4．质量保修完成后，由发包人组织验收。</w:t>
      </w:r>
    </w:p>
    <w:p>
      <w:pPr>
        <w:keepNext w:val="0"/>
        <w:keepLines w:val="0"/>
        <w:pageBreakBefore w:val="0"/>
        <w:kinsoku/>
        <w:wordWrap w:val="0"/>
        <w:overflowPunct/>
        <w:topLinePunct w:val="0"/>
        <w:autoSpaceDE/>
        <w:autoSpaceDN/>
        <w:bidi w:val="0"/>
        <w:snapToGrid/>
        <w:spacing w:line="40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五、保修费用</w:t>
      </w:r>
    </w:p>
    <w:p>
      <w:pPr>
        <w:keepNext w:val="0"/>
        <w:keepLines w:val="0"/>
        <w:pageBreakBefore w:val="0"/>
        <w:kinsoku/>
        <w:wordWrap w:val="0"/>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1、保修费用：本工程约定的工程质量保证金为结算总价款的</w:t>
      </w:r>
      <w:r>
        <w:rPr>
          <w:rFonts w:hint="eastAsia" w:ascii="宋体" w:hAnsi="宋体" w:eastAsia="宋体" w:cs="宋体"/>
          <w:color w:val="auto"/>
          <w:sz w:val="21"/>
          <w:szCs w:val="21"/>
          <w:u w:val="single"/>
        </w:rPr>
        <w:t xml:space="preserve">  </w:t>
      </w:r>
      <w:r>
        <w:rPr>
          <w:rFonts w:hint="eastAsia" w:ascii="宋体" w:hAnsi="宋体" w:eastAsia="宋体" w:cs="宋体"/>
          <w:b/>
          <w:bCs/>
          <w:color w:val="auto"/>
          <w:sz w:val="21"/>
          <w:szCs w:val="21"/>
          <w:u w:val="single"/>
        </w:rPr>
        <w:t>3</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%，缺陷责任期内工程如无质量缺陷或虽有轻微质量缺陷但已按相关规定处理完善的，缺陷责任期满一次性付清质量保证金。</w:t>
      </w: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2、保修费用由造成质量缺陷的责任方承担。</w:t>
      </w:r>
    </w:p>
    <w:p>
      <w:pPr>
        <w:keepNext w:val="0"/>
        <w:keepLines w:val="0"/>
        <w:pageBreakBefore w:val="0"/>
        <w:kinsoku/>
        <w:wordWrap w:val="0"/>
        <w:overflowPunct/>
        <w:topLinePunct w:val="0"/>
        <w:autoSpaceDE/>
        <w:autoSpaceDN/>
        <w:bidi w:val="0"/>
        <w:snapToGrid/>
        <w:spacing w:line="40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六、双方约定的其他工程质量保修事项：</w:t>
      </w:r>
    </w:p>
    <w:p>
      <w:pPr>
        <w:keepNext w:val="0"/>
        <w:keepLines w:val="0"/>
        <w:pageBreakBefore w:val="0"/>
        <w:kinsoku/>
        <w:wordWrap w:val="0"/>
        <w:overflowPunct/>
        <w:topLinePunct w:val="0"/>
        <w:autoSpaceDE/>
        <w:autoSpaceDN/>
        <w:bidi w:val="0"/>
        <w:snapToGrid/>
        <w:spacing w:line="40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lang w:val="zh-CN"/>
        </w:rPr>
        <w:t>属于保修范围、内容的项目，发包人可视情况要求承包人在接到保修通知后（以电话通知为主）保证在</w:t>
      </w:r>
      <w:r>
        <w:rPr>
          <w:rFonts w:hint="eastAsia" w:ascii="宋体" w:hAnsi="宋体" w:eastAsia="宋体" w:cs="宋体"/>
          <w:color w:val="auto"/>
          <w:sz w:val="21"/>
          <w:szCs w:val="21"/>
          <w:u w:val="single"/>
          <w:lang w:val="en-US" w:eastAsia="zh-CN"/>
        </w:rPr>
        <w:t>十二</w:t>
      </w:r>
      <w:r>
        <w:rPr>
          <w:rFonts w:hint="eastAsia" w:ascii="宋体" w:hAnsi="宋体" w:eastAsia="宋体" w:cs="宋体"/>
          <w:color w:val="auto"/>
          <w:sz w:val="21"/>
          <w:szCs w:val="21"/>
          <w:u w:val="single"/>
          <w:lang w:val="zh-CN"/>
        </w:rPr>
        <w:t>小时内派人到场保修，小问题当天修完，大问题五天内修完，承包人不在</w:t>
      </w:r>
      <w:r>
        <w:rPr>
          <w:rFonts w:hint="eastAsia" w:ascii="宋体" w:hAnsi="宋体" w:eastAsia="宋体" w:cs="宋体"/>
          <w:color w:val="auto"/>
          <w:sz w:val="21"/>
          <w:szCs w:val="21"/>
          <w:u w:val="single"/>
          <w:lang w:val="en-US" w:eastAsia="zh-CN"/>
        </w:rPr>
        <w:t>十二</w:t>
      </w:r>
      <w:r>
        <w:rPr>
          <w:rFonts w:hint="eastAsia" w:ascii="宋体" w:hAnsi="宋体" w:eastAsia="宋体" w:cs="宋体"/>
          <w:color w:val="auto"/>
          <w:sz w:val="21"/>
          <w:szCs w:val="21"/>
          <w:u w:val="single"/>
          <w:lang w:val="zh-CN"/>
        </w:rPr>
        <w:t>小时内派人保修的，发包人可以直接委托他人修缮，修缮费用按</w:t>
      </w:r>
      <w:r>
        <w:rPr>
          <w:rFonts w:hint="eastAsia" w:ascii="宋体" w:hAnsi="宋体" w:eastAsia="宋体" w:cs="宋体"/>
          <w:color w:val="auto"/>
          <w:sz w:val="21"/>
          <w:szCs w:val="21"/>
          <w:u w:val="single"/>
        </w:rPr>
        <w:t>《江苏省仿古建筑与园林工程计价表》（2007年版）及相关勘误</w:t>
      </w:r>
      <w:r>
        <w:rPr>
          <w:rFonts w:hint="eastAsia" w:ascii="宋体" w:hAnsi="宋体" w:eastAsia="宋体" w:cs="宋体"/>
          <w:color w:val="auto"/>
          <w:sz w:val="21"/>
          <w:szCs w:val="21"/>
          <w:u w:val="single"/>
          <w:lang w:val="zh-CN"/>
        </w:rPr>
        <w:t>或相关现行江苏省计价表的两倍计算从承包人的工程质量保证金中支出。质量保修期内，由承包人原因造成的缺陷，承包人应负责维修，并承担鉴定及维修费用。</w:t>
      </w:r>
      <w:r>
        <w:rPr>
          <w:rFonts w:hint="eastAsia" w:ascii="宋体" w:hAnsi="宋体" w:eastAsia="宋体" w:cs="宋体"/>
          <w:color w:val="auto"/>
          <w:sz w:val="21"/>
          <w:szCs w:val="21"/>
          <w:u w:val="single"/>
        </w:rPr>
        <w:t>在缺陷责任期和</w:t>
      </w:r>
      <w:r>
        <w:rPr>
          <w:rFonts w:hint="eastAsia" w:ascii="宋体" w:hAnsi="宋体" w:eastAsia="宋体" w:cs="宋体"/>
          <w:color w:val="auto"/>
          <w:sz w:val="21"/>
          <w:szCs w:val="21"/>
          <w:u w:val="single"/>
          <w:lang w:val="zh-CN"/>
        </w:rPr>
        <w:t>养护期</w:t>
      </w:r>
      <w:r>
        <w:rPr>
          <w:rFonts w:hint="eastAsia" w:ascii="宋体" w:hAnsi="宋体" w:eastAsia="宋体" w:cs="宋体"/>
          <w:color w:val="auto"/>
          <w:sz w:val="21"/>
          <w:szCs w:val="21"/>
          <w:u w:val="single"/>
        </w:rPr>
        <w:t>结束前，须由</w:t>
      </w:r>
      <w:r>
        <w:rPr>
          <w:rFonts w:hint="eastAsia" w:ascii="宋体" w:hAnsi="宋体" w:eastAsia="宋体" w:cs="宋体"/>
          <w:color w:val="auto"/>
          <w:sz w:val="21"/>
          <w:szCs w:val="21"/>
          <w:u w:val="single"/>
          <w:lang w:val="zh-CN"/>
        </w:rPr>
        <w:t>总监、</w:t>
      </w:r>
      <w:r>
        <w:rPr>
          <w:rFonts w:hint="eastAsia" w:ascii="宋体" w:hAnsi="宋体" w:eastAsia="宋体" w:cs="宋体"/>
          <w:color w:val="auto"/>
          <w:sz w:val="21"/>
          <w:szCs w:val="21"/>
          <w:u w:val="single"/>
        </w:rPr>
        <w:t>承包人项目负责人和发包人代表进行一次全面检查，任何缺陷必须由承包人负责修理或更换</w:t>
      </w:r>
      <w:r>
        <w:rPr>
          <w:rFonts w:hint="eastAsia" w:ascii="宋体" w:hAnsi="宋体" w:eastAsia="宋体" w:cs="宋体"/>
          <w:color w:val="auto"/>
          <w:sz w:val="21"/>
          <w:szCs w:val="21"/>
          <w:u w:val="single"/>
          <w:lang w:val="zh-CN"/>
        </w:rPr>
        <w:t>，监理人负责监督检查并达到施工合同质量等级</w:t>
      </w:r>
      <w:r>
        <w:rPr>
          <w:rFonts w:hint="eastAsia" w:ascii="宋体" w:hAnsi="宋体" w:eastAsia="宋体" w:cs="宋体"/>
          <w:color w:val="auto"/>
          <w:sz w:val="21"/>
          <w:szCs w:val="21"/>
          <w:u w:val="single"/>
        </w:rPr>
        <w:t>。在修复之后，承包人应将缺陷原因、修理内容、完成修理及恢复正常的时间和日期等报告</w:t>
      </w:r>
      <w:r>
        <w:rPr>
          <w:rFonts w:hint="eastAsia" w:ascii="宋体" w:hAnsi="宋体" w:eastAsia="宋体" w:cs="宋体"/>
          <w:color w:val="auto"/>
          <w:sz w:val="21"/>
          <w:szCs w:val="21"/>
          <w:u w:val="single"/>
          <w:lang w:val="zh-CN"/>
        </w:rPr>
        <w:t>监理人和</w:t>
      </w:r>
      <w:r>
        <w:rPr>
          <w:rFonts w:hint="eastAsia" w:ascii="宋体" w:hAnsi="宋体" w:eastAsia="宋体" w:cs="宋体"/>
          <w:color w:val="auto"/>
          <w:sz w:val="21"/>
          <w:szCs w:val="21"/>
          <w:u w:val="single"/>
        </w:rPr>
        <w:t>发包人</w:t>
      </w:r>
      <w:r>
        <w:rPr>
          <w:rFonts w:hint="eastAsia" w:ascii="宋体" w:hAnsi="宋体" w:eastAsia="宋体" w:cs="宋体"/>
          <w:color w:val="auto"/>
          <w:sz w:val="21"/>
          <w:szCs w:val="21"/>
        </w:rPr>
        <w:t>。</w:t>
      </w: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p>
      <w:pPr>
        <w:keepNext w:val="0"/>
        <w:keepLines w:val="0"/>
        <w:pageBreakBefore w:val="0"/>
        <w:kinsoku/>
        <w:wordWrap w:val="0"/>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p>
    <w:p>
      <w:pPr>
        <w:keepNext w:val="0"/>
        <w:keepLines w:val="0"/>
        <w:pageBreakBefore w:val="0"/>
        <w:kinsoku/>
        <w:wordWrap w:val="0"/>
        <w:overflowPunct/>
        <w:topLinePunct w:val="0"/>
        <w:autoSpaceDE/>
        <w:autoSpaceDN/>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发包人(公章)：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承包人(公章)：</w:t>
      </w:r>
    </w:p>
    <w:p>
      <w:pPr>
        <w:keepNext w:val="0"/>
        <w:keepLines w:val="0"/>
        <w:pageBreakBefore w:val="0"/>
        <w:kinsoku/>
        <w:wordWrap w:val="0"/>
        <w:overflowPunct/>
        <w:topLinePunct w:val="0"/>
        <w:autoSpaceDE/>
        <w:autoSpaceDN/>
        <w:bidi w:val="0"/>
        <w:snapToGrid/>
        <w:spacing w:line="400" w:lineRule="exact"/>
        <w:textAlignment w:val="auto"/>
        <w:rPr>
          <w:rFonts w:hint="eastAsia" w:ascii="宋体" w:hAnsi="宋体" w:eastAsia="宋体" w:cs="宋体"/>
          <w:color w:val="auto"/>
          <w:sz w:val="21"/>
          <w:szCs w:val="21"/>
        </w:rPr>
      </w:pPr>
    </w:p>
    <w:p>
      <w:pPr>
        <w:keepNext w:val="0"/>
        <w:keepLines w:val="0"/>
        <w:pageBreakBefore w:val="0"/>
        <w:kinsoku/>
        <w:wordWrap w:val="0"/>
        <w:overflowPunct/>
        <w:topLinePunct w:val="0"/>
        <w:autoSpaceDE/>
        <w:autoSpaceDN/>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地  址：</w:t>
      </w:r>
    </w:p>
    <w:p>
      <w:pPr>
        <w:keepNext w:val="0"/>
        <w:keepLines w:val="0"/>
        <w:pageBreakBefore w:val="0"/>
        <w:kinsoku/>
        <w:wordWrap w:val="0"/>
        <w:overflowPunct/>
        <w:topLinePunct w:val="0"/>
        <w:autoSpaceDE/>
        <w:autoSpaceDN/>
        <w:bidi w:val="0"/>
        <w:snapToGrid/>
        <w:spacing w:line="400" w:lineRule="exact"/>
        <w:textAlignment w:val="auto"/>
        <w:rPr>
          <w:rFonts w:hint="eastAsia" w:ascii="宋体" w:hAnsi="宋体" w:eastAsia="宋体" w:cs="宋体"/>
          <w:color w:val="auto"/>
          <w:sz w:val="21"/>
          <w:szCs w:val="21"/>
        </w:rPr>
      </w:pPr>
    </w:p>
    <w:p>
      <w:pPr>
        <w:keepNext w:val="0"/>
        <w:keepLines w:val="0"/>
        <w:pageBreakBefore w:val="0"/>
        <w:kinsoku/>
        <w:wordWrap w:val="0"/>
        <w:overflowPunct/>
        <w:topLinePunct w:val="0"/>
        <w:autoSpaceDE/>
        <w:autoSpaceDN/>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法定代表人(签字)：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法定代表人(签字)：</w:t>
      </w:r>
    </w:p>
    <w:p>
      <w:pPr>
        <w:keepNext w:val="0"/>
        <w:keepLines w:val="0"/>
        <w:pageBreakBefore w:val="0"/>
        <w:kinsoku/>
        <w:wordWrap w:val="0"/>
        <w:overflowPunct/>
        <w:topLinePunct w:val="0"/>
        <w:autoSpaceDE/>
        <w:autoSpaceDN/>
        <w:bidi w:val="0"/>
        <w:snapToGrid/>
        <w:spacing w:line="400" w:lineRule="exact"/>
        <w:textAlignment w:val="auto"/>
        <w:rPr>
          <w:rFonts w:hint="eastAsia" w:ascii="宋体" w:hAnsi="宋体" w:eastAsia="宋体" w:cs="宋体"/>
          <w:color w:val="auto"/>
          <w:sz w:val="21"/>
          <w:szCs w:val="21"/>
        </w:rPr>
      </w:pPr>
    </w:p>
    <w:p>
      <w:pPr>
        <w:keepNext w:val="0"/>
        <w:keepLines w:val="0"/>
        <w:pageBreakBefore w:val="0"/>
        <w:kinsoku/>
        <w:wordWrap w:val="0"/>
        <w:overflowPunct/>
        <w:topLinePunct w:val="0"/>
        <w:autoSpaceDE/>
        <w:autoSpaceDN/>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委托代理人(签字)：</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委托代理人(签字)：</w:t>
      </w:r>
    </w:p>
    <w:p>
      <w:pPr>
        <w:keepNext w:val="0"/>
        <w:keepLines w:val="0"/>
        <w:pageBreakBefore w:val="0"/>
        <w:kinsoku/>
        <w:wordWrap w:val="0"/>
        <w:overflowPunct/>
        <w:topLinePunct w:val="0"/>
        <w:autoSpaceDE/>
        <w:autoSpaceDN/>
        <w:bidi w:val="0"/>
        <w:snapToGrid/>
        <w:spacing w:line="400" w:lineRule="exact"/>
        <w:textAlignment w:val="auto"/>
        <w:rPr>
          <w:rFonts w:hint="eastAsia" w:ascii="宋体" w:hAnsi="宋体" w:eastAsia="宋体" w:cs="宋体"/>
          <w:color w:val="auto"/>
          <w:sz w:val="21"/>
          <w:szCs w:val="21"/>
        </w:rPr>
      </w:pPr>
    </w:p>
    <w:p>
      <w:pPr>
        <w:keepNext w:val="0"/>
        <w:keepLines w:val="0"/>
        <w:pageBreakBefore w:val="0"/>
        <w:kinsoku/>
        <w:wordWrap w:val="0"/>
        <w:overflowPunct/>
        <w:topLinePunct w:val="0"/>
        <w:autoSpaceDE/>
        <w:autoSpaceDN/>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  话：</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电  话：</w:t>
      </w:r>
    </w:p>
    <w:p>
      <w:pPr>
        <w:keepNext w:val="0"/>
        <w:keepLines w:val="0"/>
        <w:pageBreakBefore w:val="0"/>
        <w:kinsoku/>
        <w:wordWrap w:val="0"/>
        <w:overflowPunct/>
        <w:topLinePunct w:val="0"/>
        <w:autoSpaceDE/>
        <w:autoSpaceDN/>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传  真：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传  真：</w:t>
      </w:r>
    </w:p>
    <w:p>
      <w:pPr>
        <w:keepNext w:val="0"/>
        <w:keepLines w:val="0"/>
        <w:pageBreakBefore w:val="0"/>
        <w:kinsoku/>
        <w:wordWrap w:val="0"/>
        <w:overflowPunct/>
        <w:topLinePunct w:val="0"/>
        <w:autoSpaceDE/>
        <w:autoSpaceDN/>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开户银行：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开户银行：</w:t>
      </w:r>
    </w:p>
    <w:p>
      <w:pPr>
        <w:keepNext w:val="0"/>
        <w:keepLines w:val="0"/>
        <w:pageBreakBefore w:val="0"/>
        <w:kinsoku/>
        <w:wordWrap w:val="0"/>
        <w:overflowPunct/>
        <w:topLinePunct w:val="0"/>
        <w:autoSpaceDE/>
        <w:autoSpaceDN/>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账  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账 号：</w:t>
      </w:r>
    </w:p>
    <w:p>
      <w:pPr>
        <w:keepNext w:val="0"/>
        <w:keepLines w:val="0"/>
        <w:pageBreakBefore w:val="0"/>
        <w:kinsoku/>
        <w:overflowPunct/>
        <w:topLinePunct w:val="0"/>
        <w:autoSpaceDE/>
        <w:autoSpaceDN/>
        <w:bidi w:val="0"/>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邮政编码：</w:t>
      </w:r>
    </w:p>
    <w:p>
      <w:pPr>
        <w:keepNext w:val="0"/>
        <w:keepLines w:val="0"/>
        <w:pageBreakBefore w:val="0"/>
        <w:widowControl/>
        <w:kinsoku/>
        <w:overflowPunct/>
        <w:topLinePunct w:val="0"/>
        <w:autoSpaceDE/>
        <w:autoSpaceDN/>
        <w:bidi w:val="0"/>
        <w:snapToGrid/>
        <w:spacing w:line="400" w:lineRule="exact"/>
        <w:jc w:val="left"/>
        <w:textAlignment w:val="auto"/>
        <w:rPr>
          <w:rFonts w:hint="eastAsia" w:ascii="宋体" w:hAnsi="宋体" w:eastAsia="宋体" w:cs="宋体"/>
          <w:bCs/>
          <w:color w:val="auto"/>
          <w:sz w:val="28"/>
          <w:szCs w:val="32"/>
        </w:rPr>
      </w:pPr>
      <w:r>
        <w:rPr>
          <w:rFonts w:hint="eastAsia" w:ascii="宋体" w:hAnsi="宋体" w:eastAsia="宋体" w:cs="宋体"/>
          <w:color w:val="auto"/>
          <w:sz w:val="21"/>
          <w:szCs w:val="21"/>
        </w:rPr>
        <w:br w:type="page"/>
      </w:r>
      <w:bookmarkStart w:id="775" w:name="_Toc356899811"/>
      <w:bookmarkStart w:id="776" w:name="_Toc392841299"/>
      <w:bookmarkStart w:id="777" w:name="_Toc441698649"/>
      <w:r>
        <w:rPr>
          <w:rFonts w:hint="eastAsia" w:ascii="宋体" w:hAnsi="宋体" w:eastAsia="宋体" w:cs="宋体"/>
          <w:bCs/>
          <w:color w:val="auto"/>
          <w:sz w:val="24"/>
          <w:szCs w:val="24"/>
        </w:rPr>
        <w:t>附件12：</w:t>
      </w:r>
      <w:bookmarkEnd w:id="775"/>
      <w:bookmarkEnd w:id="776"/>
      <w:bookmarkEnd w:id="777"/>
    </w:p>
    <w:p>
      <w:pPr>
        <w:wordWrap w:val="0"/>
        <w:ind w:right="-105" w:rightChars="-50"/>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建设工程廉政责任书</w:t>
      </w:r>
    </w:p>
    <w:p>
      <w:pPr>
        <w:wordWrap w:val="0"/>
        <w:ind w:firstLine="420" w:firstLineChars="200"/>
        <w:rPr>
          <w:rFonts w:hint="eastAsia" w:ascii="宋体" w:hAnsi="宋体" w:eastAsia="宋体" w:cs="宋体"/>
          <w:color w:val="auto"/>
          <w:szCs w:val="30"/>
        </w:rPr>
      </w:pPr>
    </w:p>
    <w:p>
      <w:pPr>
        <w:keepNext w:val="0"/>
        <w:keepLines w:val="0"/>
        <w:pageBreakBefore w:val="0"/>
        <w:widowControl w:val="0"/>
        <w:kinsoku/>
        <w:wordWrap w:val="0"/>
        <w:overflowPunct/>
        <w:topLinePunct w:val="0"/>
        <w:autoSpaceDE/>
        <w:autoSpaceDN/>
        <w:bidi w:val="0"/>
        <w:snapToGrid/>
        <w:spacing w:line="440" w:lineRule="atLeast"/>
        <w:ind w:firstLine="420" w:firstLineChars="200"/>
        <w:textAlignment w:val="auto"/>
        <w:rPr>
          <w:rFonts w:hint="eastAsia" w:ascii="宋体" w:hAnsi="宋体" w:eastAsia="宋体" w:cs="宋体"/>
          <w:color w:val="auto"/>
          <w:szCs w:val="30"/>
        </w:rPr>
      </w:pPr>
      <w:r>
        <w:rPr>
          <w:rFonts w:hint="eastAsia" w:ascii="宋体" w:hAnsi="宋体" w:eastAsia="宋体" w:cs="宋体"/>
          <w:color w:val="auto"/>
          <w:szCs w:val="30"/>
        </w:rPr>
        <w:t>发包人（全称）：</w:t>
      </w:r>
      <w:r>
        <w:rPr>
          <w:rFonts w:hint="eastAsia" w:ascii="宋体" w:hAnsi="宋体" w:eastAsia="宋体" w:cs="宋体"/>
          <w:b/>
          <w:color w:val="auto"/>
          <w:szCs w:val="30"/>
          <w:u w:val="single"/>
          <w:lang w:val="en-US" w:eastAsia="zh-CN"/>
        </w:rPr>
        <w:t xml:space="preserve"> </w:t>
      </w:r>
      <w:r>
        <w:rPr>
          <w:rFonts w:hint="eastAsia" w:ascii="宋体" w:hAnsi="宋体" w:eastAsia="宋体" w:cs="宋体"/>
          <w:b/>
          <w:color w:val="auto"/>
          <w:szCs w:val="30"/>
          <w:u w:val="single"/>
        </w:rPr>
        <w:t>淮安市园林绿化管理中心</w:t>
      </w:r>
      <w:r>
        <w:rPr>
          <w:rFonts w:hint="eastAsia" w:ascii="宋体" w:hAnsi="宋体" w:eastAsia="宋体" w:cs="宋体"/>
          <w:b/>
          <w:color w:val="auto"/>
          <w:szCs w:val="30"/>
          <w:u w:val="single"/>
          <w:lang w:val="en-US" w:eastAsia="zh-CN"/>
        </w:rPr>
        <w:t xml:space="preserve"> </w:t>
      </w:r>
    </w:p>
    <w:p>
      <w:pPr>
        <w:keepNext w:val="0"/>
        <w:keepLines w:val="0"/>
        <w:pageBreakBefore w:val="0"/>
        <w:widowControl w:val="0"/>
        <w:kinsoku/>
        <w:wordWrap w:val="0"/>
        <w:overflowPunct/>
        <w:topLinePunct w:val="0"/>
        <w:autoSpaceDE/>
        <w:autoSpaceDN/>
        <w:bidi w:val="0"/>
        <w:snapToGrid/>
        <w:spacing w:line="440" w:lineRule="atLeast"/>
        <w:ind w:firstLine="420" w:firstLineChars="200"/>
        <w:textAlignment w:val="auto"/>
        <w:rPr>
          <w:rFonts w:hint="eastAsia" w:ascii="宋体" w:hAnsi="宋体" w:eastAsia="宋体" w:cs="宋体"/>
          <w:color w:val="auto"/>
          <w:szCs w:val="30"/>
        </w:rPr>
      </w:pPr>
      <w:r>
        <w:rPr>
          <w:rFonts w:hint="eastAsia" w:ascii="宋体" w:hAnsi="宋体" w:eastAsia="宋体" w:cs="宋体"/>
          <w:color w:val="auto"/>
          <w:szCs w:val="30"/>
        </w:rPr>
        <w:t>承包人（全称）：</w:t>
      </w:r>
      <w:r>
        <w:rPr>
          <w:rFonts w:hint="eastAsia" w:ascii="宋体" w:hAnsi="宋体" w:eastAsia="宋体" w:cs="宋体"/>
          <w:b/>
          <w:bCs/>
          <w:color w:val="auto"/>
          <w:sz w:val="21"/>
          <w:szCs w:val="21"/>
          <w:u w:val="single" w:color="000000"/>
          <w:lang w:eastAsia="zh-CN"/>
        </w:rPr>
        <w:t xml:space="preserve"> </w:t>
      </w:r>
      <w:r>
        <w:rPr>
          <w:rFonts w:hint="eastAsia" w:ascii="宋体" w:hAnsi="宋体" w:cs="宋体"/>
          <w:b/>
          <w:bCs/>
          <w:color w:val="auto"/>
          <w:sz w:val="21"/>
          <w:szCs w:val="21"/>
          <w:u w:val="single" w:color="000000"/>
          <w:lang w:val="en-US" w:eastAsia="zh-CN"/>
        </w:rPr>
        <w:t xml:space="preserve">                     </w:t>
      </w:r>
      <w:r>
        <w:rPr>
          <w:rFonts w:hint="eastAsia" w:ascii="宋体" w:hAnsi="宋体" w:eastAsia="宋体" w:cs="宋体"/>
          <w:b/>
          <w:bCs/>
          <w:color w:val="auto"/>
          <w:sz w:val="21"/>
          <w:szCs w:val="21"/>
          <w:u w:val="single" w:color="000000"/>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在（工程名称）建设过程中，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一、双方的责任</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1.1应严格遵守国家关于建设工程的有关法律、法规，相关政策，以及廉政建设的各项规定。</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1.2严格执行建设工程合同文件，自觉按合同办事。</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二、发包人责任</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发包人的领导和从事该建设工程项目的工作人员，在工程建设的事前、事中、事后应遵守以下规定：</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2.1不得向承包人和相关单位索要或接受回扣、礼金、有价证券、贵重物品和好处费、感谢费等。</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2.2不得在承包人和相关单位报销任何应由发包人或个人支付的费用。</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2.4不得参加有可能影响公正执行公务的承包人和相关单位的宴请、健身、娱乐等活动。</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三、承包人责任</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3.2不得以任何理由为发包人和相关单位报销应由对方或个人支付的费用。</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四、违约责任</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4.3本责任书作为建设工程合同的组成部分，与建设工程合同具有同等法律效力。经双方签署后立即生效。</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五、责任书有效期</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本责任书的有效期为双方签署之日起至该工程项目竣工验收合格时止。</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六、责任书份数</w:t>
      </w:r>
    </w:p>
    <w:p>
      <w:pPr>
        <w:keepNext w:val="0"/>
        <w:keepLines w:val="0"/>
        <w:pageBreakBefore w:val="0"/>
        <w:widowControl w:val="0"/>
        <w:kinsoku/>
        <w:wordWrap w:val="0"/>
        <w:overflowPunct/>
        <w:topLinePunct w:val="0"/>
        <w:autoSpaceDE/>
        <w:autoSpaceDN/>
        <w:bidi w:val="0"/>
        <w:adjustRightInd w:val="0"/>
        <w:snapToGrid/>
        <w:spacing w:line="440" w:lineRule="atLeas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本责任书一式二份，发包人承包人各执一份，具有同等效力。</w:t>
      </w:r>
    </w:p>
    <w:p>
      <w:pPr>
        <w:keepNext w:val="0"/>
        <w:keepLines w:val="0"/>
        <w:pageBreakBefore w:val="0"/>
        <w:widowControl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rPr>
      </w:pPr>
    </w:p>
    <w:p>
      <w:pPr>
        <w:keepNext w:val="0"/>
        <w:keepLines w:val="0"/>
        <w:pageBreakBefore w:val="0"/>
        <w:widowControl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rPr>
      </w:pPr>
    </w:p>
    <w:p>
      <w:pPr>
        <w:keepNext w:val="0"/>
        <w:keepLines w:val="0"/>
        <w:pageBreakBefore w:val="0"/>
        <w:widowControl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发包人（公章）：                     承包人（公章）：</w:t>
      </w:r>
    </w:p>
    <w:p>
      <w:pPr>
        <w:keepNext w:val="0"/>
        <w:keepLines w:val="0"/>
        <w:pageBreakBefore w:val="0"/>
        <w:widowControl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rPr>
      </w:pPr>
    </w:p>
    <w:p>
      <w:pPr>
        <w:keepNext w:val="0"/>
        <w:keepLines w:val="0"/>
        <w:pageBreakBefore w:val="0"/>
        <w:widowControl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rPr>
      </w:pPr>
    </w:p>
    <w:p>
      <w:pPr>
        <w:keepNext w:val="0"/>
        <w:keepLines w:val="0"/>
        <w:pageBreakBefore w:val="0"/>
        <w:widowControl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法定代表人（签字）：                 法定代表人（签字）：</w:t>
      </w:r>
    </w:p>
    <w:p>
      <w:pPr>
        <w:keepNext w:val="0"/>
        <w:keepLines w:val="0"/>
        <w:pageBreakBefore w:val="0"/>
        <w:widowControl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rPr>
      </w:pPr>
    </w:p>
    <w:p>
      <w:pPr>
        <w:keepNext w:val="0"/>
        <w:keepLines w:val="0"/>
        <w:pageBreakBefore w:val="0"/>
        <w:widowControl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rPr>
      </w:pPr>
    </w:p>
    <w:p>
      <w:pPr>
        <w:keepNext w:val="0"/>
        <w:keepLines w:val="0"/>
        <w:pageBreakBefore w:val="0"/>
        <w:widowControl w:val="0"/>
        <w:kinsoku/>
        <w:wordWrap w:val="0"/>
        <w:overflowPunct/>
        <w:topLinePunct w:val="0"/>
        <w:autoSpaceDE/>
        <w:autoSpaceDN/>
        <w:bidi w:val="0"/>
        <w:snapToGrid/>
        <w:spacing w:line="360" w:lineRule="auto"/>
        <w:ind w:firstLine="5460" w:firstLineChars="26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日             </w:t>
      </w:r>
    </w:p>
    <w:p>
      <w:pPr>
        <w:wordWrap w:val="0"/>
        <w:ind w:firstLine="420" w:firstLineChars="200"/>
        <w:rPr>
          <w:rFonts w:hint="eastAsia" w:ascii="宋体" w:hAnsi="宋体" w:eastAsia="宋体" w:cs="宋体"/>
          <w:color w:val="auto"/>
          <w:szCs w:val="21"/>
        </w:rPr>
      </w:pPr>
    </w:p>
    <w:p>
      <w:pPr>
        <w:wordWrap w:val="0"/>
        <w:spacing w:before="120"/>
        <w:outlineLvl w:val="2"/>
        <w:rPr>
          <w:rFonts w:hint="eastAsia" w:ascii="宋体" w:hAnsi="宋体" w:eastAsia="宋体" w:cs="宋体"/>
          <w:bCs/>
          <w:color w:val="auto"/>
          <w:sz w:val="28"/>
          <w:szCs w:val="32"/>
        </w:rPr>
      </w:pPr>
      <w:bookmarkStart w:id="778" w:name="_Toc392841300"/>
      <w:bookmarkStart w:id="779" w:name="_Toc356899812"/>
      <w:bookmarkStart w:id="780" w:name="_Toc441698650"/>
    </w:p>
    <w:p>
      <w:pPr>
        <w:pStyle w:val="6"/>
        <w:rPr>
          <w:rFonts w:hint="eastAsia"/>
        </w:rPr>
      </w:pPr>
    </w:p>
    <w:p>
      <w:pPr>
        <w:wordWrap w:val="0"/>
        <w:spacing w:before="120"/>
        <w:outlineLvl w:val="2"/>
        <w:rPr>
          <w:rFonts w:hint="eastAsia" w:ascii="宋体" w:hAnsi="宋体" w:eastAsia="宋体" w:cs="宋体"/>
          <w:bCs/>
          <w:color w:val="auto"/>
          <w:sz w:val="28"/>
          <w:szCs w:val="32"/>
        </w:rPr>
      </w:pPr>
    </w:p>
    <w:p>
      <w:pPr>
        <w:wordWrap w:val="0"/>
        <w:spacing w:before="120"/>
        <w:outlineLvl w:val="2"/>
        <w:rPr>
          <w:rFonts w:hint="eastAsia" w:ascii="宋体" w:hAnsi="宋体" w:eastAsia="宋体" w:cs="宋体"/>
          <w:bCs/>
          <w:color w:val="auto"/>
          <w:sz w:val="28"/>
          <w:szCs w:val="32"/>
        </w:rPr>
      </w:pPr>
    </w:p>
    <w:p>
      <w:pPr>
        <w:wordWrap w:val="0"/>
        <w:spacing w:before="120"/>
        <w:outlineLvl w:val="2"/>
        <w:rPr>
          <w:rFonts w:hint="eastAsia" w:ascii="宋体" w:hAnsi="宋体" w:eastAsia="宋体" w:cs="宋体"/>
          <w:bCs/>
          <w:color w:val="auto"/>
          <w:sz w:val="28"/>
          <w:szCs w:val="32"/>
        </w:rPr>
      </w:pPr>
    </w:p>
    <w:p>
      <w:pPr>
        <w:pStyle w:val="33"/>
        <w:rPr>
          <w:rFonts w:hint="eastAsia" w:ascii="宋体" w:hAnsi="宋体" w:eastAsia="宋体" w:cs="宋体"/>
          <w:bCs/>
          <w:color w:val="auto"/>
          <w:sz w:val="28"/>
          <w:szCs w:val="32"/>
        </w:rPr>
      </w:pPr>
    </w:p>
    <w:p>
      <w:pPr>
        <w:rPr>
          <w:rFonts w:hint="eastAsia"/>
        </w:rPr>
      </w:pPr>
    </w:p>
    <w:p>
      <w:pPr>
        <w:wordWrap w:val="0"/>
        <w:spacing w:before="120"/>
        <w:outlineLvl w:val="2"/>
        <w:rPr>
          <w:rFonts w:hint="eastAsia" w:ascii="宋体" w:hAnsi="宋体" w:eastAsia="宋体" w:cs="宋体"/>
          <w:bCs/>
          <w:color w:val="auto"/>
          <w:sz w:val="24"/>
          <w:szCs w:val="24"/>
        </w:rPr>
      </w:pPr>
      <w:r>
        <w:rPr>
          <w:rFonts w:hint="eastAsia" w:ascii="宋体" w:hAnsi="宋体" w:eastAsia="宋体" w:cs="宋体"/>
          <w:bCs/>
          <w:color w:val="auto"/>
          <w:sz w:val="24"/>
          <w:szCs w:val="24"/>
        </w:rPr>
        <w:t>附件13：</w:t>
      </w:r>
      <w:bookmarkEnd w:id="778"/>
      <w:bookmarkEnd w:id="779"/>
      <w:bookmarkEnd w:id="780"/>
    </w:p>
    <w:p>
      <w:pPr>
        <w:wordWrap w:val="0"/>
        <w:ind w:right="-105" w:rightChars="-50"/>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建设工程承发包安全管理协议</w:t>
      </w:r>
    </w:p>
    <w:p>
      <w:pPr>
        <w:wordWrap w:val="0"/>
        <w:ind w:firstLine="420" w:firstLineChars="200"/>
        <w:rPr>
          <w:rFonts w:hint="eastAsia" w:ascii="宋体" w:hAnsi="宋体" w:eastAsia="宋体" w:cs="宋体"/>
          <w:color w:val="auto"/>
          <w:szCs w:val="30"/>
        </w:rPr>
      </w:pP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30"/>
        </w:rPr>
      </w:pPr>
      <w:r>
        <w:rPr>
          <w:rFonts w:hint="eastAsia" w:ascii="宋体" w:hAnsi="宋体" w:eastAsia="宋体" w:cs="宋体"/>
          <w:color w:val="auto"/>
          <w:szCs w:val="30"/>
        </w:rPr>
        <w:t>发包人</w:t>
      </w:r>
      <w:r>
        <w:rPr>
          <w:rFonts w:hint="eastAsia" w:ascii="宋体" w:hAnsi="宋体" w:eastAsia="宋体" w:cs="宋体"/>
          <w:color w:val="auto"/>
          <w:szCs w:val="30"/>
          <w:lang w:eastAsia="zh-CN"/>
        </w:rPr>
        <w:t>（</w:t>
      </w:r>
      <w:r>
        <w:rPr>
          <w:rFonts w:hint="eastAsia" w:ascii="宋体" w:hAnsi="宋体" w:eastAsia="宋体" w:cs="宋体"/>
          <w:color w:val="auto"/>
          <w:szCs w:val="30"/>
        </w:rPr>
        <w:t>全称</w:t>
      </w:r>
      <w:r>
        <w:rPr>
          <w:rFonts w:hint="eastAsia" w:ascii="宋体" w:hAnsi="宋体" w:eastAsia="宋体" w:cs="宋体"/>
          <w:color w:val="auto"/>
          <w:szCs w:val="30"/>
          <w:lang w:eastAsia="zh-CN"/>
        </w:rPr>
        <w:t>）</w:t>
      </w:r>
      <w:r>
        <w:rPr>
          <w:rFonts w:hint="eastAsia" w:ascii="宋体" w:hAnsi="宋体" w:eastAsia="宋体" w:cs="宋体"/>
          <w:color w:val="auto"/>
          <w:szCs w:val="30"/>
        </w:rPr>
        <w:t>：</w:t>
      </w:r>
      <w:r>
        <w:rPr>
          <w:rFonts w:hint="eastAsia" w:ascii="宋体" w:hAnsi="宋体" w:eastAsia="宋体" w:cs="宋体"/>
          <w:b/>
          <w:color w:val="auto"/>
          <w:szCs w:val="30"/>
          <w:u w:val="single"/>
          <w:lang w:val="en-US" w:eastAsia="zh-CN"/>
        </w:rPr>
        <w:t xml:space="preserve"> </w:t>
      </w:r>
      <w:r>
        <w:rPr>
          <w:rFonts w:hint="eastAsia" w:ascii="宋体" w:hAnsi="宋体" w:eastAsia="宋体" w:cs="宋体"/>
          <w:b/>
          <w:color w:val="auto"/>
          <w:szCs w:val="30"/>
          <w:u w:val="single"/>
        </w:rPr>
        <w:t>淮安市园林绿化管理中心</w:t>
      </w:r>
      <w:r>
        <w:rPr>
          <w:rFonts w:hint="eastAsia" w:ascii="宋体" w:hAnsi="宋体" w:eastAsia="宋体" w:cs="宋体"/>
          <w:b/>
          <w:color w:val="auto"/>
          <w:szCs w:val="30"/>
          <w:u w:val="single"/>
          <w:lang w:val="en-US" w:eastAsia="zh-CN"/>
        </w:rPr>
        <w:t xml:space="preserve"> </w:t>
      </w:r>
      <w:r>
        <w:rPr>
          <w:rFonts w:hint="eastAsia" w:ascii="宋体" w:hAnsi="宋体" w:eastAsia="宋体" w:cs="宋体"/>
          <w:color w:val="auto"/>
          <w:szCs w:val="21"/>
        </w:rPr>
        <w:t>（以下简称甲方）</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30"/>
        </w:rPr>
        <w:t>承包人</w:t>
      </w:r>
      <w:r>
        <w:rPr>
          <w:rFonts w:hint="eastAsia" w:ascii="宋体" w:hAnsi="宋体" w:eastAsia="宋体" w:cs="宋体"/>
          <w:color w:val="auto"/>
          <w:szCs w:val="30"/>
          <w:lang w:eastAsia="zh-CN"/>
        </w:rPr>
        <w:t>（</w:t>
      </w:r>
      <w:r>
        <w:rPr>
          <w:rFonts w:hint="eastAsia" w:ascii="宋体" w:hAnsi="宋体" w:eastAsia="宋体" w:cs="宋体"/>
          <w:color w:val="auto"/>
          <w:szCs w:val="30"/>
        </w:rPr>
        <w:t>全称</w:t>
      </w:r>
      <w:r>
        <w:rPr>
          <w:rFonts w:hint="eastAsia" w:ascii="宋体" w:hAnsi="宋体" w:eastAsia="宋体" w:cs="宋体"/>
          <w:color w:val="auto"/>
          <w:szCs w:val="30"/>
          <w:lang w:eastAsia="zh-CN"/>
        </w:rPr>
        <w:t>）：</w:t>
      </w:r>
      <w:r>
        <w:rPr>
          <w:rFonts w:hint="eastAsia" w:ascii="宋体" w:hAnsi="宋体" w:eastAsia="宋体" w:cs="宋体"/>
          <w:b/>
          <w:bCs/>
          <w:color w:val="auto"/>
          <w:sz w:val="21"/>
          <w:szCs w:val="21"/>
          <w:u w:val="single" w:color="000000"/>
          <w:lang w:eastAsia="zh-CN"/>
        </w:rPr>
        <w:t xml:space="preserve"> </w:t>
      </w:r>
      <w:r>
        <w:rPr>
          <w:rFonts w:hint="eastAsia" w:ascii="宋体" w:hAnsi="宋体" w:eastAsia="宋体" w:cs="宋体"/>
          <w:b/>
          <w:bCs/>
          <w:color w:val="auto"/>
          <w:sz w:val="21"/>
          <w:szCs w:val="21"/>
          <w:u w:val="single" w:color="000000"/>
          <w:lang w:val="en-US" w:eastAsia="zh-CN"/>
        </w:rPr>
        <w:t xml:space="preserve">                       </w:t>
      </w:r>
      <w:r>
        <w:rPr>
          <w:rFonts w:hint="eastAsia" w:ascii="宋体" w:hAnsi="宋体" w:eastAsia="宋体" w:cs="宋体"/>
          <w:color w:val="auto"/>
          <w:szCs w:val="21"/>
        </w:rPr>
        <w:t>（以下简称乙方）</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甲方将本工程项目发包给乙方施工，为贯彻“安全第一、预防为主”的方针，根据《江苏省工程安全管理暂行规定》和国家有关法规，明确双方的安全生产责任，确保施工安全，双方在签订建筑安装工程合同的同时，签订本协议。</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一、承包施工项目</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Cs w:val="21"/>
          <w:u w:val="none"/>
          <w:lang w:val="en-US" w:eastAsia="zh-CN"/>
        </w:rPr>
      </w:pPr>
      <w:r>
        <w:rPr>
          <w:rFonts w:hint="eastAsia" w:ascii="宋体" w:hAnsi="宋体" w:eastAsia="宋体" w:cs="宋体"/>
          <w:color w:val="auto"/>
          <w:szCs w:val="21"/>
        </w:rPr>
        <w:t>工程项目名</w:t>
      </w:r>
      <w:r>
        <w:rPr>
          <w:rFonts w:hint="eastAsia" w:ascii="宋体" w:hAnsi="宋体" w:eastAsia="宋体" w:cs="宋体"/>
          <w:b w:val="0"/>
          <w:bCs w:val="0"/>
          <w:color w:val="auto"/>
          <w:szCs w:val="21"/>
          <w:u w:val="none"/>
        </w:rPr>
        <w:t>称：</w:t>
      </w:r>
      <w:r>
        <w:rPr>
          <w:rFonts w:hint="eastAsia" w:ascii="宋体" w:hAnsi="宋体" w:cs="宋体"/>
          <w:b w:val="0"/>
          <w:bCs w:val="0"/>
          <w:color w:val="auto"/>
          <w:szCs w:val="21"/>
          <w:u w:val="none"/>
          <w:lang w:val="en-US" w:eastAsia="zh-CN"/>
        </w:rPr>
        <w:t xml:space="preserve"> </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Cs w:val="21"/>
          <w:u w:val="none"/>
          <w:lang w:val="en-US" w:eastAsia="zh-CN"/>
        </w:rPr>
      </w:pPr>
      <w:r>
        <w:rPr>
          <w:rFonts w:hint="eastAsia" w:ascii="宋体" w:hAnsi="宋体" w:eastAsia="宋体" w:cs="宋体"/>
          <w:b w:val="0"/>
          <w:bCs w:val="0"/>
          <w:color w:val="auto"/>
          <w:szCs w:val="21"/>
          <w:u w:val="none"/>
        </w:rPr>
        <w:t>工程地址：</w:t>
      </w:r>
      <w:r>
        <w:rPr>
          <w:rFonts w:hint="eastAsia" w:ascii="宋体" w:hAnsi="宋体" w:eastAsia="宋体" w:cs="宋体"/>
          <w:b w:val="0"/>
          <w:bCs w:val="0"/>
          <w:color w:val="auto"/>
          <w:szCs w:val="21"/>
          <w:u w:val="none"/>
          <w:lang w:val="en-US" w:eastAsia="zh-CN"/>
        </w:rPr>
        <w:t xml:space="preserve"> </w:t>
      </w:r>
      <w:r>
        <w:rPr>
          <w:rFonts w:hint="eastAsia" w:ascii="宋体" w:hAnsi="宋体" w:eastAsia="宋体" w:cs="宋体"/>
          <w:b w:val="0"/>
          <w:bCs w:val="0"/>
          <w:color w:val="auto"/>
          <w:highlight w:val="none"/>
          <w:u w:val="none"/>
          <w:lang w:val="en-US" w:eastAsia="zh-CN"/>
        </w:rPr>
        <w:t xml:space="preserve"> </w:t>
      </w:r>
      <w:r>
        <w:rPr>
          <w:rFonts w:hint="eastAsia" w:ascii="宋体" w:hAnsi="宋体" w:cs="宋体"/>
          <w:b w:val="0"/>
          <w:bCs w:val="0"/>
          <w:color w:val="auto"/>
          <w:szCs w:val="21"/>
          <w:u w:val="none"/>
          <w:lang w:val="en-US" w:eastAsia="zh-CN"/>
        </w:rPr>
        <w:t xml:space="preserve"> </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二、工程项目施工期限</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按照甲乙双方合同协议书</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三、协议内容</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1、乙方必须认真贯彻国家、江苏省和上级劳动保护、安全生产主管部门颁发的有关安全生产、消防工作的方针、政策、严格执行有关劳动保护法规、条例、规定。</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乙方应有安全管理组织体制，包括抓安全生产的领导，各级专职和兼职的安全干部，应有各工种的安全操作规程，特种作业人员的验证考核制度及各级安全生产岗位责任制和定期定期安全检查制度，安全教育制度等。</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3、乙方在施工前要认真勘察现场，进场后首先必须做好施工现场围护，防止闲杂人员进入施工现场，发生安全事故。</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工程项目由乙方按要求自行编制实施性施工组织设计，并制定有针对性的安全技术措施计划、严格按施工组织设计和有关安全要求施工。乙方应落实本工程安全生产的管理体系，管理体系中的人员名单上报监理备案，以便监督管理。工地安全员必须持证上岗。</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5、甲方双方的有关领导必须认真对我方职工进行安全生产制度及安全技术知识教育，增强法制观念，提高职工的安全生产思想意识和自我保护的能力，督促职工自觉遵守安全生产纪律、制度和法规。</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施工前由监理对乙方的管理、施工人员进行安全生产进场教育，介绍有关安全生产管理制度、规定和要求，乙方应组织召开管理、施工人员安全生产教育会议，并通知监理委托有关人员出席会议，介绍施工中有关安全、防火等规章制度及要求；乙方必须检查、督促施工人员严格遵守、认真执行。</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7、根据工程项目内容、特点，甲乙双方应做好安全技术交底，并有交底的书面材料，交底材料一式三份，由甲乙双方和监理各执一份。</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8、施工期间，乙方指派同志负责本工程项目的有关安全、防火工作；甲方指派同志负责联系、检查督促乙方执行有关安全、防火规定。甲乙双方应经常联系，相互协助检查和处理工程施工有关的安全、防火工作，共同预防事故发生。</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9、乙方在施工期间必须严格执行和遵守安全生产、防火管理的各项规定，接收监理和甲方的督促、检查和指导。监理有协助乙方搞好安全生产、防火管理以及督促检查的义务，对于查出的隐患，乙方必须限期整改，并书面报监理和甲方。</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10、在生产操作过程中的个人防护用品，由各方自理，甲乙双方都应督促施工现场人员自觉穿戴好防护用品。</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11、乙方人员对不同施工区域、作业环境、操作设施设备、工具用具等必须认真检查，发现隐患立即停止施工，并由有关单位落实整改后方准施工。一经施工，就表示乙方确认施工场所、作业环境、设施设备、工具用具等符合安全要求和处于安全状态。乙方对施工过程中由于上述因素不良而导致的事故后果负全部责任。</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由于设备、工具因素或操作不当而造成伤亡事故，由借入使用方负责。</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13、乙方的人员对施工的现场脚手架、各类安全防护设施、安全标志和警告牌，不得擅自拆除、更动。如确实需要拆除更动的，必须经监理和乙方指派的安全管理人员的同意，并采取必要、可靠的安全措施后方能拆除。如擅自拆除所造成的后果，由乙方人员及其单位负责。</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14、特种作业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15、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16、乙方需用甲方提供的电气设备，在使用前应先进行检测，并做好检测记录，如不符合安全规定的应及时整改，整改合格后方准使用，违反本规定或不经监理和甲方许可，擅自乱拉电气线路造成后果的均由肇事者单位负责。乙方配电系统必须有专人24小时值班，工地生活区内严禁乱拉乱接电线，严禁使用电炉、电饭煲、电饭锅、电取暖器等，防止漏电触电事故发生。</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17、乙方在施工中，应注意地下管线及高压架空线路的保护。甲方对地下管线和障碍物应详细交底，乙方应贯彻交底要求，如遇有情况，应及时向监理、甲方和有关部门联系，采取保护措施。</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贯彻谁施工谁负责安全的原则。乙方在施工过程中发生的人身伤亡、火警、火灾等一切事故，均由乙方自己负责，与甲方无关。乙方人员在施工期间造成伤亡、火警、火灾、机械等重大事故，乙方应协力进行紧急抢救伤员和保护现场，按国务院及江苏省有关事故报告规定，在事故发生后的二十四小时内及时报告各自的上级主管部门及市、区劳动保护监察部门等有关机构。事故的损失和善后处理费用，由责任方承担。</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19、本协议作为施工合同的附件，经施工合同甲乙双方签字、盖章有效。</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20、本协议同工程合同正本同日生效，甲、乙双方必须严格执行，由于违反本协议而造成伤亡事故，由违约方承担一切责任。</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甲方（盖章）：                         乙方（盖章）：</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法定代表人（签章）：                   法定代表人（签章）：</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代      表（签字）                    代     表（签字）</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8"/>
          <w:szCs w:val="32"/>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日</w:t>
      </w:r>
    </w:p>
    <w:p>
      <w:pPr>
        <w:keepNext w:val="0"/>
        <w:keepLines w:val="0"/>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8"/>
          <w:szCs w:val="32"/>
        </w:rPr>
      </w:pPr>
      <w:bookmarkStart w:id="781" w:name="_Toc441698651"/>
      <w:bookmarkStart w:id="782" w:name="_Toc356899813"/>
      <w:bookmarkStart w:id="783" w:name="_Toc392841301"/>
      <w:r>
        <w:rPr>
          <w:rFonts w:hint="eastAsia" w:ascii="宋体" w:hAnsi="宋体" w:eastAsia="宋体" w:cs="宋体"/>
          <w:bCs/>
          <w:color w:val="auto"/>
          <w:sz w:val="28"/>
          <w:szCs w:val="32"/>
        </w:rPr>
        <w:br w:type="page"/>
      </w:r>
      <w:r>
        <w:rPr>
          <w:rFonts w:hint="eastAsia" w:ascii="宋体" w:hAnsi="宋体" w:eastAsia="宋体" w:cs="宋体"/>
          <w:bCs/>
          <w:color w:val="auto"/>
          <w:sz w:val="24"/>
          <w:szCs w:val="24"/>
        </w:rPr>
        <w:t>附件14：</w:t>
      </w:r>
      <w:bookmarkEnd w:id="781"/>
      <w:bookmarkEnd w:id="782"/>
      <w:bookmarkEnd w:id="783"/>
    </w:p>
    <w:p>
      <w:pPr>
        <w:wordWrap w:val="0"/>
        <w:ind w:right="-105" w:rightChars="-50"/>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安全施工与文明现场协议书</w:t>
      </w:r>
    </w:p>
    <w:p>
      <w:pPr>
        <w:wordWrap w:val="0"/>
        <w:ind w:firstLine="420" w:firstLineChars="200"/>
        <w:rPr>
          <w:rFonts w:hint="eastAsia" w:ascii="宋体" w:hAnsi="宋体" w:eastAsia="宋体" w:cs="宋体"/>
          <w:color w:val="auto"/>
          <w:szCs w:val="30"/>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30"/>
        </w:rPr>
      </w:pPr>
      <w:r>
        <w:rPr>
          <w:rFonts w:hint="eastAsia" w:ascii="宋体" w:hAnsi="宋体" w:eastAsia="宋体" w:cs="宋体"/>
          <w:color w:val="auto"/>
          <w:szCs w:val="30"/>
        </w:rPr>
        <w:t>发包人（全称）：</w:t>
      </w:r>
      <w:r>
        <w:rPr>
          <w:rFonts w:hint="eastAsia" w:ascii="宋体" w:hAnsi="宋体" w:eastAsia="宋体" w:cs="宋体"/>
          <w:b/>
          <w:color w:val="auto"/>
          <w:szCs w:val="30"/>
          <w:u w:val="single"/>
          <w:lang w:val="en-US" w:eastAsia="zh-CN"/>
        </w:rPr>
        <w:t xml:space="preserve"> </w:t>
      </w:r>
      <w:r>
        <w:rPr>
          <w:rFonts w:hint="eastAsia" w:ascii="宋体" w:hAnsi="宋体" w:eastAsia="宋体" w:cs="宋体"/>
          <w:b/>
          <w:color w:val="auto"/>
          <w:szCs w:val="30"/>
          <w:u w:val="single"/>
        </w:rPr>
        <w:t>淮安市园林绿化管理中心</w:t>
      </w:r>
      <w:r>
        <w:rPr>
          <w:rFonts w:hint="eastAsia" w:ascii="宋体" w:hAnsi="宋体" w:eastAsia="宋体" w:cs="宋体"/>
          <w:b/>
          <w:color w:val="auto"/>
          <w:szCs w:val="30"/>
          <w:u w:val="single"/>
          <w:lang w:val="en-US" w:eastAsia="zh-CN"/>
        </w:rPr>
        <w:t xml:space="preserve"> </w:t>
      </w:r>
      <w:r>
        <w:rPr>
          <w:rFonts w:hint="eastAsia" w:ascii="宋体" w:hAnsi="宋体" w:eastAsia="宋体" w:cs="宋体"/>
          <w:b/>
          <w:color w:val="auto"/>
          <w:szCs w:val="30"/>
          <w:u w:val="none"/>
          <w:lang w:val="en-US" w:eastAsia="zh-CN"/>
        </w:rPr>
        <w:t xml:space="preserve">        </w:t>
      </w:r>
      <w:r>
        <w:rPr>
          <w:rFonts w:hint="eastAsia" w:ascii="宋体" w:hAnsi="宋体" w:eastAsia="宋体" w:cs="宋体"/>
          <w:color w:val="auto"/>
          <w:szCs w:val="21"/>
        </w:rPr>
        <w:t>（以下简称甲方）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30"/>
        </w:rPr>
        <w:t>承包人（全称）：</w:t>
      </w:r>
      <w:r>
        <w:rPr>
          <w:rFonts w:hint="eastAsia" w:ascii="宋体" w:hAnsi="宋体" w:eastAsia="宋体" w:cs="宋体"/>
          <w:b/>
          <w:bCs/>
          <w:color w:val="auto"/>
          <w:sz w:val="21"/>
          <w:szCs w:val="21"/>
          <w:u w:val="single" w:color="000000"/>
          <w:lang w:eastAsia="zh-CN"/>
        </w:rPr>
        <w:t xml:space="preserve"> </w:t>
      </w:r>
      <w:r>
        <w:rPr>
          <w:rFonts w:hint="eastAsia" w:ascii="宋体" w:hAnsi="宋体" w:eastAsia="宋体" w:cs="宋体"/>
          <w:b/>
          <w:bCs/>
          <w:color w:val="auto"/>
          <w:sz w:val="21"/>
          <w:szCs w:val="21"/>
          <w:u w:val="single" w:color="000000"/>
          <w:lang w:val="en-US" w:eastAsia="zh-CN"/>
        </w:rPr>
        <w:t xml:space="preserve">                        </w:t>
      </w:r>
      <w:r>
        <w:rPr>
          <w:rFonts w:hint="eastAsia" w:ascii="宋体" w:hAnsi="宋体" w:eastAsia="宋体" w:cs="宋体"/>
          <w:b/>
          <w:bCs/>
          <w:color w:val="auto"/>
          <w:sz w:val="21"/>
          <w:szCs w:val="21"/>
          <w:u w:val="none" w:color="auto"/>
          <w:lang w:val="en-US" w:eastAsia="zh-CN"/>
        </w:rPr>
        <w:t xml:space="preserve">       </w:t>
      </w:r>
      <w:r>
        <w:rPr>
          <w:rFonts w:hint="eastAsia" w:ascii="宋体" w:hAnsi="宋体" w:eastAsia="宋体" w:cs="宋体"/>
          <w:color w:val="auto"/>
          <w:szCs w:val="21"/>
        </w:rPr>
        <w:t>（以下简称乙方）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根据有关法律法规及省市有关文件精神，结合本工程的施工特点及本工程安全施工与文明现场的要求，双方签订本安全施工与文明现场协议。本协议作为甲乙双方承发包合同的附件。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一、工程概况：见甲乙双方承发包合同。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二、安全生产目标：安全生产无事故。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三、甲方职责：</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1、甲方委托监理单位按国家有关规定检查、指导乙方的安全施工及文明现场管理工作。</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2、协调各施工单位之间的交叉关系、施工场地布置等。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四、乙方职责：</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1、工程项目负责人为安全文明生产责任人，并建立安全文明生产管理小组。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2、结合本工程实际情况及相关规定，具体制定并在施工中认真执行安全文明生产条列及实施细则。内容须包括以下方面；</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2.1施工现场安全防护工作要按有关规定落实到位；</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2.2对职工进行安全文明教育；</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2.3严格遵守安全生产纪律及各项规定；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2.4做好场容场貌工作包括工地围挡、道路场地、材料堆放、五牌一图等；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2.5保持工地卫生状况（职工宿舍、食堂、办公室、厕所、楼地面等）良好；做好防疫工作；</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2.6做好爱民便民及其他工作；</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2.7做好与相关部门及相关施工单位的协调与配合；</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2.8有关法律、法规、文件要求的其他工作。</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3、指定专人配合监理单位做好安全施工日志。</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1、一般性违章作业每发生一次其违约金不少于100元人民币。</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2、重大违章作业并造成一定后果，每发生一次其违约金不少于1000元人民币。</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六、因本工程在具体实施过程中存在大量的协调和配合工作。为确保工程高效、顺利地进行，乙方承诺：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1、乙方及其下属人员在与其他部门、单位、个人或在乙方内部之间发生矛盾时，都必须采取友好协商的形式予以决定。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2、乙方确保在本工程范围内乙方的任何人员不以任何理由出现任何暴力行为。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七、在乙方工程范围内出现任何安全事故均由乙方负责处理，同时本协议不免除乙方造成不良后果所应承担的法律责任及其它责任。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八、本协议经签字盖章后生效。</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九、本协议书作为施工合同附件，由施工合同甲方乙方共同签署。</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Cs w:val="24"/>
        </w:rPr>
      </w:pPr>
      <w:r>
        <w:rPr>
          <w:rFonts w:hint="eastAsia" w:ascii="宋体" w:hAnsi="宋体" w:eastAsia="宋体" w:cs="宋体"/>
          <w:color w:val="auto"/>
          <w:szCs w:val="24"/>
        </w:rPr>
        <w:t xml:space="preserve">甲方：（盖章）                    </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 xml:space="preserve">   乙方：（盖章）</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Cs w:val="24"/>
        </w:rPr>
      </w:pP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Cs w:val="24"/>
        </w:rPr>
      </w:pPr>
      <w:r>
        <w:rPr>
          <w:rFonts w:hint="eastAsia" w:ascii="宋体" w:hAnsi="宋体" w:eastAsia="宋体" w:cs="宋体"/>
          <w:color w:val="auto"/>
          <w:szCs w:val="24"/>
        </w:rPr>
        <w:t>法定代表人：                         法定代表人：</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Cs w:val="24"/>
        </w:rPr>
      </w:pPr>
      <w:r>
        <w:rPr>
          <w:rFonts w:hint="eastAsia" w:ascii="宋体" w:hAnsi="宋体" w:eastAsia="宋体" w:cs="宋体"/>
          <w:color w:val="auto"/>
          <w:szCs w:val="24"/>
        </w:rPr>
        <w:t>（或委托代表人）：                    （或委托代表人）：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Cs w:val="24"/>
        </w:rPr>
      </w:pPr>
      <w:r>
        <w:rPr>
          <w:rFonts w:hint="eastAsia" w:ascii="宋体" w:hAnsi="宋体" w:eastAsia="宋体" w:cs="宋体"/>
          <w:color w:val="auto"/>
          <w:szCs w:val="24"/>
        </w:rPr>
        <w:t>经办人：                             经办人：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日</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rPr>
      </w:pP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rPr>
        <w:br w:type="page"/>
      </w:r>
      <w:r>
        <w:rPr>
          <w:rFonts w:hint="eastAsia" w:ascii="宋体" w:hAnsi="宋体" w:eastAsia="宋体" w:cs="宋体"/>
          <w:color w:val="auto"/>
          <w:lang w:eastAsia="zh-CN"/>
        </w:rPr>
        <w:t>附件</w:t>
      </w:r>
      <w:r>
        <w:rPr>
          <w:rFonts w:hint="eastAsia" w:ascii="宋体" w:hAnsi="宋体" w:eastAsia="宋体" w:cs="宋体"/>
          <w:color w:val="auto"/>
          <w:lang w:val="en-US" w:eastAsia="zh-CN"/>
        </w:rPr>
        <w:t>15</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大气污染防治（扬尘整治）目标责任状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eastAsia="zh-CN"/>
        </w:rPr>
      </w:pPr>
      <w:r>
        <w:rPr>
          <w:rFonts w:hint="eastAsia" w:ascii="宋体" w:hAnsi="宋体" w:eastAsia="宋体" w:cs="宋体"/>
          <w:color w:val="auto"/>
        </w:rPr>
        <w:t>发包人：</w:t>
      </w:r>
      <w:r>
        <w:rPr>
          <w:rFonts w:hint="eastAsia" w:ascii="宋体" w:hAnsi="宋体" w:eastAsia="宋体" w:cs="宋体"/>
          <w:color w:val="auto"/>
          <w:u w:val="single"/>
          <w:lang w:val="en-US" w:eastAsia="zh-CN"/>
        </w:rPr>
        <w:t xml:space="preserve"> 淮安市园林绿化管理中心       </w:t>
      </w:r>
      <w:r>
        <w:rPr>
          <w:rFonts w:hint="eastAsia" w:ascii="宋体" w:hAnsi="宋体" w:eastAsia="宋体" w:cs="宋体"/>
          <w:color w:val="auto"/>
        </w:rPr>
        <w:t>（以下简称甲方）</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eastAsia="zh-CN"/>
        </w:rPr>
      </w:pPr>
      <w:r>
        <w:rPr>
          <w:rFonts w:hint="eastAsia" w:ascii="宋体" w:hAnsi="宋体" w:eastAsia="宋体" w:cs="宋体"/>
          <w:color w:val="auto"/>
        </w:rPr>
        <w:t>承包人：</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（以下简称乙方）</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rPr>
        <w:t>发包人将本工程项目发包给承包人施工，为贯彻落实《淮安市大气污染防治行动计划实施方案》（淮政发〔 2014〕 25 号），响应全市住建系统建筑工地扬尘集中整治“双百日”行动，根据国家、省、市有关法规文件，双方在签订建设工程施工合同的同时，签订本责任状，确保安全文明施工，将大气污染防治（扬尘整治）落到实处。</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rPr>
        <w:t>承包人施工期间必须严格按以下八条要求施工：</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rPr>
        <w:t>一、防治方案：施工单位项目部编制施工现场扬尘污染防治专项方案，并经总监签字、监理单位盖章确认，施工期间将方案公布于工地醒目位置，安排专职人员负责方案落实。</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rPr>
        <w:t>二、图牌公示：施工现场有整齐明显的工程概况牌、管理人员名单及监督电话牌、消防保护牌、安全生产牌、文明施工牌、工程总平面图。</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rPr>
        <w:t>三、施工围挡：施工现场根据工程实际情况严格围挡，围挡必须做到坚固、整洁、美观；严禁使用广告牌代替施工围挡；应适时检查围挡的稳定、完好和清洁情况，发现问题及时处理。出入口严格围挡施工。</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rPr>
        <w:t>四、物料堆放：施工场内堆放的水泥、石灰、砂石等易产生扬尘的建筑材料，严密遮盖或存放库内、池内；施工现场任何易产生尘埃的物料装卸、物料堆放，采取遮盖、封闭、洒水等扬尘控制措施；运输过程中易产生扬尘的松散物料应采用覆盖方式运输，严禁抛撒滴漏。</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rPr>
        <w:t>五、禁泥上路：进出工地车辆禁止带泥上路，根据现场条件采用冲洗或在工地出入口采取铺麻袋草帘、安排保洁人员及时清理等除泥措施。</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rPr>
        <w:t>六、裸土覆盖：施工工地内临时堆放土方采取网、膜覆盖等防尘措施；施工场地定期洒水降尘。</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rPr>
        <w:t>七、垃圾清运：施工现场垃圾及时清运，对不能按进完成清运的建筑垃圾，采取遮盖等防尘措施，禁止现场焚烧垃圾；排水管道清疏淤泥泥浆、淤泥密闭运输不抛洒滴漏。</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rPr>
        <w:t>八、湿法施工：使用风镐等机械挖掘地面或者清扫施工现场时，应向地面洒水；切割道路路面、材料应带水作业。</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rPr>
        <w:t>如承包人扬尘整治措施不力，将实行红黄牌警示，情节严重的，将限制在我市建设工程交易市场参与投标报名资格。</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甲方：（盖章）                         乙方：（盖章）</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法定代表人：                          法定代表人：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（或委托代表人）：                    （或委托代表人）：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经  办  人：                          经  办  人：</w:t>
      </w:r>
    </w:p>
    <w:p>
      <w:pPr>
        <w:spacing w:line="360" w:lineRule="auto"/>
        <w:ind w:firstLine="420" w:firstLineChars="200"/>
        <w:rPr>
          <w:color w:val="auto"/>
        </w:rPr>
      </w:pPr>
      <w:r>
        <w:rPr>
          <w:rFonts w:hint="eastAsia" w:ascii="宋体" w:hAnsi="宋体" w:eastAsia="宋体" w:cs="宋体"/>
          <w:color w:val="auto"/>
        </w:rPr>
        <w:t xml:space="preserve">          年   月   日　　　　　                  年   月   日</w:t>
      </w:r>
    </w:p>
    <w:p>
      <w:pPr>
        <w:spacing w:after="120"/>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rPr>
        <w:t xml:space="preserve">第五章 </w:t>
      </w:r>
      <w:r>
        <w:rPr>
          <w:rFonts w:hint="eastAsia" w:ascii="仿宋" w:hAnsi="仿宋" w:eastAsia="仿宋" w:cs="仿宋"/>
          <w:b/>
          <w:bCs/>
          <w:sz w:val="36"/>
          <w:szCs w:val="36"/>
          <w:lang w:val="en-US" w:eastAsia="zh-CN"/>
        </w:rPr>
        <w:t>技术规范</w:t>
      </w:r>
    </w:p>
    <w:bookmarkEnd w:id="12"/>
    <w:bookmarkEnd w:id="13"/>
    <w:bookmarkEnd w:id="14"/>
    <w:bookmarkEnd w:id="15"/>
    <w:bookmarkEnd w:id="16"/>
    <w:bookmarkEnd w:id="17"/>
    <w:bookmarkEnd w:id="18"/>
    <w:bookmarkEnd w:id="19"/>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000000"/>
          <w:kern w:val="0"/>
          <w:sz w:val="28"/>
          <w:szCs w:val="28"/>
          <w:lang w:val="en-US" w:eastAsia="zh-CN" w:bidi="ar"/>
        </w:rPr>
      </w:pPr>
      <w:bookmarkStart w:id="784" w:name="_Toc6657"/>
      <w:bookmarkStart w:id="785" w:name="_Toc31970"/>
      <w:bookmarkStart w:id="786" w:name="_Toc5126"/>
      <w:r>
        <w:rPr>
          <w:rFonts w:hint="eastAsia" w:ascii="仿宋" w:hAnsi="仿宋" w:eastAsia="仿宋" w:cs="仿宋"/>
          <w:b/>
          <w:bCs/>
          <w:color w:val="000000"/>
          <w:kern w:val="0"/>
          <w:sz w:val="28"/>
          <w:szCs w:val="28"/>
          <w:lang w:val="en-US" w:eastAsia="zh-CN" w:bidi="ar"/>
        </w:rPr>
        <w:t>一、技术规范</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638" w:firstLineChars="228"/>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本工程采用的技术规范：执行国家现行标准规范和现行技术工艺要求。</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二、工程量清单</w:t>
      </w:r>
      <w:r>
        <w:rPr>
          <w:rFonts w:hint="eastAsia" w:ascii="仿宋" w:hAnsi="仿宋" w:eastAsia="仿宋" w:cs="仿宋"/>
          <w:color w:val="000000"/>
          <w:kern w:val="0"/>
          <w:sz w:val="28"/>
          <w:szCs w:val="28"/>
          <w:lang w:val="en-US" w:eastAsia="zh-CN" w:bidi="ar"/>
        </w:rPr>
        <w:t>（另附）</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638" w:firstLineChars="228"/>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本项目采用工程量清单报价方式。</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仿宋" w:hAnsi="仿宋" w:eastAsia="仿宋" w:cs="仿宋"/>
          <w:color w:val="000000"/>
          <w:kern w:val="0"/>
          <w:sz w:val="28"/>
          <w:szCs w:val="28"/>
          <w:lang w:val="en-US" w:eastAsia="zh-CN" w:bidi="ar"/>
        </w:rPr>
        <w:sectPr>
          <w:footerReference r:id="rId6" w:type="default"/>
          <w:pgSz w:w="11905" w:h="16838"/>
          <w:pgMar w:top="1417" w:right="1417" w:bottom="1417" w:left="1417" w:header="851" w:footer="850" w:gutter="0"/>
          <w:pgNumType w:fmt="decimal"/>
          <w:cols w:space="0" w:num="1"/>
          <w:rtlGutter w:val="0"/>
          <w:docGrid w:linePitch="312" w:charSpace="0"/>
        </w:sectPr>
      </w:pPr>
      <w:r>
        <w:rPr>
          <w:rFonts w:hint="eastAsia" w:ascii="仿宋" w:hAnsi="仿宋" w:eastAsia="仿宋" w:cs="仿宋"/>
          <w:b/>
          <w:bCs/>
          <w:color w:val="000000"/>
          <w:kern w:val="0"/>
          <w:sz w:val="28"/>
          <w:szCs w:val="28"/>
          <w:lang w:val="en-US" w:eastAsia="zh-CN" w:bidi="ar"/>
        </w:rPr>
        <w:t>三、图纸</w:t>
      </w:r>
      <w:r>
        <w:rPr>
          <w:rFonts w:hint="eastAsia" w:ascii="仿宋" w:hAnsi="仿宋" w:eastAsia="仿宋" w:cs="仿宋"/>
          <w:color w:val="000000"/>
          <w:kern w:val="0"/>
          <w:sz w:val="28"/>
          <w:szCs w:val="28"/>
          <w:lang w:val="en-US" w:eastAsia="zh-CN" w:bidi="ar"/>
        </w:rPr>
        <w:t>（另附）</w:t>
      </w:r>
    </w:p>
    <w:bookmarkEnd w:id="784"/>
    <w:bookmarkEnd w:id="785"/>
    <w:bookmarkEnd w:id="786"/>
    <w:p>
      <w:pPr>
        <w:pStyle w:val="90"/>
        <w:numPr>
          <w:ilvl w:val="0"/>
          <w:numId w:val="0"/>
        </w:numPr>
        <w:jc w:val="center"/>
        <w:outlineLvl w:val="0"/>
        <w:rPr>
          <w:rFonts w:hint="default" w:ascii="仿宋" w:hAnsi="仿宋" w:eastAsia="仿宋" w:cs="仿宋"/>
          <w:b/>
          <w:kern w:val="2"/>
          <w:sz w:val="36"/>
          <w:szCs w:val="36"/>
          <w:lang w:val="en-US" w:eastAsia="zh-CN" w:bidi="ar-SA"/>
        </w:rPr>
      </w:pPr>
      <w:r>
        <w:rPr>
          <w:rFonts w:hint="eastAsia" w:ascii="仿宋" w:hAnsi="仿宋" w:eastAsia="仿宋" w:cs="仿宋"/>
          <w:b/>
          <w:kern w:val="2"/>
          <w:sz w:val="36"/>
          <w:szCs w:val="36"/>
          <w:lang w:val="en-US" w:eastAsia="zh-CN" w:bidi="ar-SA"/>
        </w:rPr>
        <w:t>第六章  项目采购需求</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1、 施工范围</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638" w:firstLineChars="228"/>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钵池山主山体维修改造、公园北门山体零星修补、山体基础设施提升改造等，具体详见图纸及工程量清单，采购人保留根据实际情况进行调整的权利。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2、相关要求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638" w:firstLineChars="228"/>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本工程所有设备及材料质量标准及等级要求、节能要求等需满足国家相关现行规范、施工设计图纸及磋商文件的要求。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 </w:t>
      </w:r>
    </w:p>
    <w:p>
      <w:pPr>
        <w:pStyle w:val="9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8" w:firstLineChars="228"/>
        <w:jc w:val="both"/>
        <w:textAlignment w:val="auto"/>
        <w:outlineLvl w:val="0"/>
        <w:rPr>
          <w:rFonts w:hint="default" w:ascii="仿宋" w:hAnsi="仿宋" w:eastAsia="仿宋" w:cs="仿宋"/>
          <w:color w:val="000000"/>
          <w:kern w:val="0"/>
          <w:sz w:val="28"/>
          <w:szCs w:val="28"/>
          <w:lang w:val="en-US" w:eastAsia="zh-CN" w:bidi="ar"/>
        </w:rPr>
        <w:sectPr>
          <w:pgSz w:w="11905" w:h="16838"/>
          <w:pgMar w:top="1417" w:right="1417" w:bottom="1417" w:left="1417" w:header="851" w:footer="850" w:gutter="0"/>
          <w:pgNumType w:fmt="decimal"/>
          <w:cols w:space="0" w:num="1"/>
          <w:rtlGutter w:val="0"/>
          <w:docGrid w:linePitch="312" w:charSpace="0"/>
        </w:sectPr>
      </w:pPr>
    </w:p>
    <w:p>
      <w:pPr>
        <w:pStyle w:val="90"/>
        <w:jc w:val="center"/>
        <w:outlineLvl w:val="0"/>
        <w:rPr>
          <w:rFonts w:hint="eastAsia" w:ascii="仿宋" w:hAnsi="仿宋" w:eastAsia="仿宋" w:cs="仿宋"/>
          <w:b/>
          <w:bCs/>
          <w:sz w:val="40"/>
          <w:szCs w:val="40"/>
        </w:rPr>
      </w:pPr>
      <w:r>
        <w:rPr>
          <w:rFonts w:hint="eastAsia" w:ascii="仿宋" w:hAnsi="仿宋" w:eastAsia="仿宋" w:cs="仿宋"/>
          <w:b/>
          <w:bCs/>
          <w:sz w:val="40"/>
          <w:szCs w:val="40"/>
        </w:rPr>
        <w:t>第</w:t>
      </w:r>
      <w:r>
        <w:rPr>
          <w:rFonts w:hint="eastAsia" w:ascii="仿宋" w:hAnsi="仿宋" w:eastAsia="仿宋" w:cs="仿宋"/>
          <w:b/>
          <w:bCs/>
          <w:sz w:val="40"/>
          <w:szCs w:val="40"/>
          <w:lang w:val="en-US" w:eastAsia="zh-CN"/>
        </w:rPr>
        <w:t>七</w:t>
      </w:r>
      <w:r>
        <w:rPr>
          <w:rFonts w:hint="eastAsia" w:ascii="仿宋" w:hAnsi="仿宋" w:eastAsia="仿宋" w:cs="仿宋"/>
          <w:b/>
          <w:bCs/>
          <w:sz w:val="40"/>
          <w:szCs w:val="40"/>
        </w:rPr>
        <w:t>章   响应文件格式</w:t>
      </w:r>
    </w:p>
    <w:p>
      <w:pPr>
        <w:pStyle w:val="90"/>
        <w:ind w:firstLine="2640" w:firstLineChars="600"/>
        <w:rPr>
          <w:rFonts w:hint="eastAsia" w:ascii="仿宋" w:hAnsi="仿宋" w:eastAsia="仿宋" w:cs="仿宋"/>
          <w:sz w:val="44"/>
          <w:szCs w:val="44"/>
        </w:rPr>
      </w:pPr>
    </w:p>
    <w:p>
      <w:pPr>
        <w:pStyle w:val="90"/>
        <w:ind w:firstLine="2640" w:firstLineChars="600"/>
        <w:rPr>
          <w:rFonts w:hint="eastAsia" w:ascii="仿宋" w:hAnsi="仿宋" w:eastAsia="仿宋" w:cs="仿宋"/>
          <w:sz w:val="44"/>
          <w:szCs w:val="44"/>
        </w:rPr>
      </w:pPr>
    </w:p>
    <w:p>
      <w:pPr>
        <w:pStyle w:val="90"/>
        <w:jc w:val="center"/>
        <w:rPr>
          <w:rFonts w:hint="eastAsia" w:ascii="仿宋" w:hAnsi="仿宋" w:eastAsia="仿宋" w:cs="仿宋"/>
          <w:b/>
          <w:sz w:val="52"/>
          <w:szCs w:val="52"/>
        </w:rPr>
      </w:pPr>
      <w:r>
        <w:rPr>
          <w:rFonts w:hint="eastAsia" w:ascii="仿宋" w:hAnsi="仿宋" w:eastAsia="仿宋" w:cs="仿宋"/>
          <w:b/>
          <w:sz w:val="52"/>
          <w:szCs w:val="52"/>
        </w:rPr>
        <w:t>响  应  文  件</w:t>
      </w:r>
    </w:p>
    <w:p>
      <w:pPr>
        <w:pStyle w:val="90"/>
        <w:rPr>
          <w:rFonts w:hint="eastAsia" w:ascii="仿宋" w:hAnsi="仿宋" w:eastAsia="仿宋" w:cs="仿宋"/>
          <w:sz w:val="32"/>
        </w:rPr>
      </w:pPr>
    </w:p>
    <w:p>
      <w:pPr>
        <w:pStyle w:val="90"/>
        <w:rPr>
          <w:rFonts w:hint="eastAsia" w:ascii="仿宋" w:hAnsi="仿宋" w:eastAsia="仿宋" w:cs="仿宋"/>
          <w:sz w:val="32"/>
        </w:rPr>
      </w:pPr>
    </w:p>
    <w:p>
      <w:pPr>
        <w:pStyle w:val="90"/>
        <w:rPr>
          <w:rFonts w:hint="eastAsia" w:ascii="仿宋" w:hAnsi="仿宋" w:eastAsia="仿宋" w:cs="仿宋"/>
          <w:sz w:val="32"/>
        </w:rPr>
      </w:pPr>
    </w:p>
    <w:p>
      <w:pPr>
        <w:spacing w:line="400" w:lineRule="exact"/>
        <w:ind w:firstLine="1446" w:firstLineChars="400"/>
        <w:rPr>
          <w:rFonts w:hint="eastAsia" w:ascii="仿宋" w:hAnsi="仿宋" w:eastAsia="仿宋" w:cs="仿宋"/>
          <w:b/>
          <w:bCs/>
          <w:sz w:val="36"/>
        </w:rPr>
      </w:pPr>
      <w:r>
        <w:rPr>
          <w:rFonts w:hint="eastAsia" w:ascii="仿宋" w:hAnsi="仿宋" w:eastAsia="仿宋" w:cs="仿宋"/>
          <w:b/>
          <w:bCs/>
          <w:sz w:val="36"/>
        </w:rPr>
        <w:t>项目名称：</w:t>
      </w:r>
    </w:p>
    <w:p>
      <w:pPr>
        <w:pStyle w:val="90"/>
        <w:ind w:firstLine="1807" w:firstLineChars="500"/>
        <w:rPr>
          <w:rFonts w:hint="eastAsia" w:ascii="仿宋" w:hAnsi="仿宋" w:eastAsia="仿宋" w:cs="仿宋"/>
          <w:b/>
          <w:bCs/>
          <w:sz w:val="36"/>
          <w:szCs w:val="24"/>
        </w:rPr>
      </w:pPr>
    </w:p>
    <w:p>
      <w:pPr>
        <w:pStyle w:val="90"/>
        <w:ind w:firstLine="1066" w:firstLineChars="295"/>
        <w:rPr>
          <w:rFonts w:hint="eastAsia" w:ascii="仿宋" w:hAnsi="仿宋" w:eastAsia="仿宋" w:cs="仿宋"/>
          <w:b/>
          <w:sz w:val="36"/>
          <w:szCs w:val="24"/>
        </w:rPr>
      </w:pPr>
    </w:p>
    <w:p>
      <w:pPr>
        <w:pStyle w:val="90"/>
        <w:ind w:firstLine="1066" w:firstLineChars="295"/>
        <w:rPr>
          <w:rFonts w:hint="eastAsia" w:ascii="仿宋" w:hAnsi="仿宋" w:eastAsia="仿宋" w:cs="仿宋"/>
          <w:b/>
          <w:sz w:val="36"/>
          <w:szCs w:val="24"/>
        </w:rPr>
      </w:pPr>
    </w:p>
    <w:p>
      <w:pPr>
        <w:pStyle w:val="90"/>
        <w:ind w:firstLine="1428" w:firstLineChars="395"/>
        <w:rPr>
          <w:rFonts w:hint="eastAsia" w:ascii="仿宋" w:hAnsi="仿宋" w:eastAsia="仿宋" w:cs="仿宋"/>
          <w:b/>
          <w:sz w:val="36"/>
          <w:szCs w:val="24"/>
        </w:rPr>
      </w:pPr>
      <w:r>
        <w:rPr>
          <w:rFonts w:hint="eastAsia" w:ascii="仿宋" w:hAnsi="仿宋" w:eastAsia="仿宋" w:cs="仿宋"/>
          <w:b/>
          <w:sz w:val="36"/>
          <w:szCs w:val="24"/>
        </w:rPr>
        <w:t>项目编号：</w:t>
      </w:r>
    </w:p>
    <w:p>
      <w:pPr>
        <w:spacing w:line="400" w:lineRule="exact"/>
        <w:rPr>
          <w:rFonts w:hint="eastAsia" w:ascii="仿宋" w:hAnsi="仿宋" w:eastAsia="仿宋" w:cs="仿宋"/>
          <w:sz w:val="32"/>
          <w:szCs w:val="20"/>
        </w:rPr>
      </w:pPr>
    </w:p>
    <w:p>
      <w:pPr>
        <w:spacing w:line="400" w:lineRule="exact"/>
        <w:rPr>
          <w:rFonts w:hint="eastAsia" w:ascii="仿宋" w:hAnsi="仿宋" w:eastAsia="仿宋" w:cs="仿宋"/>
          <w:sz w:val="32"/>
          <w:szCs w:val="20"/>
        </w:rPr>
      </w:pPr>
    </w:p>
    <w:p>
      <w:pPr>
        <w:spacing w:line="400" w:lineRule="exact"/>
        <w:rPr>
          <w:rFonts w:hint="eastAsia" w:ascii="仿宋" w:hAnsi="仿宋" w:eastAsia="仿宋" w:cs="仿宋"/>
          <w:sz w:val="32"/>
          <w:szCs w:val="20"/>
        </w:rPr>
      </w:pPr>
    </w:p>
    <w:p>
      <w:pPr>
        <w:spacing w:line="400" w:lineRule="exact"/>
        <w:rPr>
          <w:rFonts w:hint="eastAsia" w:ascii="仿宋" w:hAnsi="仿宋" w:eastAsia="仿宋" w:cs="仿宋"/>
          <w:sz w:val="32"/>
          <w:szCs w:val="20"/>
        </w:rPr>
      </w:pPr>
    </w:p>
    <w:p>
      <w:pPr>
        <w:spacing w:line="400" w:lineRule="exact"/>
        <w:rPr>
          <w:rFonts w:hint="eastAsia" w:ascii="仿宋" w:hAnsi="仿宋" w:eastAsia="仿宋" w:cs="仿宋"/>
          <w:sz w:val="32"/>
          <w:szCs w:val="20"/>
        </w:rPr>
      </w:pPr>
    </w:p>
    <w:p>
      <w:pPr>
        <w:spacing w:line="400" w:lineRule="exact"/>
        <w:ind w:firstLine="1428" w:firstLineChars="395"/>
        <w:rPr>
          <w:rFonts w:hint="eastAsia" w:ascii="仿宋" w:hAnsi="仿宋" w:eastAsia="仿宋" w:cs="仿宋"/>
          <w:b/>
          <w:bCs/>
          <w:sz w:val="36"/>
        </w:rPr>
      </w:pPr>
      <w:r>
        <w:rPr>
          <w:rFonts w:hint="eastAsia" w:ascii="仿宋" w:hAnsi="仿宋" w:eastAsia="仿宋" w:cs="仿宋"/>
          <w:b/>
          <w:bCs/>
          <w:sz w:val="36"/>
        </w:rPr>
        <w:t>供应商：</w:t>
      </w:r>
    </w:p>
    <w:p>
      <w:pPr>
        <w:pStyle w:val="90"/>
        <w:ind w:firstLine="1904" w:firstLineChars="595"/>
        <w:rPr>
          <w:rFonts w:hint="eastAsia" w:ascii="仿宋" w:hAnsi="仿宋" w:eastAsia="仿宋" w:cs="仿宋"/>
          <w:sz w:val="32"/>
        </w:rPr>
      </w:pPr>
    </w:p>
    <w:p>
      <w:pPr>
        <w:pStyle w:val="90"/>
        <w:ind w:firstLine="2645" w:firstLineChars="732"/>
        <w:rPr>
          <w:rFonts w:hint="eastAsia" w:ascii="仿宋" w:hAnsi="仿宋" w:eastAsia="仿宋" w:cs="仿宋"/>
          <w:b/>
          <w:sz w:val="36"/>
          <w:szCs w:val="24"/>
        </w:rPr>
      </w:pPr>
    </w:p>
    <w:p>
      <w:pPr>
        <w:pStyle w:val="90"/>
        <w:ind w:firstLine="2645" w:firstLineChars="732"/>
        <w:rPr>
          <w:rFonts w:hint="eastAsia" w:ascii="仿宋" w:hAnsi="仿宋" w:eastAsia="仿宋" w:cs="仿宋"/>
          <w:b/>
          <w:sz w:val="36"/>
          <w:szCs w:val="24"/>
        </w:rPr>
      </w:pPr>
      <w:r>
        <w:rPr>
          <w:rFonts w:hint="eastAsia" w:ascii="仿宋" w:hAnsi="仿宋" w:eastAsia="仿宋" w:cs="仿宋"/>
          <w:b/>
          <w:sz w:val="36"/>
          <w:szCs w:val="24"/>
        </w:rPr>
        <w:t>二</w:t>
      </w:r>
      <w:r>
        <w:rPr>
          <w:rFonts w:hint="eastAsia" w:ascii="仿宋" w:hAnsi="仿宋" w:eastAsia="仿宋" w:cs="仿宋"/>
          <w:b/>
          <w:bCs/>
          <w:sz w:val="32"/>
        </w:rPr>
        <w:t>〇</w:t>
      </w:r>
      <w:r>
        <w:rPr>
          <w:rFonts w:hint="eastAsia" w:ascii="仿宋" w:hAnsi="仿宋" w:eastAsia="仿宋" w:cs="仿宋"/>
          <w:b/>
          <w:sz w:val="36"/>
          <w:szCs w:val="24"/>
        </w:rPr>
        <w:t>二</w:t>
      </w:r>
      <w:r>
        <w:rPr>
          <w:rFonts w:hint="eastAsia" w:ascii="仿宋" w:hAnsi="仿宋" w:eastAsia="仿宋" w:cs="仿宋"/>
          <w:b/>
          <w:sz w:val="36"/>
          <w:szCs w:val="24"/>
          <w:lang w:val="en-US" w:eastAsia="zh-CN"/>
        </w:rPr>
        <w:t>四</w:t>
      </w:r>
      <w:r>
        <w:rPr>
          <w:rFonts w:hint="eastAsia" w:ascii="仿宋" w:hAnsi="仿宋" w:eastAsia="仿宋" w:cs="仿宋"/>
          <w:b/>
          <w:sz w:val="36"/>
          <w:szCs w:val="24"/>
        </w:rPr>
        <w:t>年    月    日</w:t>
      </w: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pStyle w:val="77"/>
        <w:rPr>
          <w:rFonts w:hint="eastAsia" w:ascii="仿宋" w:hAnsi="仿宋" w:eastAsia="仿宋" w:cs="仿宋"/>
        </w:rPr>
      </w:pPr>
    </w:p>
    <w:p>
      <w:pPr>
        <w:spacing w:line="600" w:lineRule="exact"/>
        <w:rPr>
          <w:rFonts w:hint="eastAsia" w:ascii="仿宋" w:hAnsi="仿宋" w:eastAsia="仿宋" w:cs="仿宋"/>
          <w:sz w:val="28"/>
          <w:szCs w:val="28"/>
          <w:lang w:eastAsia="zh-CN"/>
        </w:rPr>
      </w:pPr>
    </w:p>
    <w:p>
      <w:pPr>
        <w:spacing w:line="600" w:lineRule="exact"/>
        <w:rPr>
          <w:rFonts w:hint="eastAsia" w:ascii="仿宋" w:hAnsi="仿宋" w:eastAsia="仿宋" w:cs="仿宋"/>
          <w:sz w:val="28"/>
          <w:szCs w:val="28"/>
          <w:lang w:eastAsia="zh-CN"/>
        </w:rPr>
        <w:sectPr>
          <w:pgSz w:w="11905" w:h="16838"/>
          <w:pgMar w:top="1417" w:right="1417" w:bottom="1417" w:left="1417" w:header="851" w:footer="850" w:gutter="0"/>
          <w:pgNumType w:fmt="decimal"/>
          <w:cols w:space="0" w:num="1"/>
          <w:rtlGutter w:val="0"/>
          <w:docGrid w:linePitch="312" w:charSpace="0"/>
        </w:sectPr>
      </w:pPr>
    </w:p>
    <w:p>
      <w:pPr>
        <w:spacing w:line="600" w:lineRule="exact"/>
        <w:rPr>
          <w:rFonts w:hint="eastAsia" w:ascii="仿宋" w:hAnsi="仿宋" w:eastAsia="仿宋" w:cs="仿宋"/>
          <w:sz w:val="28"/>
          <w:szCs w:val="28"/>
        </w:rPr>
      </w:pPr>
      <w:r>
        <w:rPr>
          <w:rFonts w:hint="eastAsia" w:ascii="仿宋" w:hAnsi="仿宋" w:eastAsia="仿宋" w:cs="仿宋"/>
          <w:sz w:val="28"/>
          <w:szCs w:val="28"/>
        </w:rPr>
        <w:t>尊敬的供应商：</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请按照以下格式要求、内容、顺序制作响应文件，否则可能将影响对响应文件的评价。</w:t>
      </w:r>
    </w:p>
    <w:p>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响应文件格式中所有要求签字和盖章的部分，签字全部是为法定代表人或委托代理人签字，盖章全部为供应商公章。</w:t>
      </w:r>
    </w:p>
    <w:p>
      <w:pPr>
        <w:jc w:val="center"/>
        <w:rPr>
          <w:rFonts w:hint="eastAsia" w:ascii="仿宋" w:hAnsi="仿宋" w:eastAsia="仿宋" w:cs="仿宋"/>
          <w:b/>
          <w:bCs/>
          <w:sz w:val="24"/>
        </w:rPr>
      </w:pPr>
    </w:p>
    <w:p>
      <w:pPr>
        <w:jc w:val="center"/>
        <w:rPr>
          <w:rFonts w:hint="eastAsia" w:ascii="仿宋" w:hAnsi="仿宋" w:eastAsia="仿宋" w:cs="仿宋"/>
          <w:b/>
          <w:bCs/>
          <w:sz w:val="28"/>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pStyle w:val="77"/>
        <w:rPr>
          <w:rFonts w:hint="eastAsia" w:ascii="仿宋" w:hAnsi="仿宋" w:eastAsia="仿宋" w:cs="仿宋"/>
        </w:rPr>
      </w:pPr>
    </w:p>
    <w:p>
      <w:pPr>
        <w:spacing w:line="480" w:lineRule="exact"/>
        <w:ind w:firstLine="3521" w:firstLineChars="1096"/>
        <w:outlineLvl w:val="1"/>
        <w:rPr>
          <w:rFonts w:hint="eastAsia" w:ascii="仿宋" w:hAnsi="仿宋" w:eastAsia="仿宋" w:cs="仿宋"/>
          <w:b/>
          <w:bCs/>
          <w:sz w:val="32"/>
          <w:szCs w:val="32"/>
        </w:rPr>
        <w:sectPr>
          <w:pgSz w:w="11905" w:h="16838"/>
          <w:pgMar w:top="1417" w:right="1417" w:bottom="1417" w:left="1417" w:header="851" w:footer="850" w:gutter="0"/>
          <w:pgNumType w:fmt="decimal"/>
          <w:cols w:space="0" w:num="1"/>
          <w:rtlGutter w:val="0"/>
          <w:docGrid w:linePitch="312" w:charSpace="0"/>
        </w:sectPr>
      </w:pPr>
    </w:p>
    <w:p>
      <w:pPr>
        <w:spacing w:line="360" w:lineRule="auto"/>
        <w:ind w:firstLine="3521" w:firstLineChars="1096"/>
        <w:outlineLvl w:val="1"/>
        <w:rPr>
          <w:rFonts w:hint="eastAsia" w:ascii="仿宋" w:hAnsi="仿宋" w:eastAsia="仿宋" w:cs="仿宋"/>
          <w:b/>
          <w:bCs/>
          <w:sz w:val="32"/>
          <w:szCs w:val="32"/>
        </w:rPr>
      </w:pPr>
      <w:r>
        <w:rPr>
          <w:rFonts w:hint="eastAsia" w:ascii="仿宋" w:hAnsi="仿宋" w:eastAsia="仿宋" w:cs="仿宋"/>
          <w:b/>
          <w:bCs/>
          <w:sz w:val="32"/>
          <w:szCs w:val="32"/>
        </w:rPr>
        <w:t>一、磋商函</w:t>
      </w:r>
    </w:p>
    <w:p>
      <w:pPr>
        <w:pStyle w:val="229"/>
        <w:keepNext w:val="0"/>
        <w:keepLines w:val="0"/>
        <w:pageBreakBefore w:val="0"/>
        <w:widowControl w:val="0"/>
        <w:kinsoku/>
        <w:wordWrap/>
        <w:overflowPunct/>
        <w:topLinePunct w:val="0"/>
        <w:autoSpaceDE/>
        <w:autoSpaceDN/>
        <w:bidi w:val="0"/>
        <w:adjustRightInd/>
        <w:spacing w:before="0" w:after="0" w:line="460" w:lineRule="exact"/>
        <w:ind w:firstLine="0"/>
        <w:textAlignment w:val="auto"/>
        <w:rPr>
          <w:rFonts w:hint="default"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（采购人名称）    </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关于</w:t>
      </w:r>
      <w:r>
        <w:rPr>
          <w:rFonts w:hint="eastAsia" w:ascii="仿宋" w:hAnsi="仿宋" w:eastAsia="仿宋" w:cs="仿宋"/>
          <w:kern w:val="0"/>
          <w:sz w:val="24"/>
          <w:szCs w:val="24"/>
          <w:u w:val="single"/>
          <w:lang w:eastAsia="zh-CN"/>
        </w:rPr>
        <w:t>钵池山公共安全与基础设施改造工程（山体维修改造工程）</w:t>
      </w:r>
      <w:r>
        <w:rPr>
          <w:rFonts w:hint="eastAsia" w:ascii="仿宋" w:hAnsi="仿宋" w:eastAsia="仿宋" w:cs="仿宋"/>
          <w:sz w:val="24"/>
          <w:szCs w:val="24"/>
        </w:rPr>
        <w:t>（项目编号：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）磋商文件（包括更正公告，如果有的话）收悉，我们经详细审阅和研究，现决定参加本项目采购。同时，正式授权下述签字人</w:t>
      </w:r>
      <w:r>
        <w:rPr>
          <w:rFonts w:hint="eastAsia" w:ascii="仿宋" w:hAnsi="仿宋" w:eastAsia="仿宋" w:cs="仿宋"/>
          <w:sz w:val="24"/>
          <w:szCs w:val="24"/>
          <w:u w:val="single"/>
        </w:rPr>
        <w:t xml:space="preserve">      </w:t>
      </w:r>
      <w:r>
        <w:rPr>
          <w:rFonts w:hint="eastAsia" w:ascii="仿宋" w:hAnsi="仿宋" w:eastAsia="仿宋" w:cs="仿宋"/>
          <w:sz w:val="24"/>
          <w:szCs w:val="24"/>
        </w:rPr>
        <w:t>（姓名和职务）代表</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（供应商单位名称），全权处理本次项目活动的有关事宜。</w:t>
      </w:r>
    </w:p>
    <w:p>
      <w:pPr>
        <w:pStyle w:val="229"/>
        <w:keepNext w:val="0"/>
        <w:keepLines w:val="0"/>
        <w:pageBreakBefore w:val="0"/>
        <w:widowControl w:val="0"/>
        <w:kinsoku/>
        <w:wordWrap/>
        <w:overflowPunct/>
        <w:topLinePunct w:val="0"/>
        <w:autoSpaceDE/>
        <w:autoSpaceDN/>
        <w:bidi w:val="0"/>
        <w:adjustRightInd/>
        <w:spacing w:before="0" w:after="0"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1.我单位经现场勘察和研究上述磋商文件规定的各项要求、图纸和其他文件后</w:t>
      </w:r>
      <w:r>
        <w:rPr>
          <w:rFonts w:hint="eastAsia" w:ascii="仿宋" w:hAnsi="仿宋" w:eastAsia="仿宋" w:cs="仿宋"/>
          <w:sz w:val="24"/>
          <w:szCs w:val="24"/>
          <w:lang w:eastAsia="zh-CN"/>
        </w:rPr>
        <w:t>，</w:t>
      </w:r>
      <w:r>
        <w:rPr>
          <w:rFonts w:hint="eastAsia" w:ascii="仿宋" w:hAnsi="仿宋" w:eastAsia="仿宋" w:cs="仿宋"/>
          <w:sz w:val="24"/>
          <w:szCs w:val="24"/>
        </w:rPr>
        <w:t>我方愿以人民币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大写</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（RMB¥</w:t>
      </w:r>
      <w:r>
        <w:rPr>
          <w:rFonts w:hint="eastAsia" w:ascii="仿宋" w:hAnsi="仿宋" w:eastAsia="仿宋" w:cs="仿宋"/>
          <w:sz w:val="24"/>
          <w:szCs w:val="24"/>
          <w:u w:val="single"/>
        </w:rPr>
        <w:t xml:space="preserve">     </w:t>
      </w:r>
      <w:r>
        <w:rPr>
          <w:rFonts w:hint="eastAsia" w:ascii="仿宋" w:hAnsi="仿宋" w:eastAsia="仿宋" w:cs="仿宋"/>
          <w:sz w:val="24"/>
          <w:szCs w:val="24"/>
        </w:rPr>
        <w:t>）的磋商</w:t>
      </w:r>
      <w:r>
        <w:rPr>
          <w:rFonts w:hint="eastAsia" w:ascii="仿宋" w:hAnsi="仿宋" w:eastAsia="仿宋" w:cs="仿宋"/>
          <w:sz w:val="24"/>
          <w:szCs w:val="24"/>
          <w:lang w:val="en-US" w:eastAsia="zh-CN"/>
        </w:rPr>
        <w:t>总</w:t>
      </w:r>
      <w:r>
        <w:rPr>
          <w:rFonts w:hint="eastAsia" w:ascii="仿宋" w:hAnsi="仿宋" w:eastAsia="仿宋" w:cs="仿宋"/>
          <w:sz w:val="24"/>
          <w:szCs w:val="24"/>
        </w:rPr>
        <w:t>报价</w:t>
      </w:r>
      <w:r>
        <w:rPr>
          <w:rFonts w:hint="eastAsia" w:ascii="仿宋" w:hAnsi="仿宋" w:eastAsia="仿宋" w:cs="仿宋"/>
          <w:sz w:val="24"/>
          <w:szCs w:val="24"/>
          <w:lang w:val="en-US" w:eastAsia="zh-CN"/>
        </w:rPr>
        <w:t>并</w:t>
      </w:r>
      <w:r>
        <w:rPr>
          <w:rFonts w:hint="eastAsia" w:ascii="仿宋" w:hAnsi="仿宋" w:eastAsia="仿宋" w:cs="仿宋"/>
          <w:sz w:val="24"/>
          <w:szCs w:val="24"/>
        </w:rPr>
        <w:t>按上述磋商文件、合同条款、工程建设标准、图纸的条件承包上述工程的施工、竣工和承担任何质量缺陷的保修责任。</w:t>
      </w:r>
    </w:p>
    <w:p>
      <w:pPr>
        <w:pStyle w:val="229"/>
        <w:keepNext w:val="0"/>
        <w:keepLines w:val="0"/>
        <w:pageBreakBefore w:val="0"/>
        <w:widowControl w:val="0"/>
        <w:kinsoku/>
        <w:wordWrap/>
        <w:overflowPunct/>
        <w:topLinePunct w:val="0"/>
        <w:autoSpaceDE/>
        <w:autoSpaceDN/>
        <w:bidi w:val="0"/>
        <w:adjustRightInd/>
        <w:spacing w:before="0" w:after="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一旦我方中标，我方保证在收到采购单位发出的书面开工令后立即开工，将派出</w:t>
      </w:r>
      <w:r>
        <w:rPr>
          <w:rFonts w:hint="eastAsia" w:ascii="仿宋" w:hAnsi="仿宋" w:eastAsia="仿宋" w:cs="仿宋"/>
          <w:sz w:val="24"/>
          <w:szCs w:val="24"/>
          <w:u w:val="single"/>
        </w:rPr>
        <w:t xml:space="preserve">        （项目经理姓名、证号）</w:t>
      </w:r>
      <w:r>
        <w:rPr>
          <w:rFonts w:hint="eastAsia" w:ascii="仿宋" w:hAnsi="仿宋" w:eastAsia="仿宋" w:cs="仿宋"/>
          <w:sz w:val="24"/>
          <w:szCs w:val="24"/>
        </w:rPr>
        <w:t>作为本工程的项目经理，并保证质量达到</w:t>
      </w:r>
      <w:r>
        <w:rPr>
          <w:rFonts w:hint="eastAsia" w:ascii="仿宋" w:hAnsi="仿宋" w:eastAsia="仿宋" w:cs="仿宋"/>
          <w:sz w:val="24"/>
          <w:szCs w:val="24"/>
          <w:u w:val="single"/>
        </w:rPr>
        <w:t xml:space="preserve">    </w:t>
      </w:r>
      <w:r>
        <w:rPr>
          <w:rFonts w:hint="eastAsia" w:ascii="仿宋" w:hAnsi="仿宋" w:eastAsia="仿宋" w:cs="仿宋"/>
          <w:sz w:val="24"/>
          <w:szCs w:val="24"/>
        </w:rPr>
        <w:t>标准，在</w:t>
      </w:r>
      <w:r>
        <w:rPr>
          <w:rFonts w:hint="eastAsia" w:ascii="仿宋" w:hAnsi="仿宋" w:eastAsia="仿宋" w:cs="仿宋"/>
          <w:sz w:val="24"/>
          <w:szCs w:val="24"/>
          <w:u w:val="single"/>
        </w:rPr>
        <w:t xml:space="preserve">    </w:t>
      </w:r>
      <w:r>
        <w:rPr>
          <w:rFonts w:hint="eastAsia" w:ascii="仿宋" w:hAnsi="仿宋" w:eastAsia="仿宋" w:cs="仿宋"/>
          <w:sz w:val="24"/>
          <w:szCs w:val="24"/>
        </w:rPr>
        <w:t>天内竣工并移交整个工程。</w:t>
      </w:r>
    </w:p>
    <w:p>
      <w:pPr>
        <w:pStyle w:val="229"/>
        <w:keepNext w:val="0"/>
        <w:keepLines w:val="0"/>
        <w:pageBreakBefore w:val="0"/>
        <w:widowControl w:val="0"/>
        <w:kinsoku/>
        <w:wordWrap/>
        <w:overflowPunct/>
        <w:topLinePunct w:val="0"/>
        <w:autoSpaceDE/>
        <w:autoSpaceDN/>
        <w:bidi w:val="0"/>
        <w:adjustRightInd/>
        <w:spacing w:before="0" w:after="0" w:line="4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3、我们接受</w:t>
      </w:r>
      <w:r>
        <w:rPr>
          <w:rFonts w:hint="eastAsia" w:ascii="仿宋" w:hAnsi="仿宋" w:eastAsia="仿宋" w:cs="仿宋"/>
          <w:sz w:val="24"/>
          <w:szCs w:val="24"/>
          <w:lang w:val="en-US" w:eastAsia="zh-CN"/>
        </w:rPr>
        <w:t>磋商</w:t>
      </w:r>
      <w:r>
        <w:rPr>
          <w:rFonts w:hint="eastAsia" w:ascii="仿宋" w:hAnsi="仿宋" w:eastAsia="仿宋" w:cs="仿宋"/>
          <w:sz w:val="24"/>
          <w:szCs w:val="24"/>
          <w:lang w:eastAsia="zh-CN"/>
        </w:rPr>
        <w:t>文件所有的条款和规定。</w:t>
      </w:r>
    </w:p>
    <w:p>
      <w:pPr>
        <w:pStyle w:val="229"/>
        <w:keepNext w:val="0"/>
        <w:keepLines w:val="0"/>
        <w:pageBreakBefore w:val="0"/>
        <w:widowControl w:val="0"/>
        <w:kinsoku/>
        <w:wordWrap/>
        <w:overflowPunct/>
        <w:topLinePunct w:val="0"/>
        <w:autoSpaceDE/>
        <w:autoSpaceDN/>
        <w:bidi w:val="0"/>
        <w:adjustRightInd/>
        <w:spacing w:before="0" w:after="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、我方同意按照磋商文件中第1</w:t>
      </w:r>
      <w:r>
        <w:rPr>
          <w:rFonts w:hint="eastAsia" w:ascii="仿宋" w:hAnsi="仿宋" w:eastAsia="仿宋" w:cs="仿宋"/>
          <w:sz w:val="24"/>
          <w:szCs w:val="24"/>
          <w:lang w:val="en-US" w:eastAsia="zh-CN"/>
        </w:rPr>
        <w:t>3</w:t>
      </w:r>
      <w:r>
        <w:rPr>
          <w:rFonts w:hint="eastAsia" w:ascii="仿宋" w:hAnsi="仿宋" w:eastAsia="仿宋" w:cs="仿宋"/>
          <w:sz w:val="24"/>
          <w:szCs w:val="24"/>
        </w:rPr>
        <w:t>条规定，本响应文件的有效期为从磋商之日起计算90天，在此期间，本响应文件将始终对我们具有约束力，并可随时被接受。如果我们成交，本响应文件在此期间之后将继续保持有效，直到合同生效。</w:t>
      </w:r>
    </w:p>
    <w:p>
      <w:pPr>
        <w:pStyle w:val="229"/>
        <w:keepNext w:val="0"/>
        <w:keepLines w:val="0"/>
        <w:pageBreakBefore w:val="0"/>
        <w:widowControl w:val="0"/>
        <w:kinsoku/>
        <w:wordWrap/>
        <w:overflowPunct/>
        <w:topLinePunct w:val="0"/>
        <w:autoSpaceDE/>
        <w:autoSpaceDN/>
        <w:bidi w:val="0"/>
        <w:adjustRightInd/>
        <w:spacing w:before="0" w:after="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、我们同意向贵方提供贵方可能要求的与本次采购有关的任何证据或资料。</w:t>
      </w:r>
    </w:p>
    <w:p>
      <w:pPr>
        <w:pStyle w:val="229"/>
        <w:keepNext w:val="0"/>
        <w:keepLines w:val="0"/>
        <w:pageBreakBefore w:val="0"/>
        <w:widowControl w:val="0"/>
        <w:kinsoku/>
        <w:wordWrap/>
        <w:overflowPunct/>
        <w:topLinePunct w:val="0"/>
        <w:autoSpaceDE/>
        <w:autoSpaceDN/>
        <w:bidi w:val="0"/>
        <w:adjustRightInd/>
        <w:spacing w:before="0" w:after="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、一旦我方成交，我方将按照采购文件的规定，严格履行合同的责任和义务，并保证在采购文件中规定的时间完成项目施工。</w:t>
      </w:r>
    </w:p>
    <w:p>
      <w:pPr>
        <w:pStyle w:val="229"/>
        <w:keepNext w:val="0"/>
        <w:keepLines w:val="0"/>
        <w:pageBreakBefore w:val="0"/>
        <w:widowControl w:val="0"/>
        <w:kinsoku/>
        <w:wordWrap/>
        <w:overflowPunct/>
        <w:topLinePunct w:val="0"/>
        <w:autoSpaceDE/>
        <w:autoSpaceDN/>
        <w:bidi w:val="0"/>
        <w:adjustRightInd/>
        <w:spacing w:before="0" w:after="0" w:line="460" w:lineRule="exact"/>
        <w:ind w:firstLine="480" w:firstLineChars="200"/>
        <w:textAlignment w:val="auto"/>
        <w:rPr>
          <w:rFonts w:hint="eastAsia" w:ascii="仿宋" w:hAnsi="仿宋" w:eastAsia="仿宋" w:cs="仿宋"/>
          <w:sz w:val="24"/>
          <w:szCs w:val="24"/>
        </w:rPr>
      </w:pPr>
    </w:p>
    <w:p>
      <w:pPr>
        <w:pStyle w:val="229"/>
        <w:keepNext w:val="0"/>
        <w:keepLines w:val="0"/>
        <w:pageBreakBefore w:val="0"/>
        <w:widowControl w:val="0"/>
        <w:kinsoku/>
        <w:wordWrap/>
        <w:overflowPunct/>
        <w:topLinePunct w:val="0"/>
        <w:autoSpaceDE/>
        <w:autoSpaceDN/>
        <w:bidi w:val="0"/>
        <w:adjustRightInd/>
        <w:spacing w:before="0" w:after="0"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供应商名称（公章）：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Style w:val="229"/>
        <w:keepNext w:val="0"/>
        <w:keepLines w:val="0"/>
        <w:pageBreakBefore w:val="0"/>
        <w:widowControl w:val="0"/>
        <w:kinsoku/>
        <w:wordWrap/>
        <w:overflowPunct/>
        <w:topLinePunct w:val="0"/>
        <w:autoSpaceDE/>
        <w:autoSpaceDN/>
        <w:bidi w:val="0"/>
        <w:adjustRightInd/>
        <w:spacing w:before="0" w:after="0"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pPr>
        <w:pStyle w:val="90"/>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Style w:val="90"/>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Style w:val="90"/>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日期：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90"/>
        <w:snapToGrid w:val="0"/>
        <w:spacing w:line="360" w:lineRule="auto"/>
        <w:jc w:val="center"/>
        <w:rPr>
          <w:rFonts w:hint="eastAsia" w:ascii="仿宋" w:hAnsi="仿宋" w:eastAsia="仿宋" w:cs="仿宋"/>
          <w:b/>
          <w:bCs/>
          <w:sz w:val="32"/>
          <w:szCs w:val="32"/>
        </w:rPr>
      </w:pPr>
      <w:bookmarkStart w:id="787" w:name="_Toc29086"/>
      <w:bookmarkEnd w:id="787"/>
      <w:bookmarkStart w:id="788" w:name="_Toc26171"/>
      <w:bookmarkEnd w:id="788"/>
      <w:bookmarkStart w:id="789" w:name="_Toc31958"/>
      <w:bookmarkEnd w:id="789"/>
    </w:p>
    <w:p>
      <w:pPr>
        <w:pStyle w:val="90"/>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24"/>
          <w:highlight w:val="none"/>
        </w:rPr>
        <w:t>注:请磋商供应商另准备两份空白磋商函（加盖供应商公章），以备后续报价。</w:t>
      </w:r>
      <w:r>
        <w:rPr>
          <w:rFonts w:hint="eastAsia" w:ascii="仿宋" w:hAnsi="仿宋" w:eastAsia="仿宋" w:cs="仿宋"/>
          <w:b/>
          <w:bCs/>
          <w:sz w:val="32"/>
          <w:szCs w:val="32"/>
        </w:rPr>
        <w:br w:type="page"/>
      </w:r>
      <w:r>
        <w:rPr>
          <w:rFonts w:hint="eastAsia" w:ascii="仿宋" w:hAnsi="仿宋" w:eastAsia="仿宋" w:cs="仿宋"/>
          <w:b/>
          <w:bCs/>
          <w:sz w:val="32"/>
          <w:szCs w:val="32"/>
        </w:rPr>
        <w:t>二、磋商报价表</w:t>
      </w:r>
    </w:p>
    <w:tbl>
      <w:tblPr>
        <w:tblStyle w:val="18"/>
        <w:tblW w:w="9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8"/>
        <w:gridCol w:w="7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8" w:hRule="exact"/>
          <w:jc w:val="center"/>
        </w:trPr>
        <w:tc>
          <w:tcPr>
            <w:tcW w:w="1938" w:type="dxa"/>
            <w:vAlign w:val="center"/>
          </w:tcPr>
          <w:p>
            <w:pPr>
              <w:snapToGrid w:val="0"/>
              <w:spacing w:line="240" w:lineRule="auto"/>
              <w:jc w:val="center"/>
              <w:rPr>
                <w:rFonts w:hint="eastAsia" w:ascii="仿宋" w:hAnsi="仿宋" w:eastAsia="仿宋" w:cs="仿宋"/>
                <w:b/>
                <w:bCs w:val="0"/>
                <w:sz w:val="28"/>
                <w:szCs w:val="28"/>
                <w:lang w:bidi="ar"/>
              </w:rPr>
            </w:pPr>
            <w:r>
              <w:rPr>
                <w:rFonts w:hint="eastAsia" w:ascii="仿宋" w:hAnsi="仿宋" w:eastAsia="仿宋" w:cs="仿宋"/>
                <w:b/>
                <w:bCs w:val="0"/>
                <w:sz w:val="28"/>
                <w:szCs w:val="28"/>
                <w:lang w:val="en-US" w:eastAsia="zh-CN" w:bidi="ar"/>
              </w:rPr>
              <w:t>工程</w:t>
            </w:r>
            <w:r>
              <w:rPr>
                <w:rFonts w:hint="eastAsia" w:ascii="仿宋" w:hAnsi="仿宋" w:eastAsia="仿宋" w:cs="仿宋"/>
                <w:b/>
                <w:bCs w:val="0"/>
                <w:sz w:val="28"/>
                <w:szCs w:val="28"/>
                <w:lang w:bidi="ar"/>
              </w:rPr>
              <w:t>名称</w:t>
            </w:r>
          </w:p>
        </w:tc>
        <w:tc>
          <w:tcPr>
            <w:tcW w:w="7481" w:type="dxa"/>
            <w:vAlign w:val="center"/>
          </w:tcPr>
          <w:p>
            <w:pPr>
              <w:tabs>
                <w:tab w:val="left" w:pos="900"/>
              </w:tabs>
              <w:spacing w:line="440" w:lineRule="exact"/>
              <w:jc w:val="both"/>
              <w:rPr>
                <w:rFonts w:hint="eastAsia" w:ascii="仿宋" w:hAnsi="仿宋" w:eastAsia="仿宋" w:cs="仿宋"/>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29" w:hRule="atLeast"/>
          <w:jc w:val="center"/>
        </w:trPr>
        <w:tc>
          <w:tcPr>
            <w:tcW w:w="1938" w:type="dxa"/>
            <w:vAlign w:val="center"/>
          </w:tcPr>
          <w:p>
            <w:pPr>
              <w:snapToGrid w:val="0"/>
              <w:spacing w:line="240" w:lineRule="auto"/>
              <w:jc w:val="center"/>
              <w:rPr>
                <w:rFonts w:hint="eastAsia" w:ascii="仿宋" w:hAnsi="仿宋" w:eastAsia="仿宋" w:cs="仿宋"/>
                <w:b/>
                <w:bCs w:val="0"/>
                <w:sz w:val="28"/>
                <w:szCs w:val="28"/>
                <w:lang w:bidi="ar"/>
              </w:rPr>
            </w:pPr>
            <w:r>
              <w:rPr>
                <w:rFonts w:hint="eastAsia" w:ascii="仿宋" w:hAnsi="仿宋" w:eastAsia="仿宋" w:cs="仿宋"/>
                <w:b/>
                <w:bCs w:val="0"/>
                <w:sz w:val="28"/>
                <w:szCs w:val="28"/>
                <w:lang w:bidi="ar"/>
              </w:rPr>
              <w:t>投标报价总计</w:t>
            </w:r>
          </w:p>
        </w:tc>
        <w:tc>
          <w:tcPr>
            <w:tcW w:w="7481" w:type="dxa"/>
            <w:vAlign w:val="center"/>
          </w:tcPr>
          <w:p>
            <w:pPr>
              <w:spacing w:line="360" w:lineRule="auto"/>
              <w:jc w:val="both"/>
              <w:rPr>
                <w:rFonts w:hint="eastAsia" w:ascii="仿宋" w:hAnsi="仿宋" w:eastAsia="仿宋" w:cs="仿宋"/>
                <w:bCs/>
                <w:sz w:val="28"/>
                <w:szCs w:val="28"/>
                <w:lang w:bidi="ar"/>
              </w:rPr>
            </w:pPr>
            <w:r>
              <w:rPr>
                <w:rFonts w:hint="eastAsia" w:ascii="仿宋" w:hAnsi="仿宋" w:eastAsia="仿宋" w:cs="仿宋"/>
                <w:bCs/>
                <w:sz w:val="28"/>
                <w:szCs w:val="28"/>
                <w:lang w:bidi="ar"/>
              </w:rPr>
              <w:t>（小写）¥</w:t>
            </w:r>
          </w:p>
          <w:p>
            <w:pPr>
              <w:spacing w:line="360" w:lineRule="auto"/>
              <w:jc w:val="both"/>
              <w:rPr>
                <w:rFonts w:hint="eastAsia" w:ascii="仿宋" w:hAnsi="仿宋" w:eastAsia="仿宋" w:cs="仿宋"/>
                <w:bCs/>
                <w:sz w:val="28"/>
                <w:szCs w:val="28"/>
                <w:lang w:bidi="ar"/>
              </w:rPr>
            </w:pPr>
            <w:r>
              <w:rPr>
                <w:rFonts w:hint="eastAsia" w:ascii="仿宋" w:hAnsi="仿宋" w:eastAsia="仿宋" w:cs="仿宋"/>
                <w:bCs/>
                <w:sz w:val="28"/>
                <w:szCs w:val="28"/>
                <w:lang w:bidi="ar"/>
              </w:rPr>
              <w:t>（大写）人民币：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1" w:hRule="atLeast"/>
          <w:jc w:val="center"/>
        </w:trPr>
        <w:tc>
          <w:tcPr>
            <w:tcW w:w="1938" w:type="dxa"/>
            <w:vAlign w:val="center"/>
          </w:tcPr>
          <w:p>
            <w:pPr>
              <w:spacing w:line="240" w:lineRule="auto"/>
              <w:jc w:val="center"/>
              <w:rPr>
                <w:rFonts w:hint="eastAsia" w:ascii="仿宋" w:hAnsi="仿宋" w:eastAsia="仿宋" w:cs="仿宋"/>
                <w:b/>
                <w:bCs w:val="0"/>
                <w:sz w:val="28"/>
                <w:szCs w:val="28"/>
              </w:rPr>
            </w:pPr>
            <w:r>
              <w:rPr>
                <w:rFonts w:hint="eastAsia" w:ascii="仿宋" w:hAnsi="仿宋" w:eastAsia="仿宋" w:cs="仿宋"/>
                <w:b/>
                <w:bCs w:val="0"/>
                <w:sz w:val="28"/>
                <w:szCs w:val="28"/>
              </w:rPr>
              <w:t>工期</w:t>
            </w:r>
          </w:p>
        </w:tc>
        <w:tc>
          <w:tcPr>
            <w:tcW w:w="7481" w:type="dxa"/>
            <w:vAlign w:val="center"/>
          </w:tcPr>
          <w:p>
            <w:pPr>
              <w:spacing w:line="360" w:lineRule="auto"/>
              <w:jc w:val="both"/>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4" w:hRule="atLeast"/>
          <w:jc w:val="center"/>
        </w:trPr>
        <w:tc>
          <w:tcPr>
            <w:tcW w:w="1938" w:type="dxa"/>
            <w:vAlign w:val="center"/>
          </w:tcPr>
          <w:p>
            <w:pPr>
              <w:snapToGrid w:val="0"/>
              <w:spacing w:line="240" w:lineRule="auto"/>
              <w:jc w:val="center"/>
              <w:rPr>
                <w:rFonts w:hint="eastAsia" w:ascii="仿宋" w:hAnsi="仿宋" w:eastAsia="仿宋" w:cs="仿宋"/>
                <w:b/>
                <w:bCs w:val="0"/>
                <w:sz w:val="28"/>
                <w:szCs w:val="28"/>
                <w:lang w:bidi="ar"/>
              </w:rPr>
            </w:pPr>
            <w:r>
              <w:rPr>
                <w:rFonts w:hint="eastAsia" w:ascii="仿宋" w:hAnsi="仿宋" w:eastAsia="仿宋" w:cs="仿宋"/>
                <w:b/>
                <w:bCs w:val="0"/>
                <w:sz w:val="28"/>
                <w:szCs w:val="28"/>
                <w:lang w:bidi="ar"/>
              </w:rPr>
              <w:t>响应文件</w:t>
            </w:r>
          </w:p>
          <w:p>
            <w:pPr>
              <w:snapToGrid w:val="0"/>
              <w:spacing w:line="240" w:lineRule="auto"/>
              <w:jc w:val="center"/>
              <w:rPr>
                <w:rFonts w:hint="eastAsia" w:ascii="仿宋" w:hAnsi="仿宋" w:eastAsia="仿宋" w:cs="仿宋"/>
                <w:b/>
                <w:bCs w:val="0"/>
                <w:sz w:val="28"/>
                <w:szCs w:val="28"/>
                <w:lang w:bidi="ar"/>
              </w:rPr>
            </w:pPr>
            <w:r>
              <w:rPr>
                <w:rFonts w:hint="eastAsia" w:ascii="仿宋" w:hAnsi="仿宋" w:eastAsia="仿宋" w:cs="仿宋"/>
                <w:b/>
                <w:bCs w:val="0"/>
                <w:sz w:val="28"/>
                <w:szCs w:val="28"/>
                <w:lang w:bidi="ar"/>
              </w:rPr>
              <w:t>份数</w:t>
            </w:r>
          </w:p>
        </w:tc>
        <w:tc>
          <w:tcPr>
            <w:tcW w:w="7481" w:type="dxa"/>
            <w:vAlign w:val="center"/>
          </w:tcPr>
          <w:p>
            <w:pPr>
              <w:snapToGrid w:val="0"/>
              <w:spacing w:line="440" w:lineRule="exact"/>
              <w:jc w:val="both"/>
              <w:rPr>
                <w:rFonts w:hint="eastAsia" w:ascii="仿宋" w:hAnsi="仿宋" w:eastAsia="仿宋" w:cs="仿宋"/>
                <w:bCs/>
                <w:sz w:val="28"/>
                <w:szCs w:val="28"/>
                <w:lang w:bidi="ar"/>
              </w:rPr>
            </w:pPr>
            <w:r>
              <w:rPr>
                <w:rFonts w:hint="eastAsia" w:ascii="仿宋" w:hAnsi="仿宋" w:eastAsia="仿宋" w:cs="仿宋"/>
                <w:bCs/>
                <w:sz w:val="28"/>
                <w:szCs w:val="28"/>
                <w:lang w:bidi="ar"/>
              </w:rPr>
              <w:t>正本:</w:t>
            </w:r>
            <w:r>
              <w:rPr>
                <w:rFonts w:hint="eastAsia" w:ascii="仿宋" w:hAnsi="仿宋" w:eastAsia="仿宋" w:cs="仿宋"/>
                <w:bCs/>
                <w:sz w:val="28"/>
                <w:szCs w:val="28"/>
                <w:u w:val="single"/>
                <w:lang w:bidi="ar"/>
              </w:rPr>
              <w:t xml:space="preserve">  1 份</w:t>
            </w:r>
            <w:r>
              <w:rPr>
                <w:rFonts w:hint="eastAsia" w:ascii="仿宋" w:hAnsi="仿宋" w:eastAsia="仿宋" w:cs="仿宋"/>
                <w:bCs/>
                <w:sz w:val="28"/>
                <w:szCs w:val="28"/>
                <w:lang w:bidi="ar"/>
              </w:rPr>
              <w:t xml:space="preserve"> 副本:</w:t>
            </w:r>
            <w:r>
              <w:rPr>
                <w:rFonts w:hint="eastAsia" w:ascii="仿宋" w:hAnsi="仿宋" w:eastAsia="仿宋" w:cs="仿宋"/>
                <w:bCs/>
                <w:sz w:val="28"/>
                <w:szCs w:val="28"/>
                <w:u w:val="single"/>
                <w:lang w:bidi="ar"/>
              </w:rPr>
              <w:t xml:space="preserve">  </w:t>
            </w:r>
            <w:r>
              <w:rPr>
                <w:rFonts w:hint="eastAsia" w:ascii="仿宋" w:hAnsi="仿宋" w:eastAsia="仿宋" w:cs="仿宋"/>
                <w:bCs/>
                <w:sz w:val="28"/>
                <w:szCs w:val="28"/>
                <w:u w:val="single"/>
                <w:lang w:val="en-US" w:eastAsia="zh-CN" w:bidi="ar"/>
              </w:rPr>
              <w:t>2</w:t>
            </w:r>
            <w:r>
              <w:rPr>
                <w:rFonts w:hint="eastAsia" w:ascii="仿宋" w:hAnsi="仿宋" w:eastAsia="仿宋" w:cs="仿宋"/>
                <w:bCs/>
                <w:sz w:val="28"/>
                <w:szCs w:val="28"/>
                <w:u w:val="single"/>
                <w:lang w:bidi="ar"/>
              </w:rPr>
              <w:t xml:space="preserve"> 份</w:t>
            </w:r>
          </w:p>
        </w:tc>
      </w:tr>
    </w:tbl>
    <w:p>
      <w:pPr>
        <w:pStyle w:val="90"/>
        <w:spacing w:line="360" w:lineRule="auto"/>
        <w:ind w:firstLine="482" w:firstLineChars="200"/>
        <w:rPr>
          <w:rFonts w:hint="eastAsia" w:ascii="仿宋" w:hAnsi="仿宋" w:eastAsia="仿宋" w:cs="仿宋"/>
          <w:b/>
          <w:sz w:val="24"/>
          <w:szCs w:val="24"/>
        </w:rPr>
      </w:pP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p>
    <w:p>
      <w:pPr>
        <w:spacing w:line="360" w:lineRule="auto"/>
        <w:ind w:left="0" w:leftChars="0" w:firstLine="3780" w:firstLineChars="135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供应商： （公章）</w:t>
      </w:r>
    </w:p>
    <w:p>
      <w:pPr>
        <w:spacing w:line="360" w:lineRule="auto"/>
        <w:ind w:left="0" w:leftChars="0" w:firstLine="3780" w:firstLineChars="135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法定代表人或委托代理人：（签字）</w:t>
      </w:r>
    </w:p>
    <w:p>
      <w:pPr>
        <w:spacing w:line="360" w:lineRule="auto"/>
        <w:ind w:left="0" w:leftChars="0" w:firstLine="3780" w:firstLineChars="135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日期：   年   月   日</w:t>
      </w:r>
    </w:p>
    <w:p>
      <w:pPr>
        <w:pStyle w:val="11"/>
        <w:ind w:firstLine="2715" w:firstLineChars="845"/>
        <w:rPr>
          <w:rFonts w:hint="eastAsia" w:ascii="仿宋" w:hAnsi="仿宋" w:eastAsia="仿宋" w:cs="仿宋"/>
          <w:b/>
          <w:sz w:val="32"/>
          <w:szCs w:val="32"/>
        </w:rPr>
      </w:pPr>
      <w:bookmarkStart w:id="790" w:name="_Toc8744"/>
      <w:bookmarkEnd w:id="790"/>
      <w:bookmarkStart w:id="791" w:name="_Toc19984"/>
      <w:bookmarkEnd w:id="791"/>
      <w:bookmarkStart w:id="792" w:name="_Toc22253"/>
      <w:bookmarkEnd w:id="792"/>
      <w:r>
        <w:rPr>
          <w:rFonts w:hint="eastAsia" w:ascii="仿宋" w:hAnsi="仿宋" w:eastAsia="仿宋" w:cs="仿宋"/>
          <w:b/>
          <w:sz w:val="32"/>
          <w:szCs w:val="32"/>
        </w:rPr>
        <w:br w:type="page"/>
      </w:r>
    </w:p>
    <w:p>
      <w:pPr>
        <w:jc w:val="center"/>
        <w:rPr>
          <w:rFonts w:hint="eastAsia" w:ascii="仿宋" w:hAnsi="仿宋" w:eastAsia="仿宋" w:cs="仿宋"/>
          <w:b/>
          <w:bCs/>
          <w:sz w:val="32"/>
          <w:szCs w:val="32"/>
        </w:rPr>
      </w:pPr>
      <w:r>
        <w:rPr>
          <w:rFonts w:hint="eastAsia" w:ascii="仿宋" w:hAnsi="仿宋" w:eastAsia="仿宋" w:cs="仿宋"/>
          <w:b/>
          <w:bCs/>
          <w:sz w:val="32"/>
          <w:szCs w:val="32"/>
        </w:rPr>
        <w:t>三、工程量清单报价表格式</w:t>
      </w:r>
    </w:p>
    <w:p>
      <w:pPr>
        <w:pStyle w:val="11"/>
        <w:adjustRightInd w:val="0"/>
        <w:snapToGrid w:val="0"/>
        <w:spacing w:line="300" w:lineRule="auto"/>
        <w:rPr>
          <w:rFonts w:hint="eastAsia" w:ascii="仿宋" w:hAnsi="仿宋" w:eastAsia="仿宋" w:cs="仿宋"/>
          <w:b/>
          <w:bCs/>
          <w:sz w:val="28"/>
          <w:szCs w:val="28"/>
        </w:rPr>
      </w:pPr>
    </w:p>
    <w:p>
      <w:pPr>
        <w:pStyle w:val="11"/>
        <w:adjustRightInd w:val="0"/>
        <w:snapToGrid w:val="0"/>
        <w:spacing w:line="300" w:lineRule="auto"/>
        <w:rPr>
          <w:rFonts w:hint="eastAsia" w:ascii="仿宋" w:hAnsi="仿宋" w:eastAsia="仿宋" w:cs="仿宋"/>
          <w:b/>
          <w:bCs/>
          <w:sz w:val="28"/>
          <w:szCs w:val="28"/>
        </w:rPr>
      </w:pPr>
    </w:p>
    <w:p>
      <w:pPr>
        <w:pStyle w:val="11"/>
        <w:adjustRightInd w:val="0"/>
        <w:snapToGrid w:val="0"/>
        <w:spacing w:line="300" w:lineRule="auto"/>
        <w:jc w:val="center"/>
        <w:rPr>
          <w:rFonts w:hint="eastAsia" w:ascii="仿宋" w:hAnsi="仿宋" w:eastAsia="仿宋" w:cs="仿宋"/>
          <w:b/>
          <w:bCs/>
          <w:sz w:val="28"/>
          <w:szCs w:val="28"/>
        </w:rPr>
      </w:pPr>
      <w:r>
        <w:rPr>
          <w:rFonts w:hint="eastAsia" w:ascii="仿宋" w:hAnsi="仿宋" w:eastAsia="仿宋" w:cs="仿宋"/>
          <w:b/>
          <w:bCs/>
          <w:sz w:val="28"/>
          <w:szCs w:val="28"/>
        </w:rPr>
        <w:t>投 标 总 价</w:t>
      </w:r>
    </w:p>
    <w:p>
      <w:pPr>
        <w:pStyle w:val="11"/>
        <w:spacing w:line="480" w:lineRule="auto"/>
        <w:rPr>
          <w:rFonts w:hint="eastAsia" w:ascii="仿宋" w:hAnsi="仿宋" w:eastAsia="仿宋" w:cs="仿宋"/>
          <w:sz w:val="28"/>
          <w:szCs w:val="28"/>
        </w:rPr>
      </w:pPr>
    </w:p>
    <w:p>
      <w:pPr>
        <w:pStyle w:val="11"/>
        <w:spacing w:line="480" w:lineRule="auto"/>
        <w:ind w:firstLine="829" w:firstLineChars="295"/>
        <w:rPr>
          <w:rFonts w:hint="eastAsia" w:ascii="仿宋" w:hAnsi="仿宋" w:eastAsia="仿宋" w:cs="仿宋"/>
          <w:b/>
          <w:sz w:val="28"/>
          <w:szCs w:val="28"/>
        </w:rPr>
      </w:pPr>
      <w:r>
        <w:rPr>
          <w:rFonts w:hint="eastAsia" w:ascii="仿宋" w:hAnsi="仿宋" w:eastAsia="仿宋" w:cs="仿宋"/>
          <w:b/>
          <w:sz w:val="28"/>
          <w:szCs w:val="28"/>
        </w:rPr>
        <w:t>采购人：</w:t>
      </w:r>
      <w:r>
        <w:rPr>
          <w:rFonts w:hint="eastAsia" w:ascii="仿宋" w:hAnsi="仿宋" w:eastAsia="仿宋" w:cs="仿宋"/>
          <w:b/>
          <w:sz w:val="28"/>
          <w:szCs w:val="28"/>
          <w:u w:val="single"/>
        </w:rPr>
        <w:t xml:space="preserve">                            </w:t>
      </w:r>
    </w:p>
    <w:p>
      <w:pPr>
        <w:pStyle w:val="11"/>
        <w:spacing w:line="480" w:lineRule="auto"/>
        <w:rPr>
          <w:rFonts w:hint="eastAsia" w:ascii="仿宋" w:hAnsi="仿宋" w:eastAsia="仿宋" w:cs="仿宋"/>
          <w:sz w:val="28"/>
          <w:szCs w:val="28"/>
        </w:rPr>
      </w:pPr>
    </w:p>
    <w:p>
      <w:pPr>
        <w:pStyle w:val="11"/>
        <w:spacing w:line="480" w:lineRule="auto"/>
        <w:ind w:firstLine="829" w:firstLineChars="295"/>
        <w:rPr>
          <w:rFonts w:hint="eastAsia" w:ascii="仿宋" w:hAnsi="仿宋" w:eastAsia="仿宋" w:cs="仿宋"/>
          <w:b/>
          <w:sz w:val="28"/>
          <w:szCs w:val="28"/>
        </w:rPr>
      </w:pPr>
      <w:r>
        <w:rPr>
          <w:rFonts w:hint="eastAsia" w:ascii="仿宋" w:hAnsi="仿宋" w:eastAsia="仿宋" w:cs="仿宋"/>
          <w:b/>
          <w:sz w:val="28"/>
          <w:szCs w:val="28"/>
        </w:rPr>
        <w:t>工程名称：</w:t>
      </w:r>
      <w:r>
        <w:rPr>
          <w:rFonts w:hint="eastAsia" w:ascii="仿宋" w:hAnsi="仿宋" w:eastAsia="仿宋" w:cs="仿宋"/>
          <w:b/>
          <w:sz w:val="28"/>
          <w:szCs w:val="28"/>
          <w:u w:val="single"/>
        </w:rPr>
        <w:t xml:space="preserve">                          </w:t>
      </w:r>
    </w:p>
    <w:p>
      <w:pPr>
        <w:pStyle w:val="11"/>
        <w:spacing w:line="480" w:lineRule="auto"/>
        <w:rPr>
          <w:rFonts w:hint="eastAsia" w:ascii="仿宋" w:hAnsi="仿宋" w:eastAsia="仿宋" w:cs="仿宋"/>
          <w:sz w:val="28"/>
          <w:szCs w:val="28"/>
        </w:rPr>
      </w:pPr>
    </w:p>
    <w:p>
      <w:pPr>
        <w:pStyle w:val="11"/>
        <w:spacing w:line="480" w:lineRule="auto"/>
        <w:ind w:firstLine="829" w:firstLineChars="295"/>
        <w:rPr>
          <w:rFonts w:hint="eastAsia" w:ascii="仿宋" w:hAnsi="仿宋" w:eastAsia="仿宋" w:cs="仿宋"/>
          <w:b/>
          <w:sz w:val="28"/>
          <w:szCs w:val="28"/>
        </w:rPr>
      </w:pPr>
      <w:r>
        <w:rPr>
          <w:rFonts w:hint="eastAsia" w:ascii="仿宋" w:hAnsi="仿宋" w:eastAsia="仿宋" w:cs="仿宋"/>
          <w:b/>
          <w:sz w:val="28"/>
          <w:szCs w:val="28"/>
        </w:rPr>
        <w:t>投标总价（小写）：</w:t>
      </w:r>
      <w:r>
        <w:rPr>
          <w:rFonts w:hint="eastAsia" w:ascii="仿宋" w:hAnsi="仿宋" w:eastAsia="仿宋" w:cs="仿宋"/>
          <w:b/>
          <w:sz w:val="28"/>
          <w:szCs w:val="28"/>
          <w:u w:val="single"/>
        </w:rPr>
        <w:t xml:space="preserve">                  </w:t>
      </w:r>
    </w:p>
    <w:p>
      <w:pPr>
        <w:pStyle w:val="11"/>
        <w:spacing w:line="480" w:lineRule="auto"/>
        <w:ind w:firstLine="1968" w:firstLineChars="700"/>
        <w:rPr>
          <w:rFonts w:hint="eastAsia" w:ascii="仿宋" w:hAnsi="仿宋" w:eastAsia="仿宋" w:cs="仿宋"/>
          <w:b/>
          <w:sz w:val="28"/>
          <w:szCs w:val="28"/>
        </w:rPr>
      </w:pPr>
      <w:r>
        <w:rPr>
          <w:rFonts w:hint="eastAsia" w:ascii="仿宋" w:hAnsi="仿宋" w:eastAsia="仿宋" w:cs="仿宋"/>
          <w:b/>
          <w:sz w:val="28"/>
          <w:szCs w:val="28"/>
        </w:rPr>
        <w:t>（大写）：</w:t>
      </w:r>
      <w:r>
        <w:rPr>
          <w:rFonts w:hint="eastAsia" w:ascii="仿宋" w:hAnsi="仿宋" w:eastAsia="仿宋" w:cs="仿宋"/>
          <w:b/>
          <w:sz w:val="28"/>
          <w:szCs w:val="28"/>
          <w:u w:val="single"/>
        </w:rPr>
        <w:t xml:space="preserve">                  </w:t>
      </w:r>
    </w:p>
    <w:p>
      <w:pPr>
        <w:pStyle w:val="11"/>
        <w:spacing w:line="360" w:lineRule="auto"/>
        <w:rPr>
          <w:rFonts w:hint="eastAsia" w:ascii="仿宋" w:hAnsi="仿宋" w:eastAsia="仿宋" w:cs="仿宋"/>
          <w:sz w:val="28"/>
          <w:szCs w:val="28"/>
        </w:rPr>
      </w:pPr>
    </w:p>
    <w:p>
      <w:pPr>
        <w:pStyle w:val="11"/>
        <w:spacing w:line="360" w:lineRule="auto"/>
        <w:ind w:firstLine="829" w:firstLineChars="295"/>
        <w:rPr>
          <w:rFonts w:hint="eastAsia" w:ascii="仿宋" w:hAnsi="仿宋" w:eastAsia="仿宋" w:cs="仿宋"/>
          <w:b/>
          <w:sz w:val="28"/>
          <w:szCs w:val="28"/>
        </w:rPr>
      </w:pPr>
      <w:r>
        <w:rPr>
          <w:rFonts w:hint="eastAsia" w:ascii="仿宋" w:hAnsi="仿宋" w:eastAsia="仿宋" w:cs="仿宋"/>
          <w:b/>
          <w:sz w:val="28"/>
          <w:szCs w:val="28"/>
        </w:rPr>
        <w:t>投标人：</w:t>
      </w:r>
      <w:r>
        <w:rPr>
          <w:rFonts w:hint="eastAsia" w:ascii="仿宋" w:hAnsi="仿宋" w:eastAsia="仿宋" w:cs="仿宋"/>
          <w:b/>
          <w:sz w:val="28"/>
          <w:szCs w:val="28"/>
          <w:u w:val="single"/>
        </w:rPr>
        <w:t xml:space="preserve">                          </w:t>
      </w:r>
      <w:r>
        <w:rPr>
          <w:rFonts w:hint="eastAsia" w:ascii="仿宋" w:hAnsi="仿宋" w:eastAsia="仿宋" w:cs="仿宋"/>
          <w:b/>
          <w:sz w:val="28"/>
          <w:szCs w:val="28"/>
        </w:rPr>
        <w:t>(单位</w:t>
      </w:r>
      <w:r>
        <w:rPr>
          <w:rFonts w:hint="eastAsia" w:ascii="仿宋" w:hAnsi="仿宋" w:eastAsia="仿宋" w:cs="仿宋"/>
          <w:b/>
          <w:sz w:val="28"/>
          <w:szCs w:val="28"/>
          <w:lang w:val="en-US" w:eastAsia="zh-CN"/>
        </w:rPr>
        <w:t>公</w:t>
      </w:r>
      <w:r>
        <w:rPr>
          <w:rFonts w:hint="eastAsia" w:ascii="仿宋" w:hAnsi="仿宋" w:eastAsia="仿宋" w:cs="仿宋"/>
          <w:b/>
          <w:sz w:val="28"/>
          <w:szCs w:val="28"/>
        </w:rPr>
        <w:t>章)</w:t>
      </w:r>
    </w:p>
    <w:p>
      <w:pPr>
        <w:pStyle w:val="11"/>
        <w:spacing w:line="360" w:lineRule="auto"/>
        <w:rPr>
          <w:rFonts w:hint="eastAsia" w:ascii="仿宋" w:hAnsi="仿宋" w:eastAsia="仿宋" w:cs="仿宋"/>
          <w:b/>
          <w:sz w:val="28"/>
          <w:szCs w:val="28"/>
        </w:rPr>
      </w:pPr>
    </w:p>
    <w:p>
      <w:pPr>
        <w:pStyle w:val="11"/>
        <w:spacing w:line="360" w:lineRule="auto"/>
        <w:ind w:firstLine="829" w:firstLineChars="295"/>
        <w:rPr>
          <w:rFonts w:hint="eastAsia" w:ascii="仿宋" w:hAnsi="仿宋" w:eastAsia="仿宋" w:cs="仿宋"/>
          <w:b/>
          <w:sz w:val="28"/>
          <w:szCs w:val="28"/>
        </w:rPr>
      </w:pPr>
      <w:r>
        <w:rPr>
          <w:rFonts w:hint="eastAsia" w:ascii="仿宋" w:hAnsi="仿宋" w:eastAsia="仿宋" w:cs="仿宋"/>
          <w:b/>
          <w:sz w:val="28"/>
          <w:szCs w:val="28"/>
        </w:rPr>
        <w:t>法定代表人或其授权委托人：</w:t>
      </w:r>
      <w:r>
        <w:rPr>
          <w:rFonts w:hint="eastAsia" w:ascii="仿宋" w:hAnsi="仿宋" w:eastAsia="仿宋" w:cs="仿宋"/>
          <w:b/>
          <w:sz w:val="28"/>
          <w:szCs w:val="28"/>
          <w:u w:val="single"/>
        </w:rPr>
        <w:t xml:space="preserve">            </w:t>
      </w:r>
      <w:r>
        <w:rPr>
          <w:rFonts w:hint="eastAsia" w:ascii="仿宋" w:hAnsi="仿宋" w:eastAsia="仿宋" w:cs="仿宋"/>
          <w:b/>
          <w:sz w:val="28"/>
          <w:szCs w:val="28"/>
        </w:rPr>
        <w:t>(签字盖章)</w:t>
      </w:r>
    </w:p>
    <w:p>
      <w:pPr>
        <w:pStyle w:val="11"/>
        <w:spacing w:line="360" w:lineRule="auto"/>
        <w:rPr>
          <w:rFonts w:hint="eastAsia" w:ascii="仿宋" w:hAnsi="仿宋" w:eastAsia="仿宋" w:cs="仿宋"/>
          <w:b/>
          <w:sz w:val="28"/>
          <w:szCs w:val="28"/>
        </w:rPr>
      </w:pPr>
    </w:p>
    <w:p>
      <w:pPr>
        <w:pStyle w:val="11"/>
        <w:spacing w:line="360" w:lineRule="auto"/>
        <w:ind w:firstLine="829" w:firstLineChars="295"/>
        <w:rPr>
          <w:rFonts w:hint="eastAsia" w:ascii="仿宋" w:hAnsi="仿宋" w:eastAsia="仿宋" w:cs="仿宋"/>
          <w:b/>
          <w:sz w:val="28"/>
          <w:szCs w:val="28"/>
        </w:rPr>
      </w:pPr>
    </w:p>
    <w:p>
      <w:pPr>
        <w:pStyle w:val="11"/>
        <w:adjustRightInd w:val="0"/>
        <w:snapToGrid w:val="0"/>
        <w:rPr>
          <w:rFonts w:hint="eastAsia" w:ascii="仿宋" w:hAnsi="仿宋" w:eastAsia="仿宋" w:cs="仿宋"/>
          <w:b/>
          <w:sz w:val="28"/>
          <w:szCs w:val="28"/>
        </w:rPr>
      </w:pPr>
    </w:p>
    <w:p>
      <w:pPr>
        <w:pStyle w:val="11"/>
        <w:adjustRightInd w:val="0"/>
        <w:snapToGrid w:val="0"/>
        <w:rPr>
          <w:rFonts w:hint="eastAsia" w:ascii="仿宋" w:hAnsi="仿宋" w:eastAsia="仿宋" w:cs="仿宋"/>
          <w:b/>
          <w:sz w:val="28"/>
          <w:szCs w:val="28"/>
        </w:rPr>
      </w:pPr>
    </w:p>
    <w:p>
      <w:pPr>
        <w:pStyle w:val="11"/>
        <w:adjustRightInd w:val="0"/>
        <w:snapToGrid w:val="0"/>
        <w:ind w:firstLine="787" w:firstLineChars="280"/>
        <w:rPr>
          <w:rFonts w:hint="eastAsia" w:ascii="仿宋" w:hAnsi="仿宋" w:eastAsia="仿宋" w:cs="仿宋"/>
          <w:b/>
          <w:bCs/>
          <w:sz w:val="28"/>
        </w:rPr>
      </w:pPr>
      <w:r>
        <w:rPr>
          <w:rFonts w:hint="eastAsia" w:ascii="仿宋" w:hAnsi="仿宋" w:eastAsia="仿宋" w:cs="仿宋"/>
          <w:b/>
          <w:sz w:val="28"/>
          <w:szCs w:val="28"/>
        </w:rPr>
        <w:t>编制时间：     年    月    日</w:t>
      </w: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pStyle w:val="90"/>
        <w:spacing w:line="360" w:lineRule="auto"/>
        <w:jc w:val="center"/>
        <w:outlineLvl w:val="1"/>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四、技术部分</w:t>
      </w:r>
    </w:p>
    <w:p>
      <w:pPr>
        <w:pStyle w:val="11"/>
        <w:adjustRightInd w:val="0"/>
        <w:snapToGrid w:val="0"/>
        <w:rPr>
          <w:rFonts w:hint="eastAsia" w:ascii="仿宋" w:hAnsi="仿宋" w:eastAsia="仿宋" w:cs="仿宋"/>
          <w:b/>
          <w:bCs/>
          <w:sz w:val="28"/>
          <w:szCs w:val="28"/>
        </w:rPr>
      </w:pPr>
      <w:r>
        <w:rPr>
          <w:rFonts w:hint="eastAsia" w:ascii="仿宋" w:hAnsi="仿宋" w:eastAsia="仿宋" w:cs="仿宋"/>
          <w:b/>
          <w:bCs/>
          <w:sz w:val="28"/>
          <w:szCs w:val="28"/>
        </w:rPr>
        <w:t>3.1施工组织设计</w:t>
      </w:r>
    </w:p>
    <w:p>
      <w:pPr>
        <w:pStyle w:val="11"/>
        <w:adjustRightInd w:val="0"/>
        <w:snapToGrid w:val="0"/>
        <w:rPr>
          <w:rFonts w:hint="eastAsia" w:ascii="仿宋" w:hAnsi="仿宋" w:eastAsia="仿宋" w:cs="仿宋"/>
          <w:b/>
          <w:bCs/>
          <w:sz w:val="28"/>
        </w:rPr>
      </w:pPr>
      <w:r>
        <w:rPr>
          <w:rFonts w:hint="eastAsia" w:ascii="仿宋" w:hAnsi="仿宋" w:eastAsia="仿宋" w:cs="仿宋"/>
          <w:b/>
          <w:bCs/>
          <w:sz w:val="28"/>
          <w:szCs w:val="28"/>
        </w:rPr>
        <w:t>3.2</w:t>
      </w:r>
      <w:r>
        <w:rPr>
          <w:rFonts w:hint="eastAsia" w:ascii="仿宋" w:hAnsi="仿宋" w:eastAsia="仿宋" w:cs="仿宋"/>
          <w:b/>
          <w:bCs/>
          <w:sz w:val="28"/>
        </w:rPr>
        <w:t>项目管理机构配备情况</w:t>
      </w:r>
    </w:p>
    <w:p>
      <w:pPr>
        <w:pStyle w:val="11"/>
        <w:adjustRightInd w:val="0"/>
        <w:snapToGrid w:val="0"/>
        <w:rPr>
          <w:rFonts w:hint="eastAsia" w:ascii="仿宋" w:hAnsi="仿宋" w:eastAsia="仿宋" w:cs="仿宋"/>
          <w:bCs/>
          <w:sz w:val="28"/>
        </w:rPr>
      </w:pPr>
      <w:r>
        <w:rPr>
          <w:rFonts w:hint="eastAsia" w:ascii="仿宋" w:hAnsi="仿宋" w:eastAsia="仿宋" w:cs="仿宋"/>
          <w:bCs/>
          <w:sz w:val="28"/>
        </w:rPr>
        <w:t>3.2.1主要施工管理人员表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174"/>
        <w:gridCol w:w="1002"/>
        <w:gridCol w:w="1002"/>
        <w:gridCol w:w="1001"/>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170"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机构</w:t>
            </w:r>
          </w:p>
        </w:tc>
        <w:tc>
          <w:tcPr>
            <w:tcW w:w="2174" w:type="dxa"/>
            <w:noWrap w:val="0"/>
            <w:vAlign w:val="center"/>
          </w:tcPr>
          <w:p>
            <w:pPr>
              <w:pStyle w:val="11"/>
              <w:adjustRightInd w:val="0"/>
              <w:snapToGrid w:val="0"/>
              <w:ind w:firstLine="720" w:firstLineChars="300"/>
              <w:rPr>
                <w:rFonts w:hint="eastAsia" w:ascii="仿宋" w:hAnsi="仿宋" w:eastAsia="仿宋" w:cs="仿宋"/>
                <w:bCs/>
                <w:sz w:val="24"/>
                <w:szCs w:val="24"/>
              </w:rPr>
            </w:pPr>
            <w:r>
              <w:rPr>
                <w:rFonts w:hint="eastAsia" w:ascii="仿宋" w:hAnsi="仿宋" w:eastAsia="仿宋" w:cs="仿宋"/>
                <w:bCs/>
                <w:sz w:val="24"/>
                <w:szCs w:val="24"/>
              </w:rPr>
              <w:t>人员</w:t>
            </w:r>
          </w:p>
        </w:tc>
        <w:tc>
          <w:tcPr>
            <w:tcW w:w="1002"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姓名</w:t>
            </w:r>
          </w:p>
        </w:tc>
        <w:tc>
          <w:tcPr>
            <w:tcW w:w="1002"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职务</w:t>
            </w:r>
          </w:p>
        </w:tc>
        <w:tc>
          <w:tcPr>
            <w:tcW w:w="1001"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职称</w:t>
            </w:r>
          </w:p>
        </w:tc>
        <w:tc>
          <w:tcPr>
            <w:tcW w:w="3005"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主要施工资历、经验</w:t>
            </w:r>
          </w:p>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70" w:type="dxa"/>
            <w:vMerge w:val="restart"/>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总部</w:t>
            </w:r>
          </w:p>
        </w:tc>
        <w:tc>
          <w:tcPr>
            <w:tcW w:w="2174" w:type="dxa"/>
            <w:noWrap w:val="0"/>
            <w:vAlign w:val="center"/>
          </w:tcPr>
          <w:p>
            <w:pPr>
              <w:pStyle w:val="11"/>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总经理</w:t>
            </w: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05"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70" w:type="dxa"/>
            <w:vMerge w:val="continue"/>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2174" w:type="dxa"/>
            <w:noWrap w:val="0"/>
            <w:vAlign w:val="center"/>
          </w:tcPr>
          <w:p>
            <w:pPr>
              <w:pStyle w:val="11"/>
              <w:adjustRightInd w:val="0"/>
              <w:snapToGrid w:val="0"/>
              <w:ind w:firstLine="480" w:firstLineChars="200"/>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05"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70" w:type="dxa"/>
            <w:vMerge w:val="continue"/>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2174"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05"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70" w:type="dxa"/>
            <w:vMerge w:val="restart"/>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现场</w:t>
            </w:r>
          </w:p>
        </w:tc>
        <w:tc>
          <w:tcPr>
            <w:tcW w:w="2174" w:type="dxa"/>
            <w:noWrap w:val="0"/>
            <w:vAlign w:val="center"/>
          </w:tcPr>
          <w:p>
            <w:pPr>
              <w:pStyle w:val="11"/>
              <w:adjustRightInd w:val="0"/>
              <w:snapToGrid w:val="0"/>
              <w:ind w:firstLine="360" w:firstLineChars="150"/>
              <w:rPr>
                <w:rFonts w:hint="eastAsia" w:ascii="仿宋" w:hAnsi="仿宋" w:eastAsia="仿宋" w:cs="仿宋"/>
                <w:bCs/>
                <w:sz w:val="24"/>
                <w:szCs w:val="24"/>
              </w:rPr>
            </w:pPr>
            <w:r>
              <w:rPr>
                <w:rFonts w:hint="eastAsia" w:ascii="仿宋" w:hAnsi="仿宋" w:eastAsia="仿宋" w:cs="仿宋"/>
                <w:bCs/>
                <w:sz w:val="24"/>
                <w:szCs w:val="24"/>
              </w:rPr>
              <w:t>项目经理</w:t>
            </w: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05"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70" w:type="dxa"/>
            <w:vMerge w:val="continue"/>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2174" w:type="dxa"/>
            <w:noWrap w:val="0"/>
            <w:vAlign w:val="center"/>
          </w:tcPr>
          <w:p>
            <w:pPr>
              <w:pStyle w:val="11"/>
              <w:adjustRightInd w:val="0"/>
              <w:snapToGrid w:val="0"/>
              <w:ind w:firstLine="360" w:firstLineChars="150"/>
              <w:rPr>
                <w:rFonts w:hint="eastAsia" w:ascii="仿宋" w:hAnsi="仿宋" w:eastAsia="仿宋" w:cs="仿宋"/>
                <w:bCs/>
                <w:sz w:val="24"/>
                <w:szCs w:val="24"/>
              </w:rPr>
            </w:pPr>
            <w:r>
              <w:rPr>
                <w:rFonts w:hint="eastAsia" w:ascii="仿宋" w:hAnsi="仿宋" w:eastAsia="仿宋" w:cs="仿宋"/>
                <w:bCs/>
                <w:sz w:val="24"/>
                <w:szCs w:val="24"/>
              </w:rPr>
              <w:t>技术负责人</w:t>
            </w: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05"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70" w:type="dxa"/>
            <w:vMerge w:val="continue"/>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2174" w:type="dxa"/>
            <w:noWrap w:val="0"/>
            <w:vAlign w:val="center"/>
          </w:tcPr>
          <w:p>
            <w:pPr>
              <w:pStyle w:val="11"/>
              <w:adjustRightInd w:val="0"/>
              <w:snapToGrid w:val="0"/>
              <w:ind w:firstLine="360" w:firstLineChars="150"/>
              <w:rPr>
                <w:rFonts w:hint="eastAsia" w:ascii="仿宋" w:hAnsi="仿宋" w:eastAsia="仿宋" w:cs="仿宋"/>
                <w:bCs/>
                <w:sz w:val="24"/>
                <w:szCs w:val="24"/>
              </w:rPr>
            </w:pPr>
            <w:r>
              <w:rPr>
                <w:rFonts w:hint="eastAsia" w:ascii="仿宋" w:hAnsi="仿宋" w:eastAsia="仿宋" w:cs="仿宋"/>
                <w:bCs/>
                <w:sz w:val="24"/>
                <w:szCs w:val="24"/>
              </w:rPr>
              <w:t>质量管理员</w:t>
            </w: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05"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70" w:type="dxa"/>
            <w:vMerge w:val="continue"/>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2174" w:type="dxa"/>
            <w:noWrap w:val="0"/>
            <w:vAlign w:val="center"/>
          </w:tcPr>
          <w:p>
            <w:pPr>
              <w:pStyle w:val="11"/>
              <w:adjustRightInd w:val="0"/>
              <w:snapToGrid w:val="0"/>
              <w:ind w:firstLine="360" w:firstLineChars="150"/>
              <w:rPr>
                <w:rFonts w:hint="eastAsia" w:ascii="仿宋" w:hAnsi="仿宋" w:eastAsia="仿宋" w:cs="仿宋"/>
                <w:bCs/>
                <w:sz w:val="24"/>
                <w:szCs w:val="24"/>
              </w:rPr>
            </w:pPr>
            <w:r>
              <w:rPr>
                <w:rFonts w:hint="eastAsia" w:ascii="仿宋" w:hAnsi="仿宋" w:eastAsia="仿宋" w:cs="仿宋"/>
                <w:bCs/>
                <w:sz w:val="24"/>
                <w:szCs w:val="24"/>
              </w:rPr>
              <w:t>材料管理员</w:t>
            </w: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05"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70" w:type="dxa"/>
            <w:vMerge w:val="continue"/>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2174" w:type="dxa"/>
            <w:noWrap w:val="0"/>
            <w:vAlign w:val="center"/>
          </w:tcPr>
          <w:p>
            <w:pPr>
              <w:pStyle w:val="11"/>
              <w:adjustRightInd w:val="0"/>
              <w:snapToGrid w:val="0"/>
              <w:ind w:firstLine="360" w:firstLineChars="150"/>
              <w:rPr>
                <w:rFonts w:hint="eastAsia" w:ascii="仿宋" w:hAnsi="仿宋" w:eastAsia="仿宋" w:cs="仿宋"/>
                <w:bCs/>
                <w:sz w:val="24"/>
                <w:szCs w:val="24"/>
              </w:rPr>
            </w:pPr>
            <w:r>
              <w:rPr>
                <w:rFonts w:hint="eastAsia" w:ascii="仿宋" w:hAnsi="仿宋" w:eastAsia="仿宋" w:cs="仿宋"/>
                <w:bCs/>
                <w:sz w:val="24"/>
                <w:szCs w:val="24"/>
              </w:rPr>
              <w:t>计划管理员</w:t>
            </w: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05"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70" w:type="dxa"/>
            <w:vMerge w:val="continue"/>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2174" w:type="dxa"/>
            <w:noWrap w:val="0"/>
            <w:vAlign w:val="center"/>
          </w:tcPr>
          <w:p>
            <w:pPr>
              <w:pStyle w:val="11"/>
              <w:adjustRightInd w:val="0"/>
              <w:snapToGrid w:val="0"/>
              <w:ind w:firstLine="360" w:firstLineChars="150"/>
              <w:rPr>
                <w:rFonts w:hint="eastAsia" w:ascii="仿宋" w:hAnsi="仿宋" w:eastAsia="仿宋" w:cs="仿宋"/>
                <w:bCs/>
                <w:sz w:val="24"/>
                <w:szCs w:val="24"/>
              </w:rPr>
            </w:pPr>
            <w:r>
              <w:rPr>
                <w:rFonts w:hint="eastAsia" w:ascii="仿宋" w:hAnsi="仿宋" w:eastAsia="仿宋" w:cs="仿宋"/>
                <w:bCs/>
                <w:sz w:val="24"/>
                <w:szCs w:val="24"/>
              </w:rPr>
              <w:t>安全管理员</w:t>
            </w: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05"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70" w:type="dxa"/>
            <w:vMerge w:val="continue"/>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2174" w:type="dxa"/>
            <w:noWrap w:val="0"/>
            <w:vAlign w:val="center"/>
          </w:tcPr>
          <w:p>
            <w:pPr>
              <w:pStyle w:val="11"/>
              <w:adjustRightInd w:val="0"/>
              <w:snapToGrid w:val="0"/>
              <w:ind w:firstLine="120" w:firstLineChars="50"/>
              <w:rPr>
                <w:rFonts w:hint="eastAsia" w:ascii="仿宋" w:hAnsi="仿宋" w:eastAsia="仿宋" w:cs="仿宋"/>
                <w:bCs/>
                <w:sz w:val="24"/>
                <w:szCs w:val="24"/>
              </w:rPr>
            </w:pPr>
            <w:r>
              <w:rPr>
                <w:rFonts w:hint="eastAsia" w:ascii="仿宋" w:hAnsi="仿宋" w:eastAsia="仿宋" w:cs="仿宋"/>
                <w:bCs/>
                <w:sz w:val="24"/>
                <w:szCs w:val="24"/>
              </w:rPr>
              <w:t>主要施工班组长</w:t>
            </w: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05"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70" w:type="dxa"/>
            <w:vMerge w:val="continue"/>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2174" w:type="dxa"/>
            <w:vMerge w:val="restart"/>
            <w:noWrap w:val="0"/>
            <w:vAlign w:val="center"/>
          </w:tcPr>
          <w:p>
            <w:pPr>
              <w:pStyle w:val="11"/>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其他人员</w:t>
            </w: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05"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70" w:type="dxa"/>
            <w:vMerge w:val="continue"/>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2174" w:type="dxa"/>
            <w:vMerge w:val="continue"/>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00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05"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bl>
    <w:p>
      <w:pPr>
        <w:pStyle w:val="11"/>
        <w:adjustRightInd w:val="0"/>
        <w:snapToGrid w:val="0"/>
        <w:rPr>
          <w:rFonts w:hint="eastAsia" w:ascii="仿宋" w:hAnsi="仿宋" w:eastAsia="仿宋" w:cs="仿宋"/>
          <w:bCs/>
          <w:sz w:val="28"/>
        </w:rPr>
      </w:pPr>
    </w:p>
    <w:p>
      <w:pPr>
        <w:pStyle w:val="11"/>
        <w:adjustRightInd w:val="0"/>
        <w:snapToGrid w:val="0"/>
        <w:rPr>
          <w:rFonts w:hint="eastAsia" w:ascii="仿宋" w:hAnsi="仿宋" w:eastAsia="仿宋" w:cs="仿宋"/>
          <w:bCs/>
          <w:sz w:val="28"/>
        </w:rPr>
      </w:pPr>
    </w:p>
    <w:p>
      <w:pPr>
        <w:pStyle w:val="11"/>
        <w:adjustRightInd w:val="0"/>
        <w:snapToGrid w:val="0"/>
        <w:rPr>
          <w:rFonts w:hint="eastAsia" w:ascii="仿宋" w:hAnsi="仿宋" w:eastAsia="仿宋" w:cs="仿宋"/>
          <w:bCs/>
          <w:sz w:val="28"/>
        </w:rPr>
      </w:pPr>
    </w:p>
    <w:p>
      <w:pPr>
        <w:pStyle w:val="11"/>
        <w:adjustRightInd w:val="0"/>
        <w:snapToGrid w:val="0"/>
        <w:rPr>
          <w:rFonts w:hint="eastAsia" w:ascii="仿宋" w:hAnsi="仿宋" w:eastAsia="仿宋" w:cs="仿宋"/>
          <w:bCs/>
          <w:sz w:val="28"/>
        </w:rPr>
      </w:pPr>
    </w:p>
    <w:p>
      <w:pPr>
        <w:pStyle w:val="11"/>
        <w:adjustRightInd w:val="0"/>
        <w:snapToGrid w:val="0"/>
        <w:rPr>
          <w:rFonts w:hint="eastAsia" w:ascii="仿宋" w:hAnsi="仿宋" w:eastAsia="仿宋" w:cs="仿宋"/>
          <w:bCs/>
          <w:sz w:val="28"/>
        </w:rPr>
      </w:pPr>
    </w:p>
    <w:p>
      <w:pPr>
        <w:pStyle w:val="11"/>
        <w:adjustRightInd w:val="0"/>
        <w:snapToGrid w:val="0"/>
        <w:rPr>
          <w:rFonts w:hint="eastAsia" w:ascii="仿宋" w:hAnsi="仿宋" w:eastAsia="仿宋" w:cs="仿宋"/>
          <w:bCs/>
          <w:sz w:val="28"/>
        </w:rPr>
      </w:pPr>
    </w:p>
    <w:p>
      <w:pPr>
        <w:pStyle w:val="11"/>
        <w:adjustRightInd w:val="0"/>
        <w:snapToGrid w:val="0"/>
        <w:rPr>
          <w:rFonts w:hint="eastAsia" w:ascii="仿宋" w:hAnsi="仿宋" w:eastAsia="仿宋" w:cs="仿宋"/>
          <w:bCs/>
          <w:sz w:val="28"/>
        </w:rPr>
      </w:pPr>
    </w:p>
    <w:p>
      <w:pPr>
        <w:pStyle w:val="11"/>
        <w:adjustRightInd w:val="0"/>
        <w:snapToGrid w:val="0"/>
        <w:rPr>
          <w:rFonts w:hint="eastAsia" w:ascii="仿宋" w:hAnsi="仿宋" w:eastAsia="仿宋" w:cs="仿宋"/>
          <w:bCs/>
          <w:sz w:val="28"/>
        </w:rPr>
      </w:pPr>
      <w:r>
        <w:rPr>
          <w:rFonts w:hint="eastAsia" w:ascii="仿宋" w:hAnsi="仿宋" w:eastAsia="仿宋" w:cs="仿宋"/>
          <w:bCs/>
          <w:sz w:val="28"/>
        </w:rPr>
        <w:t>3.2.2项目经理简历表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39"/>
        <w:gridCol w:w="1368"/>
        <w:gridCol w:w="1323"/>
        <w:gridCol w:w="279"/>
        <w:gridCol w:w="1433"/>
        <w:gridCol w:w="1307"/>
        <w:gridCol w:w="45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姓名</w:t>
            </w:r>
          </w:p>
        </w:tc>
        <w:tc>
          <w:tcPr>
            <w:tcW w:w="1707" w:type="dxa"/>
            <w:gridSpan w:val="2"/>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602" w:type="dxa"/>
            <w:gridSpan w:val="2"/>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性别</w:t>
            </w:r>
          </w:p>
        </w:tc>
        <w:tc>
          <w:tcPr>
            <w:tcW w:w="1433"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765" w:type="dxa"/>
            <w:gridSpan w:val="2"/>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年龄</w:t>
            </w:r>
          </w:p>
        </w:tc>
        <w:tc>
          <w:tcPr>
            <w:tcW w:w="149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职务</w:t>
            </w:r>
          </w:p>
        </w:tc>
        <w:tc>
          <w:tcPr>
            <w:tcW w:w="1707" w:type="dxa"/>
            <w:gridSpan w:val="2"/>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602" w:type="dxa"/>
            <w:gridSpan w:val="2"/>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职称</w:t>
            </w:r>
          </w:p>
        </w:tc>
        <w:tc>
          <w:tcPr>
            <w:tcW w:w="1433"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765" w:type="dxa"/>
            <w:gridSpan w:val="2"/>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学历</w:t>
            </w:r>
          </w:p>
        </w:tc>
        <w:tc>
          <w:tcPr>
            <w:tcW w:w="1491"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95" w:type="dxa"/>
            <w:gridSpan w:val="2"/>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项目经理证号</w:t>
            </w:r>
          </w:p>
        </w:tc>
        <w:tc>
          <w:tcPr>
            <w:tcW w:w="2691" w:type="dxa"/>
            <w:gridSpan w:val="2"/>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19" w:type="dxa"/>
            <w:gridSpan w:val="3"/>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专      业</w:t>
            </w:r>
          </w:p>
        </w:tc>
        <w:tc>
          <w:tcPr>
            <w:tcW w:w="1949" w:type="dxa"/>
            <w:gridSpan w:val="2"/>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95" w:type="dxa"/>
            <w:gridSpan w:val="2"/>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参加工作时间</w:t>
            </w:r>
          </w:p>
        </w:tc>
        <w:tc>
          <w:tcPr>
            <w:tcW w:w="2691" w:type="dxa"/>
            <w:gridSpan w:val="2"/>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19" w:type="dxa"/>
            <w:gridSpan w:val="3"/>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从事项目负责人年限</w:t>
            </w:r>
          </w:p>
        </w:tc>
        <w:tc>
          <w:tcPr>
            <w:tcW w:w="1949" w:type="dxa"/>
            <w:gridSpan w:val="2"/>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354" w:type="dxa"/>
            <w:gridSpan w:val="9"/>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项目经理简历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6" w:hRule="atLeast"/>
          <w:jc w:val="center"/>
        </w:trPr>
        <w:tc>
          <w:tcPr>
            <w:tcW w:w="9354" w:type="dxa"/>
            <w:gridSpan w:val="9"/>
            <w:tcBorders>
              <w:bottom w:val="single" w:color="auto" w:sz="4" w:space="0"/>
            </w:tcBorders>
            <w:noWrap w:val="0"/>
            <w:vAlign w:val="top"/>
          </w:tcPr>
          <w:p>
            <w:pPr>
              <w:pStyle w:val="11"/>
              <w:adjustRightInd w:val="0"/>
              <w:snapToGrid w:val="0"/>
              <w:ind w:firstLine="480" w:firstLineChars="200"/>
              <w:rPr>
                <w:rFonts w:hint="eastAsia" w:ascii="仿宋" w:hAnsi="仿宋" w:eastAsia="仿宋" w:cs="仿宋"/>
                <w:bCs/>
                <w:sz w:val="24"/>
                <w:szCs w:val="24"/>
              </w:rPr>
            </w:pPr>
          </w:p>
          <w:p>
            <w:pPr>
              <w:pStyle w:val="11"/>
              <w:adjustRightInd w:val="0"/>
              <w:snapToGrid w:val="0"/>
              <w:ind w:firstLine="480" w:firstLineChars="200"/>
              <w:rPr>
                <w:rFonts w:hint="eastAsia" w:ascii="仿宋" w:hAnsi="仿宋" w:eastAsia="仿宋" w:cs="仿宋"/>
                <w:bCs/>
                <w:sz w:val="24"/>
                <w:szCs w:val="24"/>
              </w:rPr>
            </w:pPr>
          </w:p>
          <w:p>
            <w:pPr>
              <w:pStyle w:val="11"/>
              <w:adjustRightInd w:val="0"/>
              <w:snapToGrid w:val="0"/>
              <w:ind w:firstLine="480" w:firstLineChars="200"/>
              <w:rPr>
                <w:rFonts w:hint="eastAsia" w:ascii="仿宋" w:hAnsi="仿宋" w:eastAsia="仿宋" w:cs="仿宋"/>
                <w:bCs/>
                <w:sz w:val="24"/>
                <w:szCs w:val="24"/>
              </w:rPr>
            </w:pPr>
          </w:p>
          <w:p>
            <w:pPr>
              <w:pStyle w:val="11"/>
              <w:adjustRightInd w:val="0"/>
              <w:snapToGrid w:val="0"/>
              <w:ind w:firstLine="480" w:firstLineChars="200"/>
              <w:rPr>
                <w:rFonts w:hint="eastAsia" w:ascii="仿宋" w:hAnsi="仿宋" w:eastAsia="仿宋" w:cs="仿宋"/>
                <w:bCs/>
                <w:sz w:val="24"/>
                <w:szCs w:val="24"/>
              </w:rPr>
            </w:pPr>
          </w:p>
        </w:tc>
      </w:tr>
    </w:tbl>
    <w:p>
      <w:pPr>
        <w:pStyle w:val="11"/>
        <w:adjustRightInd w:val="0"/>
        <w:snapToGrid w:val="0"/>
        <w:rPr>
          <w:rFonts w:hint="eastAsia" w:ascii="仿宋" w:hAnsi="仿宋" w:eastAsia="仿宋" w:cs="仿宋"/>
          <w:bCs/>
          <w:sz w:val="28"/>
        </w:rPr>
      </w:pPr>
    </w:p>
    <w:p>
      <w:pPr>
        <w:pStyle w:val="11"/>
        <w:adjustRightInd w:val="0"/>
        <w:snapToGrid w:val="0"/>
        <w:rPr>
          <w:rFonts w:hint="eastAsia" w:ascii="仿宋" w:hAnsi="仿宋" w:eastAsia="仿宋" w:cs="仿宋"/>
          <w:bCs/>
          <w:sz w:val="28"/>
        </w:rPr>
      </w:pPr>
      <w:r>
        <w:rPr>
          <w:rFonts w:hint="eastAsia" w:ascii="仿宋" w:hAnsi="仿宋" w:eastAsia="仿宋" w:cs="仿宋"/>
          <w:bCs/>
          <w:sz w:val="28"/>
        </w:rPr>
        <w:t>3.2.3技术负责人简历历表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984"/>
        <w:gridCol w:w="724"/>
        <w:gridCol w:w="1323"/>
        <w:gridCol w:w="278"/>
        <w:gridCol w:w="1432"/>
        <w:gridCol w:w="1309"/>
        <w:gridCol w:w="456"/>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5"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姓名</w:t>
            </w:r>
          </w:p>
        </w:tc>
        <w:tc>
          <w:tcPr>
            <w:tcW w:w="1708" w:type="dxa"/>
            <w:gridSpan w:val="2"/>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601" w:type="dxa"/>
            <w:gridSpan w:val="2"/>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性别</w:t>
            </w:r>
          </w:p>
        </w:tc>
        <w:tc>
          <w:tcPr>
            <w:tcW w:w="143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765" w:type="dxa"/>
            <w:gridSpan w:val="2"/>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年龄</w:t>
            </w:r>
          </w:p>
        </w:tc>
        <w:tc>
          <w:tcPr>
            <w:tcW w:w="1493"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5"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职务</w:t>
            </w:r>
          </w:p>
        </w:tc>
        <w:tc>
          <w:tcPr>
            <w:tcW w:w="1708" w:type="dxa"/>
            <w:gridSpan w:val="2"/>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601" w:type="dxa"/>
            <w:gridSpan w:val="2"/>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职称</w:t>
            </w:r>
          </w:p>
        </w:tc>
        <w:tc>
          <w:tcPr>
            <w:tcW w:w="1432"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1765" w:type="dxa"/>
            <w:gridSpan w:val="2"/>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学历</w:t>
            </w:r>
          </w:p>
        </w:tc>
        <w:tc>
          <w:tcPr>
            <w:tcW w:w="1493" w:type="dxa"/>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339" w:type="dxa"/>
            <w:gridSpan w:val="2"/>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项目负责人证号</w:t>
            </w:r>
          </w:p>
        </w:tc>
        <w:tc>
          <w:tcPr>
            <w:tcW w:w="2047" w:type="dxa"/>
            <w:gridSpan w:val="2"/>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19" w:type="dxa"/>
            <w:gridSpan w:val="3"/>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专      业</w:t>
            </w:r>
          </w:p>
        </w:tc>
        <w:tc>
          <w:tcPr>
            <w:tcW w:w="1949" w:type="dxa"/>
            <w:gridSpan w:val="2"/>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339" w:type="dxa"/>
            <w:gridSpan w:val="2"/>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参加工作时间</w:t>
            </w:r>
          </w:p>
        </w:tc>
        <w:tc>
          <w:tcPr>
            <w:tcW w:w="2047" w:type="dxa"/>
            <w:gridSpan w:val="2"/>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c>
          <w:tcPr>
            <w:tcW w:w="3019" w:type="dxa"/>
            <w:gridSpan w:val="3"/>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从事施工管理年限</w:t>
            </w:r>
          </w:p>
        </w:tc>
        <w:tc>
          <w:tcPr>
            <w:tcW w:w="1949" w:type="dxa"/>
            <w:gridSpan w:val="2"/>
            <w:noWrap w:val="0"/>
            <w:vAlign w:val="center"/>
          </w:tcPr>
          <w:p>
            <w:pPr>
              <w:pStyle w:val="11"/>
              <w:adjustRightInd w:val="0"/>
              <w:snapToGrid w:val="0"/>
              <w:ind w:firstLine="480" w:firstLineChars="200"/>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354" w:type="dxa"/>
            <w:gridSpan w:val="9"/>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技术负责人简历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9354" w:type="dxa"/>
            <w:gridSpan w:val="9"/>
            <w:tcBorders>
              <w:bottom w:val="single" w:color="auto" w:sz="4" w:space="0"/>
            </w:tcBorders>
            <w:noWrap w:val="0"/>
            <w:vAlign w:val="top"/>
          </w:tcPr>
          <w:p>
            <w:pPr>
              <w:pStyle w:val="11"/>
              <w:adjustRightInd w:val="0"/>
              <w:snapToGrid w:val="0"/>
              <w:ind w:firstLine="480" w:firstLineChars="200"/>
              <w:rPr>
                <w:rFonts w:hint="eastAsia" w:ascii="仿宋" w:hAnsi="仿宋" w:eastAsia="仿宋" w:cs="仿宋"/>
                <w:bCs/>
                <w:sz w:val="24"/>
                <w:szCs w:val="24"/>
              </w:rPr>
            </w:pPr>
          </w:p>
          <w:p>
            <w:pPr>
              <w:pStyle w:val="11"/>
              <w:adjustRightInd w:val="0"/>
              <w:snapToGrid w:val="0"/>
              <w:ind w:firstLine="480" w:firstLineChars="200"/>
              <w:rPr>
                <w:rFonts w:hint="eastAsia" w:ascii="仿宋" w:hAnsi="仿宋" w:eastAsia="仿宋" w:cs="仿宋"/>
                <w:bCs/>
                <w:sz w:val="24"/>
                <w:szCs w:val="24"/>
              </w:rPr>
            </w:pPr>
          </w:p>
          <w:p>
            <w:pPr>
              <w:pStyle w:val="11"/>
              <w:adjustRightInd w:val="0"/>
              <w:snapToGrid w:val="0"/>
              <w:ind w:firstLine="480" w:firstLineChars="200"/>
              <w:rPr>
                <w:rFonts w:hint="eastAsia" w:ascii="仿宋" w:hAnsi="仿宋" w:eastAsia="仿宋" w:cs="仿宋"/>
                <w:bCs/>
                <w:sz w:val="24"/>
                <w:szCs w:val="24"/>
              </w:rPr>
            </w:pPr>
          </w:p>
        </w:tc>
      </w:tr>
    </w:tbl>
    <w:p>
      <w:pPr>
        <w:pStyle w:val="11"/>
        <w:adjustRightInd w:val="0"/>
        <w:snapToGrid w:val="0"/>
        <w:rPr>
          <w:rFonts w:hint="eastAsia" w:ascii="仿宋" w:hAnsi="仿宋" w:eastAsia="仿宋" w:cs="仿宋"/>
          <w:bCs/>
          <w:sz w:val="28"/>
        </w:rPr>
      </w:pPr>
    </w:p>
    <w:p>
      <w:pPr>
        <w:pStyle w:val="11"/>
        <w:adjustRightInd w:val="0"/>
        <w:snapToGrid w:val="0"/>
        <w:rPr>
          <w:rFonts w:hint="eastAsia" w:ascii="仿宋" w:hAnsi="仿宋" w:eastAsia="仿宋" w:cs="仿宋"/>
          <w:bCs/>
          <w:sz w:val="28"/>
        </w:rPr>
      </w:pPr>
    </w:p>
    <w:p>
      <w:pPr>
        <w:pStyle w:val="11"/>
        <w:adjustRightInd w:val="0"/>
        <w:snapToGrid w:val="0"/>
        <w:rPr>
          <w:rFonts w:hint="eastAsia" w:ascii="仿宋" w:hAnsi="仿宋" w:eastAsia="仿宋" w:cs="仿宋"/>
          <w:bCs/>
          <w:sz w:val="28"/>
        </w:rPr>
      </w:pPr>
    </w:p>
    <w:p>
      <w:pPr>
        <w:pStyle w:val="11"/>
        <w:adjustRightInd w:val="0"/>
        <w:snapToGrid w:val="0"/>
        <w:rPr>
          <w:rFonts w:hint="eastAsia" w:ascii="仿宋" w:hAnsi="仿宋" w:eastAsia="仿宋" w:cs="仿宋"/>
          <w:bCs/>
          <w:sz w:val="28"/>
        </w:rPr>
      </w:pPr>
      <w:r>
        <w:rPr>
          <w:rFonts w:hint="eastAsia" w:ascii="仿宋" w:hAnsi="仿宋" w:eastAsia="仿宋" w:cs="仿宋"/>
          <w:bCs/>
          <w:sz w:val="28"/>
        </w:rPr>
        <w:t>3.3主要施工机械设备表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751"/>
        <w:gridCol w:w="1052"/>
        <w:gridCol w:w="674"/>
        <w:gridCol w:w="1047"/>
        <w:gridCol w:w="1047"/>
        <w:gridCol w:w="1096"/>
        <w:gridCol w:w="1053"/>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2"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751"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机械或设备</w:t>
            </w:r>
          </w:p>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名称</w:t>
            </w:r>
          </w:p>
        </w:tc>
        <w:tc>
          <w:tcPr>
            <w:tcW w:w="1052"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型号</w:t>
            </w:r>
          </w:p>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规格</w:t>
            </w:r>
          </w:p>
        </w:tc>
        <w:tc>
          <w:tcPr>
            <w:tcW w:w="674" w:type="dxa"/>
            <w:noWrap w:val="0"/>
            <w:vAlign w:val="center"/>
          </w:tcPr>
          <w:p>
            <w:pPr>
              <w:pStyle w:val="11"/>
              <w:adjustRightInd w:val="0"/>
              <w:snapToGrid w:val="0"/>
              <w:ind w:left="120" w:leftChars="57"/>
              <w:rPr>
                <w:rFonts w:hint="eastAsia" w:ascii="仿宋" w:hAnsi="仿宋" w:eastAsia="仿宋" w:cs="仿宋"/>
                <w:bCs/>
                <w:sz w:val="24"/>
                <w:szCs w:val="24"/>
              </w:rPr>
            </w:pPr>
            <w:r>
              <w:rPr>
                <w:rFonts w:hint="eastAsia" w:ascii="仿宋" w:hAnsi="仿宋" w:eastAsia="仿宋" w:cs="仿宋"/>
                <w:bCs/>
                <w:sz w:val="24"/>
                <w:szCs w:val="24"/>
              </w:rPr>
              <w:t>数量</w:t>
            </w:r>
          </w:p>
        </w:tc>
        <w:tc>
          <w:tcPr>
            <w:tcW w:w="1047"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国别</w:t>
            </w:r>
          </w:p>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产地</w:t>
            </w:r>
          </w:p>
        </w:tc>
        <w:tc>
          <w:tcPr>
            <w:tcW w:w="1047"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制造</w:t>
            </w:r>
          </w:p>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年份</w:t>
            </w:r>
          </w:p>
        </w:tc>
        <w:tc>
          <w:tcPr>
            <w:tcW w:w="1096"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额定功</w:t>
            </w:r>
          </w:p>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率kW</w:t>
            </w:r>
          </w:p>
        </w:tc>
        <w:tc>
          <w:tcPr>
            <w:tcW w:w="1053"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生产</w:t>
            </w:r>
          </w:p>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能力</w:t>
            </w:r>
          </w:p>
        </w:tc>
        <w:tc>
          <w:tcPr>
            <w:tcW w:w="932" w:type="dxa"/>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2" w:type="dxa"/>
            <w:noWrap w:val="0"/>
            <w:vAlign w:val="top"/>
          </w:tcPr>
          <w:p>
            <w:pPr>
              <w:pStyle w:val="11"/>
              <w:adjustRightInd w:val="0"/>
              <w:snapToGrid w:val="0"/>
              <w:rPr>
                <w:rFonts w:hint="eastAsia" w:ascii="仿宋" w:hAnsi="仿宋" w:eastAsia="仿宋" w:cs="仿宋"/>
                <w:bCs/>
                <w:sz w:val="24"/>
                <w:szCs w:val="24"/>
              </w:rPr>
            </w:pPr>
          </w:p>
        </w:tc>
        <w:tc>
          <w:tcPr>
            <w:tcW w:w="1751"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1052"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674"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1047"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1047"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1096"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1053"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932" w:type="dxa"/>
            <w:noWrap w:val="0"/>
            <w:vAlign w:val="top"/>
          </w:tcPr>
          <w:p>
            <w:pPr>
              <w:pStyle w:val="11"/>
              <w:adjustRightInd w:val="0"/>
              <w:snapToGrid w:val="0"/>
              <w:ind w:firstLine="480" w:firstLineChars="200"/>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02" w:type="dxa"/>
            <w:noWrap w:val="0"/>
            <w:vAlign w:val="top"/>
          </w:tcPr>
          <w:p>
            <w:pPr>
              <w:pStyle w:val="11"/>
              <w:adjustRightInd w:val="0"/>
              <w:snapToGrid w:val="0"/>
              <w:rPr>
                <w:rFonts w:hint="eastAsia" w:ascii="仿宋" w:hAnsi="仿宋" w:eastAsia="仿宋" w:cs="仿宋"/>
                <w:bCs/>
                <w:sz w:val="24"/>
                <w:szCs w:val="24"/>
              </w:rPr>
            </w:pPr>
          </w:p>
        </w:tc>
        <w:tc>
          <w:tcPr>
            <w:tcW w:w="1751"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1052"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674"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1047"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1047"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1096"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1053" w:type="dxa"/>
            <w:noWrap w:val="0"/>
            <w:vAlign w:val="top"/>
          </w:tcPr>
          <w:p>
            <w:pPr>
              <w:pStyle w:val="11"/>
              <w:adjustRightInd w:val="0"/>
              <w:snapToGrid w:val="0"/>
              <w:ind w:firstLine="480" w:firstLineChars="200"/>
              <w:rPr>
                <w:rFonts w:hint="eastAsia" w:ascii="仿宋" w:hAnsi="仿宋" w:eastAsia="仿宋" w:cs="仿宋"/>
                <w:bCs/>
                <w:sz w:val="24"/>
                <w:szCs w:val="24"/>
              </w:rPr>
            </w:pPr>
          </w:p>
        </w:tc>
        <w:tc>
          <w:tcPr>
            <w:tcW w:w="932" w:type="dxa"/>
            <w:noWrap w:val="0"/>
            <w:vAlign w:val="top"/>
          </w:tcPr>
          <w:p>
            <w:pPr>
              <w:pStyle w:val="11"/>
              <w:adjustRightInd w:val="0"/>
              <w:snapToGrid w:val="0"/>
              <w:ind w:firstLine="480" w:firstLineChars="200"/>
              <w:rPr>
                <w:rFonts w:hint="eastAsia" w:ascii="仿宋" w:hAnsi="仿宋" w:eastAsia="仿宋" w:cs="仿宋"/>
                <w:bCs/>
                <w:sz w:val="24"/>
                <w:szCs w:val="24"/>
              </w:rPr>
            </w:pPr>
          </w:p>
        </w:tc>
      </w:tr>
    </w:tbl>
    <w:p>
      <w:pPr>
        <w:pStyle w:val="11"/>
        <w:adjustRightInd w:val="0"/>
        <w:snapToGrid w:val="0"/>
        <w:rPr>
          <w:rFonts w:hint="eastAsia" w:ascii="仿宋" w:hAnsi="仿宋" w:eastAsia="仿宋" w:cs="仿宋"/>
          <w:bCs/>
          <w:sz w:val="28"/>
        </w:rPr>
      </w:pPr>
    </w:p>
    <w:p>
      <w:pPr>
        <w:pStyle w:val="11"/>
        <w:adjustRightInd w:val="0"/>
        <w:snapToGrid w:val="0"/>
        <w:rPr>
          <w:rFonts w:hint="eastAsia" w:ascii="仿宋" w:hAnsi="仿宋" w:eastAsia="仿宋" w:cs="仿宋"/>
          <w:bCs/>
          <w:sz w:val="28"/>
        </w:rPr>
      </w:pPr>
      <w:r>
        <w:rPr>
          <w:rFonts w:hint="eastAsia" w:ascii="仿宋" w:hAnsi="仿宋" w:eastAsia="仿宋" w:cs="仿宋"/>
          <w:bCs/>
          <w:sz w:val="28"/>
        </w:rPr>
        <w:t xml:space="preserve">3.4劳动力计划表         </w:t>
      </w:r>
    </w:p>
    <w:p>
      <w:pPr>
        <w:pStyle w:val="11"/>
        <w:adjustRightInd w:val="0"/>
        <w:snapToGrid w:val="0"/>
        <w:ind w:firstLine="560" w:firstLineChars="200"/>
        <w:rPr>
          <w:rFonts w:hint="eastAsia" w:ascii="仿宋" w:hAnsi="仿宋" w:eastAsia="仿宋" w:cs="仿宋"/>
          <w:bCs/>
          <w:sz w:val="28"/>
        </w:rPr>
      </w:pPr>
      <w:r>
        <w:rPr>
          <w:rFonts w:hint="eastAsia" w:ascii="仿宋" w:hAnsi="仿宋" w:eastAsia="仿宋" w:cs="仿宋"/>
          <w:bCs/>
          <w:sz w:val="28"/>
        </w:rPr>
        <w:t>投标人应按所列格式提交包括分包人在内的估计的劳动力计划表。本计划表是以每班八小时工作制为基础的。</w:t>
      </w:r>
    </w:p>
    <w:p>
      <w:pPr>
        <w:pStyle w:val="11"/>
        <w:adjustRightInd w:val="0"/>
        <w:snapToGrid w:val="0"/>
        <w:ind w:left="-386" w:leftChars="-184" w:firstLine="480" w:firstLineChars="200"/>
        <w:rPr>
          <w:rFonts w:hint="eastAsia" w:ascii="仿宋" w:hAnsi="仿宋" w:eastAsia="仿宋" w:cs="仿宋"/>
          <w:bCs/>
          <w:sz w:val="24"/>
          <w:szCs w:val="24"/>
        </w:rPr>
      </w:pPr>
      <w:r>
        <w:rPr>
          <w:rFonts w:hint="eastAsia" w:ascii="仿宋" w:hAnsi="仿宋" w:eastAsia="仿宋" w:cs="仿宋"/>
          <w:bCs/>
          <w:sz w:val="24"/>
          <w:szCs w:val="24"/>
        </w:rPr>
        <w:t>单位：人</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870"/>
        <w:gridCol w:w="875"/>
        <w:gridCol w:w="818"/>
        <w:gridCol w:w="873"/>
        <w:gridCol w:w="914"/>
        <w:gridCol w:w="1009"/>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3056" w:type="dxa"/>
            <w:vMerge w:val="restart"/>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工种、级别</w:t>
            </w:r>
          </w:p>
        </w:tc>
        <w:tc>
          <w:tcPr>
            <w:tcW w:w="6427" w:type="dxa"/>
            <w:gridSpan w:val="7"/>
            <w:noWrap w:val="0"/>
            <w:vAlign w:val="center"/>
          </w:tcPr>
          <w:p>
            <w:pPr>
              <w:pStyle w:val="11"/>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3056" w:type="dxa"/>
            <w:vMerge w:val="continue"/>
            <w:noWrap w:val="0"/>
            <w:vAlign w:val="center"/>
          </w:tcPr>
          <w:p>
            <w:pPr>
              <w:pStyle w:val="11"/>
              <w:adjustRightInd w:val="0"/>
              <w:snapToGrid w:val="0"/>
              <w:ind w:firstLine="480" w:firstLineChars="200"/>
              <w:rPr>
                <w:rFonts w:hint="eastAsia" w:ascii="仿宋" w:hAnsi="仿宋" w:eastAsia="仿宋" w:cs="仿宋"/>
                <w:bCs/>
                <w:sz w:val="24"/>
                <w:szCs w:val="24"/>
              </w:rPr>
            </w:pPr>
          </w:p>
        </w:tc>
        <w:tc>
          <w:tcPr>
            <w:tcW w:w="870" w:type="dxa"/>
            <w:noWrap w:val="0"/>
            <w:vAlign w:val="center"/>
          </w:tcPr>
          <w:p>
            <w:pPr>
              <w:pStyle w:val="11"/>
              <w:adjustRightInd w:val="0"/>
              <w:snapToGrid w:val="0"/>
              <w:ind w:firstLine="480" w:firstLineChars="200"/>
              <w:rPr>
                <w:rFonts w:hint="eastAsia" w:ascii="仿宋" w:hAnsi="仿宋" w:eastAsia="仿宋" w:cs="仿宋"/>
                <w:bCs/>
                <w:sz w:val="24"/>
                <w:szCs w:val="24"/>
              </w:rPr>
            </w:pPr>
          </w:p>
        </w:tc>
        <w:tc>
          <w:tcPr>
            <w:tcW w:w="875" w:type="dxa"/>
            <w:noWrap w:val="0"/>
            <w:vAlign w:val="center"/>
          </w:tcPr>
          <w:p>
            <w:pPr>
              <w:pStyle w:val="11"/>
              <w:adjustRightInd w:val="0"/>
              <w:snapToGrid w:val="0"/>
              <w:rPr>
                <w:rFonts w:hint="eastAsia" w:ascii="仿宋" w:hAnsi="仿宋" w:eastAsia="仿宋" w:cs="仿宋"/>
                <w:bCs/>
                <w:sz w:val="24"/>
                <w:szCs w:val="24"/>
              </w:rPr>
            </w:pPr>
          </w:p>
        </w:tc>
        <w:tc>
          <w:tcPr>
            <w:tcW w:w="818" w:type="dxa"/>
            <w:noWrap w:val="0"/>
            <w:vAlign w:val="center"/>
          </w:tcPr>
          <w:p>
            <w:pPr>
              <w:pStyle w:val="11"/>
              <w:adjustRightInd w:val="0"/>
              <w:snapToGrid w:val="0"/>
              <w:ind w:firstLine="480" w:firstLineChars="200"/>
              <w:rPr>
                <w:rFonts w:hint="eastAsia" w:ascii="仿宋" w:hAnsi="仿宋" w:eastAsia="仿宋" w:cs="仿宋"/>
                <w:bCs/>
                <w:sz w:val="24"/>
                <w:szCs w:val="24"/>
              </w:rPr>
            </w:pPr>
          </w:p>
        </w:tc>
        <w:tc>
          <w:tcPr>
            <w:tcW w:w="873" w:type="dxa"/>
            <w:noWrap w:val="0"/>
            <w:vAlign w:val="center"/>
          </w:tcPr>
          <w:p>
            <w:pPr>
              <w:pStyle w:val="11"/>
              <w:adjustRightInd w:val="0"/>
              <w:snapToGrid w:val="0"/>
              <w:ind w:firstLine="480" w:firstLineChars="200"/>
              <w:rPr>
                <w:rFonts w:hint="eastAsia" w:ascii="仿宋" w:hAnsi="仿宋" w:eastAsia="仿宋" w:cs="仿宋"/>
                <w:bCs/>
                <w:sz w:val="24"/>
                <w:szCs w:val="24"/>
              </w:rPr>
            </w:pPr>
          </w:p>
        </w:tc>
        <w:tc>
          <w:tcPr>
            <w:tcW w:w="914" w:type="dxa"/>
            <w:noWrap w:val="0"/>
            <w:vAlign w:val="center"/>
          </w:tcPr>
          <w:p>
            <w:pPr>
              <w:pStyle w:val="11"/>
              <w:adjustRightInd w:val="0"/>
              <w:snapToGrid w:val="0"/>
              <w:rPr>
                <w:rFonts w:hint="eastAsia" w:ascii="仿宋" w:hAnsi="仿宋" w:eastAsia="仿宋" w:cs="仿宋"/>
                <w:bCs/>
                <w:sz w:val="24"/>
                <w:szCs w:val="24"/>
              </w:rPr>
            </w:pPr>
          </w:p>
        </w:tc>
        <w:tc>
          <w:tcPr>
            <w:tcW w:w="1009" w:type="dxa"/>
            <w:noWrap w:val="0"/>
            <w:vAlign w:val="center"/>
          </w:tcPr>
          <w:p>
            <w:pPr>
              <w:pStyle w:val="11"/>
              <w:adjustRightInd w:val="0"/>
              <w:snapToGrid w:val="0"/>
              <w:ind w:firstLine="480" w:firstLineChars="200"/>
              <w:rPr>
                <w:rFonts w:hint="eastAsia" w:ascii="仿宋" w:hAnsi="仿宋" w:eastAsia="仿宋" w:cs="仿宋"/>
                <w:bCs/>
                <w:sz w:val="24"/>
                <w:szCs w:val="24"/>
              </w:rPr>
            </w:pPr>
          </w:p>
        </w:tc>
        <w:tc>
          <w:tcPr>
            <w:tcW w:w="1068" w:type="dxa"/>
            <w:noWrap w:val="0"/>
            <w:vAlign w:val="top"/>
          </w:tcPr>
          <w:p>
            <w:pPr>
              <w:pStyle w:val="11"/>
              <w:adjustRightInd w:val="0"/>
              <w:snapToGrid w:val="0"/>
              <w:ind w:firstLine="480" w:firstLineChars="200"/>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3056" w:type="dxa"/>
            <w:noWrap w:val="0"/>
            <w:vAlign w:val="center"/>
          </w:tcPr>
          <w:p>
            <w:pPr>
              <w:pStyle w:val="11"/>
              <w:adjustRightInd w:val="0"/>
              <w:snapToGrid w:val="0"/>
              <w:ind w:firstLine="480" w:firstLineChars="200"/>
              <w:rPr>
                <w:rFonts w:hint="eastAsia" w:ascii="仿宋" w:hAnsi="仿宋" w:eastAsia="仿宋" w:cs="仿宋"/>
                <w:bCs/>
                <w:sz w:val="24"/>
                <w:szCs w:val="24"/>
              </w:rPr>
            </w:pPr>
          </w:p>
        </w:tc>
        <w:tc>
          <w:tcPr>
            <w:tcW w:w="870" w:type="dxa"/>
            <w:noWrap w:val="0"/>
            <w:vAlign w:val="center"/>
          </w:tcPr>
          <w:p>
            <w:pPr>
              <w:pStyle w:val="11"/>
              <w:adjustRightInd w:val="0"/>
              <w:snapToGrid w:val="0"/>
              <w:ind w:firstLine="480" w:firstLineChars="200"/>
              <w:rPr>
                <w:rFonts w:hint="eastAsia" w:ascii="仿宋" w:hAnsi="仿宋" w:eastAsia="仿宋" w:cs="仿宋"/>
                <w:bCs/>
                <w:sz w:val="24"/>
                <w:szCs w:val="24"/>
              </w:rPr>
            </w:pPr>
          </w:p>
        </w:tc>
        <w:tc>
          <w:tcPr>
            <w:tcW w:w="875" w:type="dxa"/>
            <w:noWrap w:val="0"/>
            <w:vAlign w:val="center"/>
          </w:tcPr>
          <w:p>
            <w:pPr>
              <w:pStyle w:val="11"/>
              <w:adjustRightInd w:val="0"/>
              <w:snapToGrid w:val="0"/>
              <w:rPr>
                <w:rFonts w:hint="eastAsia" w:ascii="仿宋" w:hAnsi="仿宋" w:eastAsia="仿宋" w:cs="仿宋"/>
                <w:bCs/>
                <w:sz w:val="24"/>
                <w:szCs w:val="24"/>
              </w:rPr>
            </w:pPr>
          </w:p>
        </w:tc>
        <w:tc>
          <w:tcPr>
            <w:tcW w:w="818" w:type="dxa"/>
            <w:noWrap w:val="0"/>
            <w:vAlign w:val="center"/>
          </w:tcPr>
          <w:p>
            <w:pPr>
              <w:pStyle w:val="11"/>
              <w:adjustRightInd w:val="0"/>
              <w:snapToGrid w:val="0"/>
              <w:ind w:firstLine="480" w:firstLineChars="200"/>
              <w:rPr>
                <w:rFonts w:hint="eastAsia" w:ascii="仿宋" w:hAnsi="仿宋" w:eastAsia="仿宋" w:cs="仿宋"/>
                <w:bCs/>
                <w:sz w:val="24"/>
                <w:szCs w:val="24"/>
              </w:rPr>
            </w:pPr>
          </w:p>
        </w:tc>
        <w:tc>
          <w:tcPr>
            <w:tcW w:w="873" w:type="dxa"/>
            <w:noWrap w:val="0"/>
            <w:vAlign w:val="center"/>
          </w:tcPr>
          <w:p>
            <w:pPr>
              <w:pStyle w:val="11"/>
              <w:adjustRightInd w:val="0"/>
              <w:snapToGrid w:val="0"/>
              <w:ind w:firstLine="480" w:firstLineChars="200"/>
              <w:rPr>
                <w:rFonts w:hint="eastAsia" w:ascii="仿宋" w:hAnsi="仿宋" w:eastAsia="仿宋" w:cs="仿宋"/>
                <w:bCs/>
                <w:sz w:val="24"/>
                <w:szCs w:val="24"/>
              </w:rPr>
            </w:pPr>
          </w:p>
        </w:tc>
        <w:tc>
          <w:tcPr>
            <w:tcW w:w="914" w:type="dxa"/>
            <w:noWrap w:val="0"/>
            <w:vAlign w:val="center"/>
          </w:tcPr>
          <w:p>
            <w:pPr>
              <w:pStyle w:val="11"/>
              <w:adjustRightInd w:val="0"/>
              <w:snapToGrid w:val="0"/>
              <w:rPr>
                <w:rFonts w:hint="eastAsia" w:ascii="仿宋" w:hAnsi="仿宋" w:eastAsia="仿宋" w:cs="仿宋"/>
                <w:bCs/>
                <w:sz w:val="24"/>
                <w:szCs w:val="24"/>
              </w:rPr>
            </w:pPr>
          </w:p>
        </w:tc>
        <w:tc>
          <w:tcPr>
            <w:tcW w:w="1009" w:type="dxa"/>
            <w:noWrap w:val="0"/>
            <w:vAlign w:val="center"/>
          </w:tcPr>
          <w:p>
            <w:pPr>
              <w:pStyle w:val="11"/>
              <w:adjustRightInd w:val="0"/>
              <w:snapToGrid w:val="0"/>
              <w:ind w:firstLine="480" w:firstLineChars="200"/>
              <w:rPr>
                <w:rFonts w:hint="eastAsia" w:ascii="仿宋" w:hAnsi="仿宋" w:eastAsia="仿宋" w:cs="仿宋"/>
                <w:bCs/>
                <w:sz w:val="24"/>
                <w:szCs w:val="24"/>
              </w:rPr>
            </w:pPr>
          </w:p>
        </w:tc>
        <w:tc>
          <w:tcPr>
            <w:tcW w:w="1068" w:type="dxa"/>
            <w:noWrap w:val="0"/>
            <w:vAlign w:val="top"/>
          </w:tcPr>
          <w:p>
            <w:pPr>
              <w:pStyle w:val="11"/>
              <w:adjustRightInd w:val="0"/>
              <w:snapToGrid w:val="0"/>
              <w:ind w:firstLine="480" w:firstLineChars="200"/>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3056" w:type="dxa"/>
            <w:tcBorders>
              <w:bottom w:val="single" w:color="auto" w:sz="4" w:space="0"/>
            </w:tcBorders>
            <w:noWrap w:val="0"/>
            <w:vAlign w:val="center"/>
          </w:tcPr>
          <w:p>
            <w:pPr>
              <w:pStyle w:val="11"/>
              <w:adjustRightInd w:val="0"/>
              <w:snapToGrid w:val="0"/>
              <w:ind w:firstLine="560" w:firstLineChars="200"/>
              <w:rPr>
                <w:rFonts w:hint="eastAsia" w:ascii="仿宋" w:hAnsi="仿宋" w:eastAsia="仿宋" w:cs="仿宋"/>
                <w:bCs/>
                <w:sz w:val="28"/>
              </w:rPr>
            </w:pPr>
          </w:p>
        </w:tc>
        <w:tc>
          <w:tcPr>
            <w:tcW w:w="870" w:type="dxa"/>
            <w:tcBorders>
              <w:bottom w:val="single" w:color="auto" w:sz="4" w:space="0"/>
            </w:tcBorders>
            <w:noWrap w:val="0"/>
            <w:vAlign w:val="center"/>
          </w:tcPr>
          <w:p>
            <w:pPr>
              <w:pStyle w:val="11"/>
              <w:adjustRightInd w:val="0"/>
              <w:snapToGrid w:val="0"/>
              <w:ind w:firstLine="560" w:firstLineChars="200"/>
              <w:rPr>
                <w:rFonts w:hint="eastAsia" w:ascii="仿宋" w:hAnsi="仿宋" w:eastAsia="仿宋" w:cs="仿宋"/>
                <w:bCs/>
                <w:sz w:val="28"/>
              </w:rPr>
            </w:pPr>
          </w:p>
        </w:tc>
        <w:tc>
          <w:tcPr>
            <w:tcW w:w="875" w:type="dxa"/>
            <w:tcBorders>
              <w:bottom w:val="single" w:color="auto" w:sz="4" w:space="0"/>
            </w:tcBorders>
            <w:noWrap w:val="0"/>
            <w:vAlign w:val="center"/>
          </w:tcPr>
          <w:p>
            <w:pPr>
              <w:pStyle w:val="11"/>
              <w:adjustRightInd w:val="0"/>
              <w:snapToGrid w:val="0"/>
              <w:rPr>
                <w:rFonts w:hint="eastAsia" w:ascii="仿宋" w:hAnsi="仿宋" w:eastAsia="仿宋" w:cs="仿宋"/>
                <w:bCs/>
                <w:sz w:val="28"/>
              </w:rPr>
            </w:pPr>
          </w:p>
        </w:tc>
        <w:tc>
          <w:tcPr>
            <w:tcW w:w="818" w:type="dxa"/>
            <w:tcBorders>
              <w:bottom w:val="single" w:color="auto" w:sz="4" w:space="0"/>
            </w:tcBorders>
            <w:noWrap w:val="0"/>
            <w:vAlign w:val="center"/>
          </w:tcPr>
          <w:p>
            <w:pPr>
              <w:pStyle w:val="11"/>
              <w:adjustRightInd w:val="0"/>
              <w:snapToGrid w:val="0"/>
              <w:ind w:firstLine="560" w:firstLineChars="200"/>
              <w:rPr>
                <w:rFonts w:hint="eastAsia" w:ascii="仿宋" w:hAnsi="仿宋" w:eastAsia="仿宋" w:cs="仿宋"/>
                <w:bCs/>
                <w:sz w:val="28"/>
              </w:rPr>
            </w:pPr>
          </w:p>
        </w:tc>
        <w:tc>
          <w:tcPr>
            <w:tcW w:w="873" w:type="dxa"/>
            <w:tcBorders>
              <w:bottom w:val="single" w:color="auto" w:sz="4" w:space="0"/>
            </w:tcBorders>
            <w:noWrap w:val="0"/>
            <w:vAlign w:val="center"/>
          </w:tcPr>
          <w:p>
            <w:pPr>
              <w:pStyle w:val="11"/>
              <w:adjustRightInd w:val="0"/>
              <w:snapToGrid w:val="0"/>
              <w:ind w:firstLine="560" w:firstLineChars="200"/>
              <w:rPr>
                <w:rFonts w:hint="eastAsia" w:ascii="仿宋" w:hAnsi="仿宋" w:eastAsia="仿宋" w:cs="仿宋"/>
                <w:bCs/>
                <w:sz w:val="28"/>
              </w:rPr>
            </w:pPr>
          </w:p>
        </w:tc>
        <w:tc>
          <w:tcPr>
            <w:tcW w:w="914" w:type="dxa"/>
            <w:tcBorders>
              <w:bottom w:val="single" w:color="auto" w:sz="4" w:space="0"/>
            </w:tcBorders>
            <w:noWrap w:val="0"/>
            <w:vAlign w:val="center"/>
          </w:tcPr>
          <w:p>
            <w:pPr>
              <w:pStyle w:val="11"/>
              <w:adjustRightInd w:val="0"/>
              <w:snapToGrid w:val="0"/>
              <w:rPr>
                <w:rFonts w:hint="eastAsia" w:ascii="仿宋" w:hAnsi="仿宋" w:eastAsia="仿宋" w:cs="仿宋"/>
                <w:bCs/>
                <w:sz w:val="28"/>
              </w:rPr>
            </w:pPr>
          </w:p>
        </w:tc>
        <w:tc>
          <w:tcPr>
            <w:tcW w:w="1009" w:type="dxa"/>
            <w:tcBorders>
              <w:bottom w:val="single" w:color="auto" w:sz="4" w:space="0"/>
            </w:tcBorders>
            <w:noWrap w:val="0"/>
            <w:vAlign w:val="center"/>
          </w:tcPr>
          <w:p>
            <w:pPr>
              <w:pStyle w:val="11"/>
              <w:adjustRightInd w:val="0"/>
              <w:snapToGrid w:val="0"/>
              <w:ind w:firstLine="560" w:firstLineChars="200"/>
              <w:rPr>
                <w:rFonts w:hint="eastAsia" w:ascii="仿宋" w:hAnsi="仿宋" w:eastAsia="仿宋" w:cs="仿宋"/>
                <w:bCs/>
                <w:sz w:val="28"/>
              </w:rPr>
            </w:pPr>
          </w:p>
        </w:tc>
        <w:tc>
          <w:tcPr>
            <w:tcW w:w="1068" w:type="dxa"/>
            <w:tcBorders>
              <w:bottom w:val="single" w:color="auto" w:sz="4" w:space="0"/>
            </w:tcBorders>
            <w:noWrap w:val="0"/>
            <w:vAlign w:val="top"/>
          </w:tcPr>
          <w:p>
            <w:pPr>
              <w:pStyle w:val="11"/>
              <w:adjustRightInd w:val="0"/>
              <w:snapToGrid w:val="0"/>
              <w:ind w:firstLine="560" w:firstLineChars="200"/>
              <w:rPr>
                <w:rFonts w:hint="eastAsia" w:ascii="仿宋" w:hAnsi="仿宋" w:eastAsia="仿宋" w:cs="仿宋"/>
                <w:bCs/>
                <w:sz w:val="28"/>
              </w:rPr>
            </w:pPr>
          </w:p>
        </w:tc>
      </w:tr>
    </w:tbl>
    <w:p>
      <w:pPr>
        <w:pStyle w:val="11"/>
        <w:adjustRightInd w:val="0"/>
        <w:snapToGrid w:val="0"/>
        <w:rPr>
          <w:rFonts w:hint="eastAsia" w:ascii="仿宋" w:hAnsi="仿宋" w:eastAsia="仿宋" w:cs="仿宋"/>
          <w:bCs/>
          <w:sz w:val="28"/>
        </w:rPr>
      </w:pPr>
      <w:r>
        <w:rPr>
          <w:rFonts w:hint="eastAsia" w:ascii="仿宋" w:hAnsi="仿宋" w:eastAsia="仿宋" w:cs="仿宋"/>
          <w:bCs/>
          <w:sz w:val="28"/>
        </w:rPr>
        <w:t>3.5计划开、竣工日期和施工进度表</w:t>
      </w:r>
    </w:p>
    <w:p>
      <w:pPr>
        <w:pStyle w:val="11"/>
        <w:adjustRightInd w:val="0"/>
        <w:snapToGrid w:val="0"/>
        <w:ind w:firstLine="560" w:firstLineChars="200"/>
        <w:rPr>
          <w:rFonts w:hint="eastAsia" w:ascii="仿宋" w:hAnsi="仿宋" w:eastAsia="仿宋" w:cs="仿宋"/>
          <w:bCs/>
          <w:sz w:val="28"/>
        </w:rPr>
      </w:pPr>
      <w:r>
        <w:rPr>
          <w:rFonts w:hint="eastAsia" w:ascii="仿宋" w:hAnsi="仿宋" w:eastAsia="仿宋" w:cs="仿宋"/>
          <w:bCs/>
          <w:sz w:val="28"/>
        </w:rPr>
        <w:t>投标人应提交初步的施工进度表，说明按招标文件要求的工期进行施工的各个关键日期。中标人还要按合同条件有关条款的要求提交详细的施工进度计划。</w:t>
      </w:r>
    </w:p>
    <w:p>
      <w:pPr>
        <w:pStyle w:val="11"/>
        <w:adjustRightInd w:val="0"/>
        <w:snapToGrid w:val="0"/>
        <w:ind w:firstLine="560" w:firstLineChars="200"/>
        <w:rPr>
          <w:rFonts w:hint="eastAsia" w:ascii="仿宋" w:hAnsi="仿宋" w:eastAsia="仿宋" w:cs="仿宋"/>
          <w:bCs/>
          <w:sz w:val="28"/>
        </w:rPr>
      </w:pPr>
      <w:r>
        <w:rPr>
          <w:rFonts w:hint="eastAsia" w:ascii="仿宋" w:hAnsi="仿宋" w:eastAsia="仿宋" w:cs="仿宋"/>
          <w:bCs/>
          <w:sz w:val="28"/>
        </w:rPr>
        <w:t>初步施工进度表可采用横道图(或关键线路网络图)表示，说明计划开工日期和各分项工程各阶段的完工日期。</w:t>
      </w:r>
    </w:p>
    <w:p>
      <w:pPr>
        <w:pStyle w:val="11"/>
        <w:adjustRightInd w:val="0"/>
        <w:snapToGrid w:val="0"/>
        <w:rPr>
          <w:rFonts w:hint="eastAsia" w:ascii="仿宋" w:hAnsi="仿宋" w:eastAsia="仿宋" w:cs="仿宋"/>
          <w:bCs/>
          <w:sz w:val="28"/>
        </w:rPr>
      </w:pPr>
      <w:r>
        <w:rPr>
          <w:rFonts w:hint="eastAsia" w:ascii="仿宋" w:hAnsi="仿宋" w:eastAsia="仿宋" w:cs="仿宋"/>
          <w:bCs/>
          <w:sz w:val="28"/>
        </w:rPr>
        <w:t>施工进度计划应与施工方案或施工组织设计相适应。</w:t>
      </w:r>
    </w:p>
    <w:p>
      <w:pPr>
        <w:pStyle w:val="11"/>
        <w:adjustRightInd w:val="0"/>
        <w:snapToGrid w:val="0"/>
        <w:rPr>
          <w:rFonts w:hint="default" w:ascii="仿宋" w:hAnsi="仿宋" w:eastAsia="仿宋" w:cs="仿宋"/>
          <w:bCs/>
          <w:sz w:val="28"/>
          <w:lang w:val="en-US" w:eastAsia="zh-CN"/>
        </w:rPr>
      </w:pPr>
      <w:r>
        <w:rPr>
          <w:rFonts w:hint="eastAsia" w:ascii="仿宋" w:hAnsi="仿宋" w:eastAsia="仿宋" w:cs="仿宋"/>
          <w:bCs/>
          <w:sz w:val="28"/>
          <w:lang w:val="en-US" w:eastAsia="zh-CN"/>
        </w:rPr>
        <w:t>3.6施工组织设计方案</w:t>
      </w:r>
    </w:p>
    <w:p>
      <w:pPr>
        <w:pStyle w:val="90"/>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w:t>
      </w:r>
      <w:r>
        <w:rPr>
          <w:rFonts w:hint="eastAsia" w:ascii="仿宋" w:hAnsi="仿宋" w:eastAsia="仿宋" w:cs="仿宋"/>
          <w:b/>
          <w:sz w:val="32"/>
          <w:szCs w:val="32"/>
        </w:rPr>
        <w:t>资质审查时</w:t>
      </w:r>
      <w:r>
        <w:rPr>
          <w:rFonts w:hint="eastAsia" w:ascii="仿宋" w:hAnsi="仿宋" w:eastAsia="仿宋" w:cs="仿宋"/>
          <w:b/>
          <w:bCs/>
          <w:sz w:val="32"/>
          <w:szCs w:val="32"/>
        </w:rPr>
        <w:t>供应商必须提供的资格证明文件</w:t>
      </w:r>
    </w:p>
    <w:p>
      <w:pPr>
        <w:pStyle w:val="11"/>
        <w:keepNext w:val="0"/>
        <w:keepLines w:val="0"/>
        <w:pageBreakBefore w:val="0"/>
        <w:kinsoku/>
        <w:wordWrap/>
        <w:overflowPunct/>
        <w:topLinePunct w:val="0"/>
        <w:autoSpaceDE/>
        <w:autoSpaceDN/>
        <w:bidi w:val="0"/>
        <w:spacing w:line="500" w:lineRule="exact"/>
        <w:ind w:firstLine="551" w:firstLineChars="197"/>
        <w:textAlignment w:val="auto"/>
        <w:rPr>
          <w:rFonts w:hint="eastAsia" w:ascii="仿宋" w:hAnsi="仿宋" w:eastAsia="仿宋" w:cs="仿宋"/>
          <w:b/>
          <w:bCs/>
          <w:sz w:val="28"/>
          <w:szCs w:val="28"/>
        </w:rPr>
      </w:pPr>
      <w:r>
        <w:rPr>
          <w:rFonts w:hint="eastAsia" w:ascii="仿宋" w:hAnsi="仿宋" w:eastAsia="仿宋" w:cs="仿宋"/>
          <w:sz w:val="28"/>
          <w:szCs w:val="28"/>
        </w:rPr>
        <w:t>1、提供下列材料之一:</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 w:hAnsi="仿宋" w:eastAsia="仿宋" w:cs="仿宋"/>
          <w:b/>
          <w:sz w:val="28"/>
          <w:szCs w:val="28"/>
        </w:rPr>
      </w:pPr>
      <w:r>
        <w:rPr>
          <w:rFonts w:hint="eastAsia" w:ascii="仿宋" w:hAnsi="仿宋" w:eastAsia="仿宋" w:cs="仿宋"/>
          <w:sz w:val="28"/>
          <w:szCs w:val="28"/>
        </w:rPr>
        <w:t>（1）供应商提供</w:t>
      </w:r>
      <w:r>
        <w:rPr>
          <w:rFonts w:hint="eastAsia" w:ascii="仿宋" w:hAnsi="仿宋" w:eastAsia="仿宋" w:cs="仿宋"/>
          <w:bCs/>
          <w:sz w:val="28"/>
          <w:szCs w:val="28"/>
        </w:rPr>
        <w:t>法定代表人资格证明</w:t>
      </w:r>
      <w:r>
        <w:rPr>
          <w:rFonts w:hint="eastAsia" w:ascii="仿宋" w:hAnsi="仿宋" w:eastAsia="仿宋" w:cs="仿宋"/>
          <w:b/>
          <w:bCs/>
          <w:sz w:val="28"/>
          <w:szCs w:val="28"/>
        </w:rPr>
        <w:t>（原件、必须提供，格式详见示范格式一）</w:t>
      </w:r>
      <w:r>
        <w:rPr>
          <w:rFonts w:hint="eastAsia" w:ascii="仿宋" w:hAnsi="仿宋" w:eastAsia="仿宋" w:cs="仿宋"/>
          <w:sz w:val="28"/>
          <w:szCs w:val="28"/>
        </w:rPr>
        <w:t>和</w:t>
      </w:r>
      <w:r>
        <w:rPr>
          <w:rFonts w:hint="eastAsia" w:ascii="仿宋" w:hAnsi="仿宋" w:eastAsia="仿宋" w:cs="仿宋"/>
          <w:bCs/>
          <w:sz w:val="28"/>
          <w:szCs w:val="28"/>
        </w:rPr>
        <w:t>法定代表人身份证</w:t>
      </w:r>
      <w:r>
        <w:rPr>
          <w:rFonts w:hint="eastAsia" w:ascii="仿宋" w:hAnsi="仿宋" w:eastAsia="仿宋" w:cs="仿宋"/>
          <w:b/>
          <w:sz w:val="28"/>
          <w:szCs w:val="28"/>
        </w:rPr>
        <w:t>（</w:t>
      </w:r>
      <w:r>
        <w:rPr>
          <w:rFonts w:hint="eastAsia" w:ascii="仿宋" w:hAnsi="仿宋" w:eastAsia="仿宋" w:cs="仿宋"/>
          <w:b/>
          <w:sz w:val="28"/>
          <w:szCs w:val="28"/>
          <w:lang w:val="en-US" w:eastAsia="zh-CN"/>
        </w:rPr>
        <w:t>复印件加盖供应商公章，原件带到开标现场审查</w:t>
      </w:r>
      <w:r>
        <w:rPr>
          <w:rFonts w:hint="eastAsia" w:ascii="仿宋" w:hAnsi="仿宋" w:eastAsia="仿宋" w:cs="仿宋"/>
          <w:b/>
          <w:sz w:val="28"/>
          <w:szCs w:val="28"/>
        </w:rPr>
        <w:t>）；</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 w:hAnsi="仿宋" w:eastAsia="仿宋" w:cs="仿宋"/>
          <w:b/>
          <w:sz w:val="28"/>
          <w:szCs w:val="28"/>
        </w:rPr>
      </w:pPr>
      <w:r>
        <w:rPr>
          <w:rFonts w:hint="eastAsia" w:ascii="仿宋" w:hAnsi="仿宋" w:eastAsia="仿宋" w:cs="仿宋"/>
          <w:sz w:val="28"/>
          <w:szCs w:val="28"/>
        </w:rPr>
        <w:t>（2）供应商提供授权委托书</w:t>
      </w:r>
      <w:r>
        <w:rPr>
          <w:rFonts w:hint="eastAsia" w:ascii="仿宋" w:hAnsi="仿宋" w:eastAsia="仿宋" w:cs="仿宋"/>
          <w:b/>
          <w:bCs/>
          <w:sz w:val="28"/>
          <w:szCs w:val="28"/>
        </w:rPr>
        <w:t>（原件、必须提供，格式详见示范格式二）</w:t>
      </w:r>
      <w:r>
        <w:rPr>
          <w:rFonts w:hint="eastAsia" w:ascii="仿宋" w:hAnsi="仿宋" w:eastAsia="仿宋" w:cs="仿宋"/>
          <w:sz w:val="28"/>
          <w:szCs w:val="28"/>
        </w:rPr>
        <w:t>和</w:t>
      </w:r>
      <w:r>
        <w:rPr>
          <w:rFonts w:hint="eastAsia" w:ascii="仿宋" w:hAnsi="仿宋" w:eastAsia="仿宋" w:cs="仿宋"/>
          <w:bCs/>
          <w:sz w:val="28"/>
          <w:szCs w:val="28"/>
        </w:rPr>
        <w:t>受托人身份证</w:t>
      </w:r>
      <w:r>
        <w:rPr>
          <w:rFonts w:hint="eastAsia" w:ascii="仿宋" w:hAnsi="仿宋" w:eastAsia="仿宋" w:cs="仿宋"/>
          <w:b/>
          <w:sz w:val="28"/>
          <w:szCs w:val="28"/>
        </w:rPr>
        <w:t>（</w:t>
      </w:r>
      <w:r>
        <w:rPr>
          <w:rFonts w:hint="eastAsia" w:ascii="仿宋" w:hAnsi="仿宋" w:eastAsia="仿宋" w:cs="仿宋"/>
          <w:b/>
          <w:sz w:val="28"/>
          <w:szCs w:val="28"/>
          <w:lang w:val="en-US" w:eastAsia="zh-CN"/>
        </w:rPr>
        <w:t>复印件加盖供应商公章，原件带到开标现场审查</w:t>
      </w:r>
      <w:r>
        <w:rPr>
          <w:rFonts w:hint="eastAsia" w:ascii="仿宋" w:hAnsi="仿宋" w:eastAsia="仿宋" w:cs="仿宋"/>
          <w:b/>
          <w:sz w:val="28"/>
          <w:szCs w:val="28"/>
        </w:rPr>
        <w:t>）</w:t>
      </w:r>
      <w:r>
        <w:rPr>
          <w:rFonts w:hint="eastAsia" w:ascii="仿宋" w:hAnsi="仿宋" w:eastAsia="仿宋" w:cs="仿宋"/>
          <w:color w:val="000000"/>
          <w:sz w:val="28"/>
          <w:szCs w:val="28"/>
          <w:lang w:val="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CN"/>
        </w:rPr>
        <w:t>供应商具有独立签订合同的能力</w:t>
      </w:r>
      <w:r>
        <w:rPr>
          <w:rFonts w:hint="eastAsia" w:ascii="仿宋" w:hAnsi="仿宋" w:eastAsia="仿宋" w:cs="仿宋"/>
          <w:sz w:val="28"/>
          <w:szCs w:val="28"/>
          <w:highlight w:val="none"/>
          <w:lang w:val="en-US" w:eastAsia="zh-CN"/>
        </w:rPr>
        <w:t>，且营业执照含有园林绿化类经营范围</w:t>
      </w:r>
      <w:r>
        <w:rPr>
          <w:rFonts w:hint="eastAsia" w:ascii="仿宋" w:hAnsi="仿宋" w:eastAsia="仿宋" w:cs="仿宋"/>
          <w:b/>
          <w:sz w:val="28"/>
          <w:szCs w:val="28"/>
          <w:lang w:val="zh-CN"/>
        </w:rPr>
        <w:t>（提供有效期内的营业执照</w:t>
      </w:r>
      <w:r>
        <w:rPr>
          <w:rFonts w:hint="eastAsia" w:ascii="仿宋" w:hAnsi="仿宋" w:eastAsia="仿宋" w:cs="仿宋"/>
          <w:b/>
          <w:sz w:val="28"/>
          <w:szCs w:val="28"/>
          <w:lang w:val="en-US" w:eastAsia="zh-CN"/>
        </w:rPr>
        <w:t>复印件</w:t>
      </w:r>
      <w:r>
        <w:rPr>
          <w:rFonts w:hint="eastAsia" w:ascii="仿宋" w:hAnsi="仿宋" w:eastAsia="仿宋" w:cs="仿宋"/>
          <w:b/>
          <w:sz w:val="28"/>
          <w:szCs w:val="28"/>
        </w:rPr>
        <w:t>加盖供应商</w:t>
      </w:r>
      <w:r>
        <w:rPr>
          <w:rFonts w:hint="eastAsia" w:ascii="仿宋" w:hAnsi="仿宋" w:eastAsia="仿宋" w:cs="仿宋"/>
          <w:b/>
          <w:sz w:val="28"/>
          <w:szCs w:val="28"/>
          <w:lang w:val="en-US" w:eastAsia="zh-CN"/>
        </w:rPr>
        <w:t>公</w:t>
      </w:r>
      <w:r>
        <w:rPr>
          <w:rFonts w:hint="eastAsia" w:ascii="仿宋" w:hAnsi="仿宋" w:eastAsia="仿宋" w:cs="仿宋"/>
          <w:b/>
          <w:sz w:val="28"/>
          <w:szCs w:val="28"/>
        </w:rPr>
        <w:t>章</w:t>
      </w:r>
      <w:r>
        <w:rPr>
          <w:rFonts w:hint="eastAsia" w:ascii="仿宋" w:hAnsi="仿宋" w:eastAsia="仿宋" w:cs="仿宋"/>
          <w:b/>
          <w:sz w:val="28"/>
          <w:szCs w:val="28"/>
          <w:lang w:val="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3、</w:t>
      </w:r>
      <w:r>
        <w:rPr>
          <w:rFonts w:hint="eastAsia" w:ascii="仿宋" w:hAnsi="仿宋" w:eastAsia="仿宋" w:cs="仿宋"/>
          <w:sz w:val="28"/>
          <w:szCs w:val="28"/>
        </w:rPr>
        <w:t>满足《中华人民共和国政府采购法》第二十二条规定的条件</w:t>
      </w:r>
      <w:r>
        <w:rPr>
          <w:rFonts w:hint="eastAsia" w:ascii="仿宋" w:hAnsi="仿宋" w:eastAsia="仿宋" w:cs="仿宋"/>
          <w:b/>
          <w:bCs/>
          <w:sz w:val="28"/>
          <w:szCs w:val="28"/>
        </w:rPr>
        <w:t>（提供</w:t>
      </w:r>
      <w:r>
        <w:rPr>
          <w:rFonts w:hint="eastAsia" w:ascii="仿宋" w:hAnsi="仿宋" w:eastAsia="仿宋" w:cs="仿宋"/>
          <w:b/>
          <w:bCs/>
          <w:sz w:val="28"/>
          <w:szCs w:val="28"/>
          <w:lang w:val="en-US" w:eastAsia="zh-CN"/>
        </w:rPr>
        <w:t>承诺书加盖</w:t>
      </w:r>
      <w:r>
        <w:rPr>
          <w:rFonts w:hint="eastAsia" w:ascii="仿宋" w:hAnsi="仿宋" w:eastAsia="仿宋" w:cs="仿宋"/>
          <w:b/>
          <w:sz w:val="28"/>
          <w:szCs w:val="28"/>
        </w:rPr>
        <w:t>供应商</w:t>
      </w:r>
      <w:r>
        <w:rPr>
          <w:rFonts w:hint="eastAsia" w:ascii="仿宋" w:hAnsi="仿宋" w:eastAsia="仿宋" w:cs="仿宋"/>
          <w:b/>
          <w:sz w:val="28"/>
          <w:szCs w:val="28"/>
          <w:lang w:val="en-US" w:eastAsia="zh-CN"/>
        </w:rPr>
        <w:t>公</w:t>
      </w:r>
      <w:r>
        <w:rPr>
          <w:rFonts w:hint="eastAsia" w:ascii="仿宋" w:hAnsi="仿宋" w:eastAsia="仿宋" w:cs="仿宋"/>
          <w:b/>
          <w:sz w:val="28"/>
          <w:szCs w:val="28"/>
        </w:rPr>
        <w:t>章</w:t>
      </w:r>
      <w:r>
        <w:rPr>
          <w:rFonts w:hint="eastAsia" w:ascii="仿宋" w:hAnsi="仿宋" w:eastAsia="仿宋" w:cs="仿宋"/>
          <w:b/>
          <w:bCs/>
          <w:sz w:val="28"/>
          <w:szCs w:val="28"/>
        </w:rPr>
        <w:t>，格式按照示范格式三要求）</w:t>
      </w:r>
      <w:r>
        <w:rPr>
          <w:rFonts w:hint="eastAsia" w:ascii="仿宋" w:hAnsi="仿宋" w:eastAsia="仿宋" w:cs="仿宋"/>
          <w:b/>
          <w:bCs/>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Autospacing="0" w:after="0" w:afterAutospacing="0" w:line="460" w:lineRule="exact"/>
        <w:ind w:left="0" w:right="0"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拟派项目负责人须具备园林专业中级及以上</w:t>
      </w:r>
      <w:r>
        <w:rPr>
          <w:rFonts w:hint="eastAsia" w:ascii="仿宋" w:hAnsi="仿宋" w:eastAsia="仿宋" w:cs="仿宋"/>
          <w:sz w:val="28"/>
          <w:szCs w:val="28"/>
          <w:highlight w:val="none"/>
          <w:lang w:val="en-US" w:eastAsia="zh-CN"/>
        </w:rPr>
        <w:t>职称证书，或具有市政工程专业</w:t>
      </w:r>
      <w:r>
        <w:rPr>
          <w:rFonts w:hint="eastAsia" w:ascii="仿宋" w:hAnsi="仿宋" w:eastAsia="仿宋" w:cs="仿宋"/>
          <w:sz w:val="28"/>
          <w:szCs w:val="28"/>
          <w:highlight w:val="none"/>
        </w:rPr>
        <w:t>二级及以上注册建造师</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并取得安全生产知识考核合格证书（B证，有效期内）</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提供有效证书</w:t>
      </w:r>
      <w:r>
        <w:rPr>
          <w:rFonts w:hint="eastAsia" w:ascii="仿宋" w:hAnsi="仿宋" w:eastAsia="仿宋" w:cs="仿宋"/>
          <w:b/>
          <w:sz w:val="28"/>
          <w:szCs w:val="28"/>
          <w:lang w:val="en-US" w:eastAsia="zh-CN"/>
        </w:rPr>
        <w:t>复印件</w:t>
      </w:r>
      <w:r>
        <w:rPr>
          <w:rFonts w:hint="eastAsia" w:ascii="仿宋" w:hAnsi="仿宋" w:eastAsia="仿宋" w:cs="仿宋"/>
          <w:b/>
          <w:sz w:val="28"/>
          <w:szCs w:val="28"/>
        </w:rPr>
        <w:t>加盖供应商</w:t>
      </w:r>
      <w:r>
        <w:rPr>
          <w:rFonts w:hint="eastAsia" w:ascii="仿宋" w:hAnsi="仿宋" w:eastAsia="仿宋" w:cs="仿宋"/>
          <w:b/>
          <w:sz w:val="28"/>
          <w:szCs w:val="28"/>
          <w:lang w:val="en-US" w:eastAsia="zh-CN"/>
        </w:rPr>
        <w:t>公</w:t>
      </w:r>
      <w:r>
        <w:rPr>
          <w:rFonts w:hint="eastAsia" w:ascii="仿宋" w:hAnsi="仿宋" w:eastAsia="仿宋" w:cs="仿宋"/>
          <w:b/>
          <w:sz w:val="28"/>
          <w:szCs w:val="28"/>
        </w:rPr>
        <w:t>章</w:t>
      </w:r>
      <w:r>
        <w:rPr>
          <w:rFonts w:hint="eastAsia" w:ascii="仿宋" w:hAnsi="仿宋" w:eastAsia="仿宋" w:cs="仿宋"/>
          <w:b/>
          <w:bCs/>
          <w:sz w:val="28"/>
          <w:szCs w:val="28"/>
          <w:highlight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Autospacing="0" w:after="0" w:afterAutospacing="0" w:line="460" w:lineRule="exact"/>
        <w:ind w:left="0" w:righ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1）园林专业：指与园林绿化工程规划、设计、施工及养护管理相关的专业，包括园林（含园林规划设计、园林植物、风景园林、园林绿化等）、园艺、城市规划、景观、植物（含植保、森保等）、风景旅游、环境艺术等专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Autospacing="0" w:after="0" w:afterAutospacing="0" w:line="460" w:lineRule="exact"/>
        <w:ind w:left="0" w:righ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（2）职称证书专业与要求专业不一致的不予认可；职称证书未注明专业的，须同时提供其毕业证书和职称评审表进行专业认定，否则不予认可。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Autospacing="0" w:after="0" w:afterAutospacing="0" w:line="500" w:lineRule="exact"/>
        <w:ind w:left="0" w:right="0" w:firstLine="560"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5、拟派项目负责人</w:t>
      </w:r>
      <w:r>
        <w:rPr>
          <w:rFonts w:hint="eastAsia" w:ascii="仿宋" w:hAnsi="仿宋" w:eastAsia="仿宋" w:cs="仿宋"/>
          <w:sz w:val="28"/>
          <w:szCs w:val="28"/>
        </w:rPr>
        <w:t>必须满足下列条件：</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提供承诺书，格式自拟加盖</w:t>
      </w:r>
      <w:r>
        <w:rPr>
          <w:rFonts w:hint="eastAsia" w:ascii="仿宋" w:hAnsi="仿宋" w:eastAsia="仿宋" w:cs="仿宋"/>
          <w:b/>
          <w:sz w:val="28"/>
          <w:szCs w:val="28"/>
        </w:rPr>
        <w:t>供应商</w:t>
      </w:r>
      <w:r>
        <w:rPr>
          <w:rFonts w:hint="eastAsia" w:ascii="仿宋" w:hAnsi="仿宋" w:eastAsia="仿宋" w:cs="仿宋"/>
          <w:b/>
          <w:sz w:val="28"/>
          <w:szCs w:val="28"/>
          <w:lang w:val="en-US" w:eastAsia="zh-CN"/>
        </w:rPr>
        <w:t>公</w:t>
      </w:r>
      <w:r>
        <w:rPr>
          <w:rFonts w:hint="eastAsia" w:ascii="仿宋" w:hAnsi="仿宋" w:eastAsia="仿宋" w:cs="仿宋"/>
          <w:b/>
          <w:sz w:val="28"/>
          <w:szCs w:val="28"/>
        </w:rPr>
        <w:t>章</w:t>
      </w:r>
      <w:r>
        <w:rPr>
          <w:rFonts w:hint="eastAsia" w:ascii="仿宋" w:hAnsi="仿宋" w:eastAsia="仿宋" w:cs="仿宋"/>
          <w:b/>
          <w:bCs/>
          <w:sz w:val="28"/>
          <w:szCs w:val="28"/>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Autospacing="0" w:after="0" w:afterAutospacing="0" w:line="50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项目负责人不得同时在两个或者两个以上单位受聘或者执业。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项目负责人无行贿犯罪行为记录；或有行贿犯罪行为记录，但自记录之日起已超过5年的。</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项目经理（</w:t>
      </w:r>
      <w:r>
        <w:rPr>
          <w:rFonts w:hint="eastAsia" w:ascii="仿宋" w:hAnsi="仿宋" w:eastAsia="仿宋" w:cs="仿宋"/>
          <w:sz w:val="28"/>
          <w:szCs w:val="28"/>
          <w:lang w:val="en-US" w:eastAsia="zh-CN"/>
        </w:rPr>
        <w:t>项目负责人</w:t>
      </w:r>
      <w:r>
        <w:rPr>
          <w:rFonts w:hint="eastAsia" w:ascii="仿宋" w:hAnsi="仿宋" w:eastAsia="仿宋" w:cs="仿宋"/>
          <w:sz w:val="28"/>
          <w:szCs w:val="28"/>
        </w:rPr>
        <w:t>）须为本单位正式员工</w:t>
      </w: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提供本单位为其缴纳由社保部门出具的2024年1月以来任意一个月的养老保险缴费证明</w:t>
      </w:r>
      <w:r>
        <w:rPr>
          <w:rFonts w:hint="eastAsia" w:ascii="仿宋" w:hAnsi="仿宋" w:eastAsia="仿宋" w:cs="仿宋"/>
          <w:b/>
          <w:sz w:val="28"/>
          <w:szCs w:val="28"/>
          <w:lang w:val="en-US" w:eastAsia="zh-CN"/>
        </w:rPr>
        <w:t>复印件</w:t>
      </w:r>
      <w:r>
        <w:rPr>
          <w:rFonts w:hint="eastAsia" w:ascii="仿宋" w:hAnsi="仿宋" w:eastAsia="仿宋" w:cs="仿宋"/>
          <w:b/>
          <w:sz w:val="28"/>
          <w:szCs w:val="28"/>
        </w:rPr>
        <w:t>加盖供应商</w:t>
      </w:r>
      <w:r>
        <w:rPr>
          <w:rFonts w:hint="eastAsia" w:ascii="仿宋" w:hAnsi="仿宋" w:eastAsia="仿宋" w:cs="仿宋"/>
          <w:b/>
          <w:sz w:val="28"/>
          <w:szCs w:val="28"/>
          <w:lang w:val="en-US" w:eastAsia="zh-CN"/>
        </w:rPr>
        <w:t>公</w:t>
      </w:r>
      <w:r>
        <w:rPr>
          <w:rFonts w:hint="eastAsia" w:ascii="仿宋" w:hAnsi="仿宋" w:eastAsia="仿宋" w:cs="仿宋"/>
          <w:b/>
          <w:sz w:val="28"/>
          <w:szCs w:val="28"/>
        </w:rPr>
        <w:t>章</w:t>
      </w:r>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8、供应商需承诺针对本项目所有提供的材料必须真实有效、不得弄虚作假，成交人经采购人核实存在造假行为将取消其成交资格，并上报相关管理部门进行行政处罚</w:t>
      </w:r>
      <w:r>
        <w:rPr>
          <w:rFonts w:hint="eastAsia" w:ascii="仿宋" w:hAnsi="仿宋" w:eastAsia="仿宋" w:cs="仿宋"/>
          <w:b/>
          <w:bCs/>
          <w:sz w:val="28"/>
          <w:szCs w:val="28"/>
          <w:lang w:val="en-US" w:eastAsia="zh-CN"/>
        </w:rPr>
        <w:t>（提供承诺书加盖</w:t>
      </w:r>
      <w:r>
        <w:rPr>
          <w:rFonts w:hint="eastAsia" w:ascii="仿宋" w:hAnsi="仿宋" w:eastAsia="仿宋" w:cs="仿宋"/>
          <w:b/>
          <w:sz w:val="28"/>
          <w:szCs w:val="28"/>
        </w:rPr>
        <w:t>供应商</w:t>
      </w:r>
      <w:r>
        <w:rPr>
          <w:rFonts w:hint="eastAsia" w:ascii="仿宋" w:hAnsi="仿宋" w:eastAsia="仿宋" w:cs="仿宋"/>
          <w:b/>
          <w:bCs/>
          <w:sz w:val="28"/>
          <w:szCs w:val="28"/>
          <w:lang w:val="en-US" w:eastAsia="zh-CN"/>
        </w:rPr>
        <w:t>公章，格式自拟）。</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拒绝下述条件的供应商参加本次采购活动：</w:t>
      </w:r>
      <w:r>
        <w:rPr>
          <w:rFonts w:hint="eastAsia" w:ascii="仿宋" w:hAnsi="仿宋" w:eastAsia="仿宋" w:cs="仿宋"/>
          <w:b/>
          <w:bCs/>
          <w:sz w:val="28"/>
          <w:szCs w:val="28"/>
        </w:rPr>
        <w:t>（提交书面承诺</w:t>
      </w:r>
      <w:r>
        <w:rPr>
          <w:rFonts w:hint="eastAsia" w:ascii="仿宋" w:hAnsi="仿宋" w:eastAsia="仿宋" w:cs="仿宋"/>
          <w:b/>
          <w:bCs/>
          <w:sz w:val="28"/>
          <w:szCs w:val="28"/>
          <w:lang w:val="en-US" w:eastAsia="zh-CN"/>
        </w:rPr>
        <w:t>加盖</w:t>
      </w:r>
      <w:r>
        <w:rPr>
          <w:rFonts w:hint="eastAsia" w:ascii="仿宋" w:hAnsi="仿宋" w:eastAsia="仿宋" w:cs="仿宋"/>
          <w:b/>
          <w:sz w:val="28"/>
          <w:szCs w:val="28"/>
        </w:rPr>
        <w:t>供应商</w:t>
      </w:r>
      <w:r>
        <w:rPr>
          <w:rFonts w:hint="eastAsia" w:ascii="仿宋" w:hAnsi="仿宋" w:eastAsia="仿宋" w:cs="仿宋"/>
          <w:b/>
          <w:sz w:val="28"/>
          <w:szCs w:val="28"/>
          <w:lang w:val="en-US" w:eastAsia="zh-CN"/>
        </w:rPr>
        <w:t>公章</w:t>
      </w:r>
      <w:r>
        <w:rPr>
          <w:rFonts w:hint="eastAsia" w:ascii="仿宋" w:hAnsi="仿宋" w:eastAsia="仿宋" w:cs="仿宋"/>
          <w:b/>
          <w:bCs/>
          <w:sz w:val="28"/>
          <w:szCs w:val="28"/>
        </w:rPr>
        <w:t>，格式按照示范格式四要求，并装订在响应文件中）</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（1）供应商单位负责人为同一人或者存在直接控股、管理关系的不同供应商，同时参加同一合同项下的政府采购活动。</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（2）凡为采购项目提供整体设计、规范编制或者项目管理、监理、检测等服务的供应商，再参加本项目的采购活动。</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rPr>
        <w:t>（3）</w:t>
      </w:r>
      <w:r>
        <w:rPr>
          <w:rFonts w:hint="eastAsia" w:ascii="仿宋" w:hAnsi="仿宋" w:eastAsia="仿宋"/>
          <w:color w:val="000000"/>
          <w:sz w:val="28"/>
          <w:szCs w:val="28"/>
        </w:rPr>
        <w:t>供应商被“信用中国”网站（</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"http://www.creditchina.gov.cn"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www.creditchina.gov.cn</w:t>
      </w:r>
      <w:r>
        <w:rPr>
          <w:rFonts w:hint="eastAsia" w:ascii="仿宋" w:hAnsi="仿宋" w:eastAsia="仿宋"/>
          <w:color w:val="000000"/>
          <w:sz w:val="28"/>
          <w:szCs w:val="28"/>
        </w:rPr>
        <w:fldChar w:fldCharType="end"/>
      </w:r>
      <w:r>
        <w:rPr>
          <w:rFonts w:hint="eastAsia" w:ascii="仿宋" w:hAnsi="仿宋" w:eastAsia="仿宋"/>
          <w:color w:val="000000"/>
          <w:sz w:val="28"/>
          <w:szCs w:val="28"/>
        </w:rPr>
        <w:t>）、“中国政府采购网”（</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"http://www.ccgp.gov.cn"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www.ccgp.gov.cn</w:t>
      </w:r>
      <w:r>
        <w:rPr>
          <w:rFonts w:hint="eastAsia" w:ascii="仿宋" w:hAnsi="仿宋" w:eastAsia="仿宋"/>
          <w:color w:val="000000"/>
          <w:sz w:val="28"/>
          <w:szCs w:val="28"/>
        </w:rPr>
        <w:fldChar w:fldCharType="end"/>
      </w:r>
      <w:r>
        <w:rPr>
          <w:rFonts w:hint="eastAsia" w:ascii="仿宋" w:hAnsi="仿宋" w:eastAsia="仿宋"/>
          <w:color w:val="000000"/>
          <w:sz w:val="28"/>
          <w:szCs w:val="28"/>
        </w:rPr>
        <w:t>）列入失信被执行人、重大税收违法案件当事人名单、政府采购严重违法失信行为记录名单。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落实政府采购政策需满足的资格要求:</w:t>
      </w:r>
      <w:r>
        <w:rPr>
          <w:rFonts w:hint="eastAsia" w:ascii="仿宋" w:hAnsi="仿宋" w:eastAsia="仿宋" w:cs="仿宋"/>
          <w:b/>
          <w:bCs/>
          <w:sz w:val="28"/>
          <w:szCs w:val="28"/>
        </w:rPr>
        <w:t>（提供下列任一项材料即可）</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（1）企业声明函</w:t>
      </w:r>
      <w:r>
        <w:rPr>
          <w:rFonts w:hint="eastAsia" w:ascii="仿宋" w:hAnsi="仿宋" w:eastAsia="仿宋" w:cs="仿宋"/>
          <w:b/>
          <w:bCs w:val="0"/>
          <w:sz w:val="28"/>
          <w:szCs w:val="28"/>
        </w:rPr>
        <w:t>（详见示范格式六）</w:t>
      </w:r>
      <w:r>
        <w:rPr>
          <w:rFonts w:hint="eastAsia" w:ascii="仿宋" w:hAnsi="仿宋" w:eastAsia="仿宋" w:cs="仿宋"/>
          <w:bCs/>
          <w:sz w:val="28"/>
          <w:szCs w:val="28"/>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（2）《残疾人福利性单位声明函》（详见示范格式七）；</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 w:hAnsi="仿宋" w:eastAsia="仿宋" w:cs="仿宋"/>
          <w:b/>
          <w:szCs w:val="21"/>
          <w:lang w:val="en-US" w:eastAsia="zh-CN"/>
        </w:rPr>
      </w:pPr>
      <w:r>
        <w:rPr>
          <w:rFonts w:hint="eastAsia" w:ascii="仿宋" w:hAnsi="仿宋" w:eastAsia="仿宋" w:cs="仿宋"/>
          <w:sz w:val="28"/>
          <w:szCs w:val="28"/>
        </w:rPr>
        <w:t>（3）由省级以上监狱管理局、戒毒管理局（含新疆生产建设兵团）出具的属于监狱企业的证明文件）</w:t>
      </w:r>
      <w:r>
        <w:rPr>
          <w:rFonts w:hint="eastAsia" w:ascii="仿宋" w:hAnsi="仿宋" w:eastAsia="仿宋" w:cs="仿宋"/>
          <w:b/>
          <w:bCs/>
          <w:sz w:val="28"/>
          <w:szCs w:val="28"/>
        </w:rPr>
        <w:t>（加盖出具单位公章</w:t>
      </w:r>
      <w:r>
        <w:rPr>
          <w:rFonts w:hint="eastAsia" w:ascii="仿宋" w:hAnsi="仿宋" w:eastAsia="仿宋" w:cs="仿宋"/>
          <w:b/>
          <w:bCs/>
          <w:sz w:val="28"/>
          <w:szCs w:val="28"/>
          <w:lang w:val="en-US" w:eastAsia="zh-CN"/>
        </w:rPr>
        <w:t>的</w:t>
      </w:r>
      <w:r>
        <w:rPr>
          <w:rFonts w:hint="eastAsia" w:ascii="仿宋" w:hAnsi="仿宋" w:eastAsia="仿宋" w:cs="仿宋"/>
          <w:b/>
          <w:sz w:val="28"/>
          <w:szCs w:val="28"/>
          <w:lang w:val="en-US" w:eastAsia="zh-CN"/>
        </w:rPr>
        <w:t>复印件</w:t>
      </w:r>
      <w:r>
        <w:rPr>
          <w:rFonts w:hint="eastAsia" w:ascii="仿宋" w:hAnsi="仿宋" w:eastAsia="仿宋" w:cs="仿宋"/>
          <w:b/>
          <w:sz w:val="28"/>
          <w:szCs w:val="28"/>
        </w:rPr>
        <w:t>加盖供应商</w:t>
      </w:r>
      <w:r>
        <w:rPr>
          <w:rFonts w:hint="eastAsia" w:ascii="仿宋" w:hAnsi="仿宋" w:eastAsia="仿宋" w:cs="仿宋"/>
          <w:b/>
          <w:sz w:val="28"/>
          <w:szCs w:val="28"/>
          <w:lang w:val="en-US" w:eastAsia="zh-CN"/>
        </w:rPr>
        <w:t>公</w:t>
      </w:r>
      <w:r>
        <w:rPr>
          <w:rFonts w:hint="eastAsia" w:ascii="仿宋" w:hAnsi="仿宋" w:eastAsia="仿宋" w:cs="仿宋"/>
          <w:b/>
          <w:sz w:val="28"/>
          <w:szCs w:val="28"/>
        </w:rPr>
        <w:t>章</w:t>
      </w:r>
      <w:r>
        <w:rPr>
          <w:rFonts w:hint="eastAsia" w:ascii="仿宋" w:hAnsi="仿宋" w:eastAsia="仿宋" w:cs="仿宋"/>
          <w:b/>
          <w:bCs/>
          <w:sz w:val="28"/>
          <w:szCs w:val="28"/>
        </w:rPr>
        <w:t>）</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z w:val="28"/>
          <w:szCs w:val="28"/>
        </w:rPr>
      </w:pPr>
      <w:bookmarkStart w:id="793" w:name="_Toc19744"/>
      <w:bookmarkStart w:id="794" w:name="_Toc5464"/>
      <w:bookmarkStart w:id="795" w:name="_Toc16125"/>
      <w:r>
        <w:rPr>
          <w:rFonts w:hint="eastAsia" w:ascii="仿宋" w:hAnsi="仿宋" w:eastAsia="仿宋" w:cs="仿宋"/>
          <w:b/>
          <w:bCs/>
          <w:sz w:val="28"/>
          <w:szCs w:val="28"/>
        </w:rPr>
        <w:t>注:</w:t>
      </w:r>
    </w:p>
    <w:p>
      <w:pPr>
        <w:keepNext w:val="0"/>
        <w:keepLines w:val="0"/>
        <w:pageBreakBefore w:val="0"/>
        <w:kinsoku/>
        <w:wordWrap/>
        <w:overflowPunct/>
        <w:topLinePunct w:val="0"/>
        <w:autoSpaceDE/>
        <w:autoSpaceDN/>
        <w:bidi w:val="0"/>
        <w:spacing w:line="500" w:lineRule="exact"/>
        <w:ind w:left="-36" w:leftChars="-17" w:firstLine="551" w:firstLineChars="196"/>
        <w:textAlignment w:val="auto"/>
        <w:rPr>
          <w:rFonts w:hint="eastAsia" w:ascii="仿宋" w:hAnsi="仿宋" w:eastAsia="仿宋" w:cs="仿宋"/>
          <w:b/>
          <w:bCs/>
          <w:sz w:val="28"/>
          <w:szCs w:val="28"/>
        </w:rPr>
      </w:pPr>
      <w:r>
        <w:rPr>
          <w:rFonts w:hint="eastAsia" w:ascii="仿宋" w:hAnsi="仿宋" w:eastAsia="仿宋" w:cs="仿宋"/>
          <w:b/>
          <w:bCs/>
          <w:sz w:val="28"/>
          <w:szCs w:val="28"/>
        </w:rPr>
        <w:t>1、上述相关原件，供应商必须在签订合同时提交采购人审查，成交供应商未能提供上述所有原件的，则取消其成交资格。</w:t>
      </w:r>
    </w:p>
    <w:p>
      <w:pPr>
        <w:keepNext w:val="0"/>
        <w:keepLines w:val="0"/>
        <w:pageBreakBefore w:val="0"/>
        <w:kinsoku/>
        <w:wordWrap/>
        <w:overflowPunct/>
        <w:topLinePunct w:val="0"/>
        <w:autoSpaceDE/>
        <w:autoSpaceDN/>
        <w:bidi w:val="0"/>
        <w:spacing w:line="500" w:lineRule="exact"/>
        <w:ind w:firstLine="551" w:firstLineChars="196"/>
        <w:textAlignment w:val="auto"/>
        <w:rPr>
          <w:rFonts w:hint="eastAsia" w:ascii="仿宋" w:hAnsi="仿宋" w:eastAsia="仿宋" w:cs="仿宋"/>
          <w:b/>
          <w:bCs/>
          <w:sz w:val="28"/>
          <w:szCs w:val="28"/>
        </w:rPr>
      </w:pPr>
      <w:r>
        <w:rPr>
          <w:rFonts w:hint="eastAsia" w:ascii="仿宋" w:hAnsi="仿宋" w:eastAsia="仿宋" w:cs="仿宋"/>
          <w:b/>
          <w:bCs/>
          <w:sz w:val="28"/>
          <w:szCs w:val="28"/>
        </w:rPr>
        <w:t>2、上述是在对供应商资质审查时，供应商所必须要提供的资格证明文件，如供应商未能提供上述资格证明文件以及发现供应商的资质条件不符合磋商文件要求，可随时取消其磋商或成交资格。</w:t>
      </w:r>
    </w:p>
    <w:p>
      <w:pPr>
        <w:keepNext w:val="0"/>
        <w:keepLines w:val="0"/>
        <w:pageBreakBefore w:val="0"/>
        <w:kinsoku/>
        <w:wordWrap/>
        <w:overflowPunct/>
        <w:topLinePunct w:val="0"/>
        <w:autoSpaceDE/>
        <w:autoSpaceDN/>
        <w:bidi w:val="0"/>
        <w:spacing w:line="500" w:lineRule="exact"/>
        <w:ind w:firstLine="551" w:firstLineChars="196"/>
        <w:textAlignment w:val="auto"/>
        <w:rPr>
          <w:rFonts w:hint="eastAsia" w:ascii="仿宋" w:hAnsi="仿宋" w:eastAsia="仿宋" w:cs="仿宋"/>
          <w:b/>
          <w:bCs/>
          <w:sz w:val="28"/>
          <w:szCs w:val="28"/>
        </w:rPr>
      </w:pPr>
      <w:r>
        <w:rPr>
          <w:rFonts w:hint="eastAsia" w:ascii="仿宋" w:hAnsi="仿宋" w:eastAsia="仿宋" w:cs="仿宋"/>
          <w:b/>
          <w:bCs/>
          <w:sz w:val="28"/>
          <w:szCs w:val="28"/>
        </w:rPr>
        <w:t>3、供应商所提供的资格证明材料应真实、有效，采购人保留对供应商提供的资格证明材料进行核查的权利。如发现供应商提供虚假资格证明材料，采购人将对其进行严肃处理。</w:t>
      </w:r>
    </w:p>
    <w:p>
      <w:pPr>
        <w:widowControl/>
        <w:spacing w:line="520" w:lineRule="exact"/>
        <w:jc w:val="center"/>
        <w:rPr>
          <w:rFonts w:hint="eastAsia" w:ascii="仿宋" w:hAnsi="仿宋" w:eastAsia="仿宋" w:cs="Arial"/>
          <w:b/>
          <w:bCs/>
          <w:sz w:val="32"/>
        </w:rPr>
      </w:pPr>
      <w:r>
        <w:rPr>
          <w:rFonts w:hint="eastAsia" w:ascii="仿宋" w:hAnsi="仿宋" w:eastAsia="仿宋" w:cs="仿宋"/>
          <w:szCs w:val="21"/>
        </w:rPr>
        <w:br w:type="page"/>
      </w:r>
      <w:bookmarkEnd w:id="793"/>
      <w:bookmarkEnd w:id="794"/>
      <w:bookmarkEnd w:id="795"/>
      <w:r>
        <w:rPr>
          <w:rFonts w:hint="eastAsia" w:ascii="仿宋" w:hAnsi="仿宋" w:eastAsia="仿宋" w:cs="Arial"/>
          <w:b/>
          <w:bCs/>
          <w:sz w:val="32"/>
        </w:rPr>
        <w:t>六、涉及无效投标条款中供应商</w:t>
      </w:r>
      <w:r>
        <w:rPr>
          <w:rFonts w:hint="eastAsia" w:ascii="仿宋" w:hAnsi="仿宋" w:eastAsia="仿宋"/>
          <w:b/>
          <w:bCs/>
          <w:sz w:val="32"/>
          <w:szCs w:val="32"/>
        </w:rPr>
        <w:t>必须提供的</w:t>
      </w:r>
      <w:r>
        <w:rPr>
          <w:rFonts w:hint="eastAsia" w:ascii="仿宋" w:hAnsi="仿宋" w:eastAsia="仿宋" w:cs="Arial"/>
          <w:b/>
          <w:bCs/>
          <w:sz w:val="32"/>
        </w:rPr>
        <w:t>证明文件</w:t>
      </w:r>
    </w:p>
    <w:p>
      <w:pPr>
        <w:widowControl/>
        <w:spacing w:line="520" w:lineRule="exact"/>
        <w:jc w:val="center"/>
        <w:rPr>
          <w:rFonts w:hint="default" w:ascii="仿宋" w:hAnsi="仿宋" w:eastAsia="仿宋" w:cs="仿宋"/>
          <w:bCs/>
          <w:sz w:val="28"/>
          <w:szCs w:val="28"/>
          <w:lang w:val="en-US" w:eastAsia="zh-CN"/>
        </w:rPr>
      </w:pPr>
      <w:r>
        <w:rPr>
          <w:rFonts w:hint="eastAsia" w:ascii="宋体" w:hAnsi="宋体" w:eastAsia="Adobe 仿宋 Std R" w:cs="Times New Roman"/>
          <w:kern w:val="2"/>
          <w:sz w:val="32"/>
          <w:szCs w:val="32"/>
          <w:lang w:val="en-US" w:eastAsia="zh-CN" w:bidi="ar-SA"/>
        </w:rPr>
        <w:t>（格式自拟，加盖供应商公章）</w:t>
      </w:r>
    </w:p>
    <w:p>
      <w:pPr>
        <w:pStyle w:val="33"/>
        <w:rPr>
          <w:rFonts w:hint="default"/>
          <w:lang w:val="en-US" w:eastAsia="zh-CN"/>
        </w:rPr>
      </w:pPr>
    </w:p>
    <w:p>
      <w:pPr>
        <w:widowControl/>
        <w:spacing w:line="520" w:lineRule="exact"/>
        <w:jc w:val="left"/>
        <w:rPr>
          <w:rFonts w:hint="eastAsia" w:ascii="仿宋" w:hAnsi="仿宋" w:eastAsia="仿宋" w:cs="仿宋"/>
          <w:bCs/>
          <w:sz w:val="28"/>
          <w:szCs w:val="28"/>
        </w:rPr>
      </w:pPr>
    </w:p>
    <w:p>
      <w:pPr>
        <w:widowControl/>
        <w:spacing w:line="520" w:lineRule="exact"/>
        <w:jc w:val="center"/>
        <w:rPr>
          <w:rFonts w:hint="eastAsia" w:ascii="仿宋" w:hAnsi="仿宋" w:eastAsia="仿宋" w:cs="Arial"/>
          <w:b/>
          <w:bCs/>
          <w:sz w:val="32"/>
        </w:rPr>
      </w:pPr>
    </w:p>
    <w:p>
      <w:pPr>
        <w:widowControl/>
        <w:spacing w:line="520" w:lineRule="exact"/>
        <w:jc w:val="center"/>
        <w:rPr>
          <w:rFonts w:hint="eastAsia" w:ascii="仿宋" w:hAnsi="仿宋" w:eastAsia="仿宋" w:cs="Arial"/>
          <w:b/>
          <w:bCs/>
          <w:sz w:val="32"/>
        </w:rPr>
      </w:pPr>
    </w:p>
    <w:p>
      <w:pPr>
        <w:widowControl/>
        <w:spacing w:line="520" w:lineRule="exact"/>
        <w:jc w:val="center"/>
        <w:rPr>
          <w:rFonts w:hint="eastAsia" w:ascii="仿宋" w:hAnsi="仿宋" w:eastAsia="仿宋" w:cs="Arial"/>
          <w:b/>
          <w:bCs/>
          <w:sz w:val="32"/>
        </w:rPr>
      </w:pPr>
    </w:p>
    <w:p>
      <w:pPr>
        <w:widowControl/>
        <w:spacing w:line="520" w:lineRule="exact"/>
        <w:jc w:val="center"/>
        <w:rPr>
          <w:rFonts w:hint="eastAsia" w:ascii="仿宋" w:hAnsi="仿宋" w:eastAsia="仿宋" w:cs="Arial"/>
          <w:b/>
          <w:bCs/>
          <w:sz w:val="32"/>
        </w:rPr>
      </w:pPr>
    </w:p>
    <w:p>
      <w:pPr>
        <w:widowControl/>
        <w:spacing w:line="520" w:lineRule="exact"/>
        <w:jc w:val="center"/>
        <w:rPr>
          <w:rFonts w:hint="eastAsia" w:ascii="仿宋" w:hAnsi="仿宋" w:eastAsia="仿宋" w:cs="Arial"/>
          <w:b/>
          <w:bCs/>
          <w:sz w:val="32"/>
        </w:rPr>
      </w:pPr>
    </w:p>
    <w:p>
      <w:pPr>
        <w:widowControl/>
        <w:spacing w:line="520" w:lineRule="exact"/>
        <w:jc w:val="center"/>
        <w:rPr>
          <w:rFonts w:hint="eastAsia" w:ascii="仿宋" w:hAnsi="仿宋" w:eastAsia="仿宋" w:cs="Arial"/>
          <w:b/>
          <w:bCs/>
          <w:sz w:val="32"/>
        </w:rPr>
      </w:pPr>
    </w:p>
    <w:p>
      <w:pPr>
        <w:widowControl/>
        <w:spacing w:line="520" w:lineRule="exact"/>
        <w:jc w:val="center"/>
        <w:rPr>
          <w:rFonts w:hint="eastAsia" w:ascii="仿宋" w:hAnsi="仿宋" w:eastAsia="仿宋" w:cs="Arial"/>
          <w:b/>
          <w:bCs/>
          <w:sz w:val="32"/>
        </w:rPr>
      </w:pPr>
      <w:r>
        <w:rPr>
          <w:rFonts w:hint="eastAsia" w:ascii="仿宋" w:hAnsi="仿宋" w:eastAsia="仿宋" w:cs="Arial"/>
          <w:b/>
          <w:bCs/>
          <w:sz w:val="32"/>
        </w:rPr>
        <w:t>七、综合评分须提供的材料</w:t>
      </w:r>
    </w:p>
    <w:p>
      <w:pPr>
        <w:pStyle w:val="33"/>
        <w:ind w:firstLine="640"/>
        <w:jc w:val="center"/>
        <w:rPr>
          <w:rFonts w:hint="eastAsia"/>
          <w:sz w:val="32"/>
          <w:szCs w:val="32"/>
        </w:rPr>
      </w:pPr>
      <w:r>
        <w:rPr>
          <w:rFonts w:hint="eastAsia"/>
          <w:sz w:val="32"/>
          <w:szCs w:val="32"/>
        </w:rPr>
        <w:t>（根据评分标准提供，格式自拟，加盖供应商公章）</w:t>
      </w:r>
    </w:p>
    <w:p>
      <w:pPr>
        <w:pStyle w:val="131"/>
        <w:widowControl/>
        <w:spacing w:before="0" w:beforeAutospacing="0" w:after="0" w:afterAutospacing="0" w:line="360" w:lineRule="auto"/>
        <w:jc w:val="center"/>
        <w:rPr>
          <w:rFonts w:hint="eastAsia" w:ascii="仿宋" w:hAnsi="仿宋" w:eastAsia="仿宋" w:cs="仿宋"/>
          <w:b/>
          <w:sz w:val="32"/>
          <w:szCs w:val="32"/>
          <w:lang w:val="en-US" w:eastAsia="zh-CN"/>
        </w:rPr>
      </w:pPr>
    </w:p>
    <w:p>
      <w:pPr>
        <w:pStyle w:val="131"/>
        <w:widowControl/>
        <w:spacing w:before="0" w:beforeAutospacing="0" w:after="0" w:afterAutospacing="0" w:line="360" w:lineRule="auto"/>
        <w:jc w:val="center"/>
        <w:rPr>
          <w:rFonts w:hint="eastAsia" w:ascii="仿宋" w:hAnsi="仿宋" w:eastAsia="仿宋" w:cs="仿宋"/>
          <w:b/>
          <w:sz w:val="32"/>
          <w:szCs w:val="32"/>
          <w:lang w:val="en-US" w:eastAsia="zh-CN"/>
        </w:rPr>
      </w:pPr>
    </w:p>
    <w:p>
      <w:pPr>
        <w:pStyle w:val="131"/>
        <w:widowControl/>
        <w:spacing w:before="0" w:beforeAutospacing="0" w:after="0" w:afterAutospacing="0" w:line="360" w:lineRule="auto"/>
        <w:jc w:val="center"/>
        <w:rPr>
          <w:rFonts w:hint="eastAsia" w:ascii="仿宋" w:hAnsi="仿宋" w:eastAsia="仿宋" w:cs="仿宋"/>
          <w:b/>
          <w:sz w:val="32"/>
          <w:szCs w:val="32"/>
          <w:lang w:val="en-US" w:eastAsia="zh-CN"/>
        </w:rPr>
      </w:pPr>
    </w:p>
    <w:p>
      <w:pPr>
        <w:pStyle w:val="131"/>
        <w:widowControl/>
        <w:spacing w:before="0" w:beforeAutospacing="0" w:after="0" w:afterAutospacing="0" w:line="360" w:lineRule="auto"/>
        <w:jc w:val="center"/>
        <w:rPr>
          <w:rFonts w:hint="eastAsia" w:ascii="仿宋" w:hAnsi="仿宋" w:eastAsia="仿宋" w:cs="仿宋"/>
          <w:b/>
          <w:sz w:val="32"/>
          <w:szCs w:val="32"/>
          <w:lang w:val="en-US" w:eastAsia="zh-CN"/>
        </w:rPr>
      </w:pPr>
    </w:p>
    <w:p>
      <w:pPr>
        <w:pStyle w:val="131"/>
        <w:widowControl/>
        <w:spacing w:before="0" w:beforeAutospacing="0" w:after="0" w:afterAutospacing="0" w:line="360" w:lineRule="auto"/>
        <w:jc w:val="center"/>
        <w:rPr>
          <w:rFonts w:hint="eastAsia" w:ascii="仿宋" w:hAnsi="仿宋" w:eastAsia="仿宋" w:cs="仿宋"/>
          <w:b/>
          <w:sz w:val="32"/>
          <w:szCs w:val="32"/>
          <w:lang w:val="en-US" w:eastAsia="zh-CN"/>
        </w:rPr>
      </w:pPr>
    </w:p>
    <w:p>
      <w:pPr>
        <w:pStyle w:val="131"/>
        <w:widowControl/>
        <w:spacing w:before="0" w:beforeAutospacing="0" w:after="0" w:afterAutospacing="0" w:line="360" w:lineRule="auto"/>
        <w:jc w:val="center"/>
        <w:rPr>
          <w:rFonts w:hint="eastAsia" w:ascii="仿宋" w:hAnsi="仿宋" w:eastAsia="仿宋" w:cs="仿宋"/>
          <w:b/>
          <w:sz w:val="32"/>
          <w:szCs w:val="32"/>
          <w:lang w:val="en-US" w:eastAsia="zh-CN"/>
        </w:rPr>
      </w:pPr>
    </w:p>
    <w:p>
      <w:pPr>
        <w:pStyle w:val="131"/>
        <w:widowControl/>
        <w:spacing w:before="0" w:beforeAutospacing="0" w:after="0" w:afterAutospacing="0" w:line="360" w:lineRule="auto"/>
        <w:jc w:val="center"/>
        <w:rPr>
          <w:rFonts w:hint="eastAsia" w:ascii="仿宋" w:hAnsi="仿宋" w:eastAsia="仿宋" w:cs="仿宋"/>
          <w:b/>
          <w:sz w:val="32"/>
          <w:szCs w:val="32"/>
          <w:lang w:val="en-US" w:eastAsia="zh-CN"/>
        </w:rPr>
      </w:pPr>
    </w:p>
    <w:p>
      <w:pPr>
        <w:pStyle w:val="131"/>
        <w:widowControl/>
        <w:spacing w:before="0" w:beforeAutospacing="0" w:after="0" w:afterAutospacing="0" w:line="360" w:lineRule="auto"/>
        <w:jc w:val="center"/>
        <w:rPr>
          <w:rFonts w:hint="eastAsia" w:ascii="仿宋" w:hAnsi="仿宋" w:eastAsia="仿宋" w:cs="仿宋"/>
          <w:b/>
          <w:sz w:val="32"/>
          <w:szCs w:val="32"/>
          <w:lang w:val="en-US" w:eastAsia="zh-CN"/>
        </w:rPr>
      </w:pPr>
    </w:p>
    <w:p>
      <w:pPr>
        <w:pStyle w:val="131"/>
        <w:widowControl/>
        <w:spacing w:before="0" w:beforeAutospacing="0" w:after="0" w:afterAutospacing="0" w:line="360" w:lineRule="auto"/>
        <w:jc w:val="center"/>
        <w:rPr>
          <w:rFonts w:hint="eastAsia" w:ascii="仿宋" w:hAnsi="仿宋" w:eastAsia="仿宋" w:cs="仿宋"/>
          <w:b/>
          <w:sz w:val="32"/>
          <w:szCs w:val="32"/>
          <w:lang w:val="en-US" w:eastAsia="zh-CN"/>
        </w:rPr>
      </w:pPr>
    </w:p>
    <w:p>
      <w:pPr>
        <w:pStyle w:val="131"/>
        <w:widowControl/>
        <w:spacing w:before="0" w:beforeAutospacing="0" w:after="0" w:afterAutospacing="0" w:line="360" w:lineRule="auto"/>
        <w:jc w:val="center"/>
        <w:rPr>
          <w:rFonts w:hint="eastAsia" w:ascii="仿宋" w:hAnsi="仿宋" w:eastAsia="仿宋" w:cs="仿宋"/>
          <w:b/>
          <w:sz w:val="32"/>
          <w:szCs w:val="32"/>
          <w:lang w:val="en-US" w:eastAsia="zh-CN"/>
        </w:rPr>
      </w:pPr>
    </w:p>
    <w:p>
      <w:pPr>
        <w:pStyle w:val="131"/>
        <w:widowControl/>
        <w:spacing w:before="0" w:beforeAutospacing="0" w:after="0" w:afterAutospacing="0" w:line="360" w:lineRule="auto"/>
        <w:jc w:val="center"/>
        <w:rPr>
          <w:rFonts w:hint="eastAsia" w:ascii="仿宋" w:hAnsi="仿宋" w:eastAsia="仿宋" w:cs="仿宋"/>
          <w:b/>
          <w:sz w:val="32"/>
          <w:szCs w:val="32"/>
          <w:lang w:val="en-US" w:eastAsia="zh-CN"/>
        </w:rPr>
      </w:pPr>
    </w:p>
    <w:p>
      <w:pPr>
        <w:pStyle w:val="131"/>
        <w:widowControl/>
        <w:spacing w:before="0" w:beforeAutospacing="0" w:after="0" w:afterAutospacing="0" w:line="360" w:lineRule="auto"/>
        <w:jc w:val="center"/>
        <w:rPr>
          <w:rFonts w:hint="eastAsia" w:ascii="仿宋" w:hAnsi="仿宋" w:eastAsia="仿宋" w:cs="仿宋"/>
          <w:b/>
          <w:sz w:val="32"/>
          <w:szCs w:val="32"/>
          <w:lang w:val="en-US" w:eastAsia="zh-CN"/>
        </w:rPr>
      </w:pPr>
    </w:p>
    <w:p>
      <w:pPr>
        <w:spacing w:line="440" w:lineRule="exact"/>
        <w:ind w:firstLine="3682" w:firstLineChars="1146"/>
        <w:rPr>
          <w:rFonts w:hint="eastAsia" w:ascii="仿宋" w:hAnsi="仿宋" w:eastAsia="仿宋"/>
          <w:b/>
          <w:sz w:val="32"/>
          <w:szCs w:val="32"/>
        </w:rPr>
      </w:pPr>
      <w:r>
        <w:rPr>
          <w:rFonts w:hint="eastAsia" w:ascii="仿宋" w:hAnsi="仿宋" w:eastAsia="仿宋"/>
          <w:b/>
          <w:sz w:val="32"/>
          <w:szCs w:val="32"/>
        </w:rPr>
        <w:t>八、示范格式</w:t>
      </w:r>
    </w:p>
    <w:p>
      <w:pPr>
        <w:spacing w:line="440" w:lineRule="exact"/>
        <w:rPr>
          <w:rFonts w:hint="eastAsia" w:ascii="仿宋" w:hAnsi="仿宋" w:eastAsia="仿宋"/>
          <w:b/>
          <w:bCs/>
          <w:sz w:val="28"/>
        </w:rPr>
      </w:pPr>
      <w:r>
        <w:rPr>
          <w:rFonts w:hint="eastAsia" w:ascii="仿宋" w:hAnsi="仿宋" w:eastAsia="仿宋"/>
          <w:b/>
          <w:sz w:val="32"/>
          <w:szCs w:val="32"/>
        </w:rPr>
        <w:t>示范格式一</w:t>
      </w:r>
    </w:p>
    <w:p>
      <w:pPr>
        <w:spacing w:line="640" w:lineRule="exact"/>
        <w:ind w:firstLine="3196" w:firstLineChars="995"/>
        <w:rPr>
          <w:rFonts w:hint="eastAsia" w:ascii="仿宋" w:hAnsi="仿宋" w:eastAsia="仿宋"/>
          <w:b/>
          <w:bCs/>
          <w:sz w:val="32"/>
          <w:szCs w:val="32"/>
        </w:rPr>
      </w:pPr>
      <w:r>
        <w:rPr>
          <w:rFonts w:hint="eastAsia" w:ascii="仿宋" w:hAnsi="仿宋" w:eastAsia="仿宋"/>
          <w:b/>
          <w:bCs/>
          <w:sz w:val="32"/>
          <w:szCs w:val="32"/>
        </w:rPr>
        <w:t>法定代表人资格证明</w:t>
      </w:r>
    </w:p>
    <w:p>
      <w:pPr>
        <w:spacing w:line="640" w:lineRule="exact"/>
        <w:ind w:firstLine="560" w:firstLineChars="200"/>
        <w:rPr>
          <w:rFonts w:hint="eastAsia" w:ascii="仿宋" w:hAnsi="仿宋" w:eastAsia="仿宋"/>
          <w:sz w:val="28"/>
        </w:rPr>
      </w:pPr>
    </w:p>
    <w:p>
      <w:pPr>
        <w:autoSpaceDE w:val="0"/>
        <w:autoSpaceDN w:val="0"/>
        <w:adjustRightInd w:val="0"/>
        <w:spacing w:line="720" w:lineRule="exact"/>
        <w:ind w:firstLine="280"/>
        <w:rPr>
          <w:rFonts w:hint="eastAsia" w:ascii="仿宋" w:hAnsi="仿宋" w:eastAsia="仿宋" w:cs="楷体_GB2312"/>
          <w:sz w:val="28"/>
          <w:szCs w:val="28"/>
          <w:lang w:val="zh-CN"/>
        </w:rPr>
      </w:pPr>
      <w:r>
        <w:rPr>
          <w:rFonts w:hint="eastAsia" w:ascii="仿宋" w:hAnsi="仿宋" w:eastAsia="仿宋" w:cs="楷体_GB2312"/>
          <w:sz w:val="28"/>
          <w:szCs w:val="28"/>
          <w:lang w:val="zh-CN"/>
        </w:rPr>
        <w:t>单位名称:</w:t>
      </w:r>
    </w:p>
    <w:p>
      <w:pPr>
        <w:autoSpaceDE w:val="0"/>
        <w:autoSpaceDN w:val="0"/>
        <w:adjustRightInd w:val="0"/>
        <w:spacing w:line="720" w:lineRule="exact"/>
        <w:ind w:firstLine="280"/>
        <w:rPr>
          <w:rFonts w:hint="eastAsia" w:ascii="仿宋" w:hAnsi="仿宋" w:eastAsia="仿宋" w:cs="楷体_GB2312"/>
          <w:sz w:val="28"/>
          <w:szCs w:val="28"/>
          <w:lang w:val="zh-CN"/>
        </w:rPr>
      </w:pPr>
      <w:r>
        <w:rPr>
          <w:rFonts w:hint="eastAsia" w:ascii="仿宋" w:hAnsi="仿宋" w:eastAsia="仿宋" w:cs="楷体_GB2312"/>
          <w:sz w:val="28"/>
          <w:szCs w:val="28"/>
          <w:lang w:val="zh-CN"/>
        </w:rPr>
        <w:t>地址:</w:t>
      </w:r>
    </w:p>
    <w:p>
      <w:pPr>
        <w:autoSpaceDE w:val="0"/>
        <w:autoSpaceDN w:val="0"/>
        <w:adjustRightInd w:val="0"/>
        <w:spacing w:line="720" w:lineRule="exact"/>
        <w:ind w:firstLine="280"/>
        <w:rPr>
          <w:rFonts w:hint="eastAsia" w:ascii="仿宋" w:hAnsi="仿宋" w:eastAsia="仿宋" w:cs="楷体_GB2312"/>
          <w:sz w:val="28"/>
          <w:szCs w:val="28"/>
          <w:lang w:val="zh-CN"/>
        </w:rPr>
      </w:pPr>
      <w:r>
        <w:rPr>
          <w:rFonts w:hint="eastAsia" w:ascii="仿宋" w:hAnsi="仿宋" w:eastAsia="仿宋" w:cs="楷体_GB2312"/>
          <w:sz w:val="28"/>
          <w:szCs w:val="28"/>
          <w:lang w:val="zh-CN"/>
        </w:rPr>
        <w:t>姓名:       性别:      年龄:      职务:</w:t>
      </w:r>
    </w:p>
    <w:p>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hint="eastAsia" w:ascii="仿宋" w:hAnsi="仿宋" w:eastAsia="仿宋" w:cs="楷体_GB2312"/>
          <w:sz w:val="28"/>
          <w:szCs w:val="28"/>
          <w:u w:val="single"/>
          <w:lang w:val="zh-CN"/>
        </w:rPr>
        <w:t xml:space="preserve"> （供应商名称）</w:t>
      </w:r>
      <w:r>
        <w:rPr>
          <w:rFonts w:hint="eastAsia" w:ascii="仿宋" w:hAnsi="仿宋" w:eastAsia="仿宋" w:cs="楷体_GB2312"/>
          <w:sz w:val="28"/>
          <w:szCs w:val="28"/>
          <w:lang w:val="zh-CN"/>
        </w:rPr>
        <w:t>的法定代表人。</w:t>
      </w:r>
      <w:r>
        <w:rPr>
          <w:rFonts w:hint="eastAsia" w:ascii="仿宋" w:hAnsi="仿宋" w:eastAsia="仿宋"/>
          <w:sz w:val="28"/>
        </w:rPr>
        <w:t>为参与</w:t>
      </w:r>
      <w:r>
        <w:rPr>
          <w:rFonts w:hint="eastAsia" w:ascii="仿宋" w:hAnsi="仿宋" w:eastAsia="仿宋"/>
          <w:b/>
          <w:bCs/>
          <w:color w:val="000000"/>
          <w:sz w:val="28"/>
          <w:szCs w:val="28"/>
          <w:u w:val="single"/>
        </w:rPr>
        <w:t xml:space="preserve">（项目编号：    ） （项目名称）   </w:t>
      </w:r>
      <w:r>
        <w:rPr>
          <w:rFonts w:hint="eastAsia" w:ascii="仿宋" w:hAnsi="仿宋" w:eastAsia="仿宋"/>
          <w:sz w:val="28"/>
        </w:rPr>
        <w:t>项目，签署上述项目的响应文件、进行磋商、签署合同和处理与之有关的一切事务。</w:t>
      </w:r>
    </w:p>
    <w:p>
      <w:pPr>
        <w:autoSpaceDE w:val="0"/>
        <w:autoSpaceDN w:val="0"/>
        <w:adjustRightInd w:val="0"/>
        <w:spacing w:line="640" w:lineRule="exact"/>
        <w:ind w:firstLine="280"/>
        <w:rPr>
          <w:rFonts w:hint="eastAsia" w:ascii="仿宋" w:hAnsi="仿宋" w:eastAsia="仿宋" w:cs="楷体_GB2312"/>
          <w:sz w:val="28"/>
          <w:szCs w:val="28"/>
        </w:rPr>
      </w:pPr>
    </w:p>
    <w:p>
      <w:pPr>
        <w:autoSpaceDE w:val="0"/>
        <w:autoSpaceDN w:val="0"/>
        <w:adjustRightInd w:val="0"/>
        <w:spacing w:line="640" w:lineRule="exact"/>
        <w:ind w:firstLine="560" w:firstLineChars="200"/>
        <w:rPr>
          <w:rFonts w:hint="eastAsia" w:ascii="仿宋" w:hAnsi="仿宋" w:eastAsia="仿宋" w:cs="楷体_GB2312"/>
          <w:sz w:val="28"/>
          <w:szCs w:val="28"/>
          <w:lang w:val="zh-CN"/>
        </w:rPr>
      </w:pPr>
      <w:r>
        <w:rPr>
          <w:rFonts w:hint="eastAsia" w:ascii="仿宋" w:hAnsi="仿宋" w:eastAsia="仿宋" w:cs="楷体_GB2312"/>
          <w:sz w:val="28"/>
          <w:szCs w:val="28"/>
          <w:lang w:val="zh-CN"/>
        </w:rPr>
        <w:t>特此证明。</w:t>
      </w:r>
    </w:p>
    <w:p>
      <w:pPr>
        <w:spacing w:line="640" w:lineRule="exact"/>
        <w:ind w:firstLine="5600" w:firstLineChars="2000"/>
        <w:rPr>
          <w:rFonts w:hint="eastAsia" w:ascii="仿宋" w:hAnsi="仿宋" w:eastAsia="仿宋"/>
          <w:sz w:val="28"/>
        </w:rPr>
      </w:pPr>
    </w:p>
    <w:p>
      <w:pPr>
        <w:spacing w:line="640" w:lineRule="exact"/>
        <w:ind w:firstLine="5292" w:firstLineChars="2100"/>
        <w:rPr>
          <w:rFonts w:hint="eastAsia" w:ascii="仿宋" w:hAnsi="仿宋" w:eastAsia="仿宋"/>
          <w:w w:val="90"/>
          <w:sz w:val="28"/>
        </w:rPr>
      </w:pPr>
      <w:r>
        <w:rPr>
          <w:rFonts w:hint="eastAsia" w:ascii="仿宋" w:hAnsi="仿宋" w:eastAsia="仿宋"/>
          <w:w w:val="90"/>
          <w:sz w:val="28"/>
        </w:rPr>
        <w:t>供应商:</w:t>
      </w:r>
      <w:r>
        <w:rPr>
          <w:rFonts w:hint="eastAsia" w:ascii="仿宋" w:hAnsi="仿宋" w:eastAsia="仿宋"/>
          <w:w w:val="90"/>
          <w:sz w:val="28"/>
          <w:u w:val="single"/>
        </w:rPr>
        <w:t xml:space="preserve">    （加盖公章）  </w:t>
      </w:r>
    </w:p>
    <w:p>
      <w:pPr>
        <w:snapToGrid w:val="0"/>
        <w:spacing w:line="640" w:lineRule="exact"/>
        <w:ind w:firstLine="5320" w:firstLineChars="1900"/>
        <w:rPr>
          <w:rFonts w:hint="eastAsia" w:ascii="仿宋" w:hAnsi="仿宋" w:eastAsia="仿宋"/>
          <w:color w:val="000000"/>
          <w:sz w:val="28"/>
          <w:szCs w:val="28"/>
        </w:rPr>
      </w:pP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640" w:lineRule="exact"/>
        <w:ind w:firstLine="3204" w:firstLineChars="1140"/>
        <w:rPr>
          <w:rFonts w:hint="eastAsia" w:ascii="仿宋" w:hAnsi="仿宋" w:eastAsia="仿宋"/>
          <w:b/>
          <w:bCs/>
          <w:sz w:val="28"/>
        </w:rPr>
      </w:pPr>
    </w:p>
    <w:p>
      <w:pPr>
        <w:spacing w:line="640" w:lineRule="exact"/>
        <w:ind w:firstLine="560" w:firstLineChars="200"/>
        <w:rPr>
          <w:rFonts w:hint="eastAsia" w:ascii="仿宋" w:hAnsi="仿宋" w:eastAsia="仿宋"/>
          <w:b/>
          <w:sz w:val="32"/>
        </w:rPr>
      </w:pPr>
      <w:r>
        <w:rPr>
          <w:rFonts w:hint="eastAsia" w:ascii="仿宋" w:hAnsi="仿宋" w:eastAsia="仿宋"/>
          <w:bCs/>
          <w:sz w:val="28"/>
        </w:rPr>
        <w:t>注:供应商法定代表人</w:t>
      </w:r>
      <w:r>
        <w:rPr>
          <w:rFonts w:hint="eastAsia" w:ascii="仿宋" w:hAnsi="仿宋" w:eastAsia="仿宋"/>
          <w:bCs/>
          <w:color w:val="000000"/>
          <w:sz w:val="28"/>
          <w:szCs w:val="28"/>
        </w:rPr>
        <w:t>参加磋商的，必须附</w:t>
      </w:r>
      <w:r>
        <w:rPr>
          <w:rFonts w:hint="eastAsia" w:ascii="仿宋" w:hAnsi="仿宋" w:eastAsia="仿宋"/>
          <w:bCs/>
          <w:sz w:val="28"/>
        </w:rPr>
        <w:t>法定代表人</w:t>
      </w:r>
      <w:r>
        <w:rPr>
          <w:rFonts w:hint="eastAsia" w:ascii="仿宋" w:hAnsi="仿宋" w:eastAsia="仿宋"/>
          <w:bCs/>
          <w:color w:val="000000"/>
          <w:sz w:val="28"/>
          <w:szCs w:val="28"/>
        </w:rPr>
        <w:t>身份证复印件并加盖委托单位公章，参加磋商时</w:t>
      </w:r>
      <w:r>
        <w:rPr>
          <w:rFonts w:hint="eastAsia" w:ascii="仿宋" w:hAnsi="仿宋" w:eastAsia="仿宋"/>
          <w:bCs/>
          <w:sz w:val="28"/>
        </w:rPr>
        <w:t>法定代表人</w:t>
      </w:r>
      <w:r>
        <w:rPr>
          <w:rFonts w:hint="eastAsia" w:ascii="仿宋" w:hAnsi="仿宋" w:eastAsia="仿宋"/>
          <w:bCs/>
          <w:color w:val="000000"/>
          <w:sz w:val="28"/>
          <w:szCs w:val="28"/>
        </w:rPr>
        <w:t>将身份证原件带至磋商现场备查。</w:t>
      </w:r>
      <w:r>
        <w:rPr>
          <w:rFonts w:hint="eastAsia" w:ascii="仿宋" w:hAnsi="仿宋" w:eastAsia="仿宋"/>
          <w:color w:val="000000"/>
          <w:sz w:val="28"/>
          <w:szCs w:val="28"/>
        </w:rPr>
        <w:t>法定代表人授权其他人参加磋商的，仅需填写“授权委托书”。</w:t>
      </w:r>
    </w:p>
    <w:p>
      <w:pPr>
        <w:pStyle w:val="11"/>
        <w:spacing w:line="560" w:lineRule="exact"/>
        <w:rPr>
          <w:rFonts w:hint="eastAsia" w:ascii="仿宋" w:hAnsi="仿宋" w:eastAsia="仿宋"/>
          <w:b/>
          <w:sz w:val="32"/>
        </w:rPr>
      </w:pPr>
    </w:p>
    <w:p>
      <w:pPr>
        <w:pStyle w:val="244"/>
        <w:rPr>
          <w:rFonts w:hint="eastAsia"/>
          <w:lang w:eastAsia="zh-CN"/>
        </w:rPr>
      </w:pPr>
    </w:p>
    <w:p>
      <w:pPr>
        <w:pStyle w:val="244"/>
        <w:rPr>
          <w:rFonts w:hint="eastAsia"/>
          <w:lang w:eastAsia="zh-CN"/>
        </w:rPr>
      </w:pPr>
    </w:p>
    <w:p>
      <w:pPr>
        <w:rPr>
          <w:rFonts w:hint="eastAsia"/>
        </w:rPr>
      </w:pPr>
    </w:p>
    <w:p>
      <w:pPr>
        <w:pStyle w:val="11"/>
        <w:spacing w:line="560" w:lineRule="exact"/>
        <w:rPr>
          <w:rFonts w:hint="eastAsia" w:ascii="仿宋" w:hAnsi="仿宋" w:eastAsia="仿宋"/>
          <w:sz w:val="32"/>
          <w:u w:val="single"/>
        </w:rPr>
      </w:pPr>
      <w:r>
        <w:rPr>
          <w:rFonts w:hint="eastAsia" w:ascii="仿宋" w:hAnsi="仿宋" w:eastAsia="仿宋"/>
          <w:b/>
          <w:sz w:val="32"/>
        </w:rPr>
        <w:t>示范格式二</w:t>
      </w:r>
    </w:p>
    <w:p>
      <w:pPr>
        <w:spacing w:line="560" w:lineRule="exact"/>
        <w:ind w:firstLine="3357" w:firstLineChars="1045"/>
        <w:rPr>
          <w:rFonts w:hint="eastAsia" w:ascii="仿宋" w:hAnsi="仿宋" w:eastAsia="仿宋"/>
          <w:b/>
          <w:bCs/>
          <w:sz w:val="32"/>
          <w:szCs w:val="32"/>
        </w:rPr>
      </w:pPr>
      <w:r>
        <w:rPr>
          <w:rFonts w:hint="eastAsia" w:ascii="仿宋" w:hAnsi="仿宋" w:eastAsia="仿宋"/>
          <w:b/>
          <w:bCs/>
          <w:sz w:val="32"/>
          <w:szCs w:val="32"/>
        </w:rPr>
        <w:t>授权委托书</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bCs/>
          <w:color w:val="000000"/>
          <w:sz w:val="28"/>
          <w:szCs w:val="28"/>
        </w:rPr>
      </w:pPr>
      <w:r>
        <w:rPr>
          <w:rFonts w:hint="eastAsia" w:ascii="仿宋" w:hAnsi="仿宋" w:eastAsia="仿宋"/>
          <w:bCs/>
          <w:color w:val="000000"/>
          <w:sz w:val="28"/>
          <w:szCs w:val="28"/>
        </w:rPr>
        <w:t>致</w:t>
      </w:r>
      <w:r>
        <w:rPr>
          <w:rFonts w:hint="eastAsia" w:ascii="仿宋" w:hAnsi="仿宋" w:eastAsia="仿宋"/>
          <w:bCs/>
          <w:color w:val="000000"/>
          <w:sz w:val="28"/>
          <w:szCs w:val="28"/>
          <w:u w:val="single"/>
        </w:rPr>
        <w:t>（采购人）</w:t>
      </w:r>
      <w:r>
        <w:rPr>
          <w:rFonts w:hint="eastAsia" w:ascii="仿宋" w:hAnsi="仿宋" w:eastAsia="仿宋"/>
          <w:bCs/>
          <w:color w:val="000000"/>
          <w:sz w:val="28"/>
          <w:szCs w:val="28"/>
        </w:rPr>
        <w:t>:</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本授权书宣告:</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委托方:</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地址:</w:t>
      </w:r>
      <w:r>
        <w:rPr>
          <w:rFonts w:hint="eastAsia" w:ascii="仿宋" w:hAnsi="仿宋" w:eastAsia="仿宋"/>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olor w:val="000000"/>
          <w:sz w:val="28"/>
          <w:szCs w:val="28"/>
          <w:u w:val="single"/>
        </w:rPr>
      </w:pP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受托人:姓名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出生日期: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所在单位: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身 份 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联系方式:</w:t>
      </w:r>
      <w:r>
        <w:rPr>
          <w:rFonts w:hint="eastAsia" w:ascii="仿宋" w:hAnsi="仿宋" w:eastAsia="仿宋"/>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兹委托受托人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代表我公司参加</w:t>
      </w:r>
      <w:r>
        <w:rPr>
          <w:rFonts w:hint="eastAsia" w:ascii="仿宋" w:hAnsi="仿宋" w:eastAsia="仿宋"/>
          <w:b/>
          <w:bCs/>
          <w:color w:val="000000"/>
          <w:sz w:val="28"/>
          <w:szCs w:val="28"/>
          <w:u w:val="single"/>
        </w:rPr>
        <w:t xml:space="preserve"> （项目编号：    ） （项目名称）</w:t>
      </w:r>
      <w:r>
        <w:rPr>
          <w:rFonts w:hint="eastAsia" w:ascii="仿宋" w:hAnsi="仿宋" w:eastAsia="仿宋"/>
          <w:color w:val="000000"/>
          <w:sz w:val="28"/>
          <w:szCs w:val="28"/>
        </w:rPr>
        <w:t>采购项目的政府采购活动，受托人有权在该磋商活动中，以我单位的名义签署磋商函和响应文件，与采购人协商、澄清、解释，签订合同书并执行一切与此有关的事项。</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宋体"/>
          <w:color w:val="000000"/>
          <w:sz w:val="28"/>
          <w:szCs w:val="28"/>
        </w:rPr>
      </w:pPr>
      <w:r>
        <w:rPr>
          <w:rFonts w:hint="eastAsia" w:ascii="仿宋" w:hAnsi="仿宋" w:eastAsia="仿宋"/>
          <w:color w:val="000000"/>
          <w:sz w:val="28"/>
          <w:szCs w:val="28"/>
        </w:rPr>
        <w:t xml:space="preserve">    受托人在办理上述事宜过程中以其自己的名义所签署的所有文件我公司均予以承认。受托人无转委托权。</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委托期限:至上述事宜处理完毕止。</w:t>
      </w:r>
    </w:p>
    <w:p>
      <w:pPr>
        <w:keepNext w:val="0"/>
        <w:keepLines w:val="0"/>
        <w:pageBreakBefore w:val="0"/>
        <w:widowControl w:val="0"/>
        <w:kinsoku/>
        <w:wordWrap/>
        <w:overflowPunct/>
        <w:topLinePunct w:val="0"/>
        <w:autoSpaceDE/>
        <w:autoSpaceDN/>
        <w:bidi w:val="0"/>
        <w:adjustRightInd/>
        <w:snapToGrid w:val="0"/>
        <w:spacing w:line="500" w:lineRule="exact"/>
        <w:ind w:firstLine="5040" w:firstLineChars="1800"/>
        <w:textAlignment w:val="auto"/>
        <w:rPr>
          <w:rFonts w:hint="eastAsia" w:ascii="仿宋" w:hAnsi="仿宋" w:eastAsia="仿宋"/>
          <w:color w:val="000000"/>
          <w:sz w:val="28"/>
          <w:szCs w:val="28"/>
        </w:rPr>
      </w:pPr>
    </w:p>
    <w:p>
      <w:pPr>
        <w:snapToGrid w:val="0"/>
        <w:spacing w:line="560" w:lineRule="exact"/>
        <w:ind w:firstLine="5040" w:firstLineChars="1800"/>
        <w:rPr>
          <w:rFonts w:hint="eastAsia" w:ascii="仿宋" w:hAnsi="仿宋" w:eastAsia="仿宋"/>
          <w:color w:val="000000"/>
          <w:sz w:val="28"/>
          <w:szCs w:val="28"/>
          <w:u w:val="single"/>
        </w:rPr>
      </w:pPr>
      <w:r>
        <w:rPr>
          <w:rFonts w:hint="eastAsia" w:ascii="仿宋" w:hAnsi="仿宋" w:eastAsia="仿宋"/>
          <w:color w:val="000000"/>
          <w:sz w:val="28"/>
          <w:szCs w:val="28"/>
        </w:rPr>
        <w:t>供应商</w:t>
      </w:r>
      <w:r>
        <w:rPr>
          <w:rFonts w:hint="eastAsia" w:ascii="仿宋" w:hAnsi="仿宋" w:eastAsia="仿宋"/>
          <w:color w:val="000000"/>
          <w:sz w:val="28"/>
          <w:szCs w:val="28"/>
          <w:u w:val="single"/>
        </w:rPr>
        <w:t xml:space="preserve">    （加盖公章）    </w:t>
      </w:r>
    </w:p>
    <w:p>
      <w:pPr>
        <w:spacing w:line="560" w:lineRule="exact"/>
        <w:ind w:firstLine="5040" w:firstLineChars="1800"/>
        <w:rPr>
          <w:rFonts w:hint="eastAsia" w:ascii="仿宋" w:hAnsi="仿宋" w:eastAsia="仿宋"/>
          <w:color w:val="000000"/>
          <w:sz w:val="28"/>
          <w:szCs w:val="28"/>
        </w:rPr>
      </w:pP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日 </w:t>
      </w:r>
    </w:p>
    <w:p>
      <w:pPr>
        <w:snapToGrid w:val="0"/>
        <w:spacing w:line="560" w:lineRule="exact"/>
        <w:ind w:firstLine="560" w:firstLineChars="200"/>
        <w:rPr>
          <w:rFonts w:hint="eastAsia" w:ascii="仿宋" w:hAnsi="仿宋" w:eastAsia="仿宋"/>
          <w:color w:val="000000"/>
          <w:sz w:val="28"/>
          <w:szCs w:val="28"/>
        </w:rPr>
      </w:pPr>
      <w:r>
        <w:rPr>
          <w:rFonts w:hint="eastAsia" w:ascii="仿宋" w:hAnsi="仿宋" w:eastAsia="仿宋"/>
          <w:bCs/>
          <w:sz w:val="28"/>
        </w:rPr>
        <w:t>注:供应商委托</w:t>
      </w:r>
      <w:r>
        <w:rPr>
          <w:rFonts w:hint="eastAsia" w:ascii="仿宋" w:hAnsi="仿宋" w:eastAsia="仿宋"/>
          <w:bCs/>
          <w:color w:val="000000"/>
          <w:sz w:val="28"/>
          <w:szCs w:val="28"/>
        </w:rPr>
        <w:t>受托人参加磋商的，必须附受托人身份证复印件并加盖委托单位公章，参加磋商时受托人将身份证原件带至磋商现场备查。</w:t>
      </w:r>
      <w:r>
        <w:rPr>
          <w:rFonts w:hint="eastAsia" w:ascii="仿宋" w:hAnsi="仿宋" w:eastAsia="仿宋"/>
          <w:color w:val="000000"/>
          <w:sz w:val="28"/>
          <w:szCs w:val="28"/>
        </w:rPr>
        <w:t>法定代表人直接参加磋商的，仅需填写“法定代表人资格证明”。</w:t>
      </w:r>
    </w:p>
    <w:p>
      <w:pPr>
        <w:rPr>
          <w:rFonts w:hint="eastAsia"/>
        </w:rPr>
      </w:pPr>
    </w:p>
    <w:p>
      <w:pPr>
        <w:snapToGrid w:val="0"/>
        <w:spacing w:line="640" w:lineRule="exact"/>
        <w:ind w:left="-359" w:leftChars="-171" w:firstLine="357" w:firstLineChars="111"/>
        <w:rPr>
          <w:rFonts w:hint="eastAsia" w:ascii="仿宋" w:hAnsi="仿宋" w:eastAsia="仿宋"/>
          <w:b/>
          <w:sz w:val="32"/>
        </w:rPr>
      </w:pPr>
    </w:p>
    <w:p>
      <w:pPr>
        <w:pStyle w:val="33"/>
        <w:rPr>
          <w:rFonts w:hint="eastAsia"/>
        </w:rPr>
      </w:pPr>
    </w:p>
    <w:p>
      <w:pPr>
        <w:rPr>
          <w:rFonts w:hint="eastAsia"/>
        </w:rPr>
      </w:pPr>
    </w:p>
    <w:p>
      <w:pPr>
        <w:pStyle w:val="33"/>
        <w:rPr>
          <w:rFonts w:hint="eastAsia"/>
        </w:rPr>
      </w:pPr>
    </w:p>
    <w:p>
      <w:pPr>
        <w:snapToGrid w:val="0"/>
        <w:spacing w:line="640" w:lineRule="exact"/>
        <w:ind w:left="-359" w:leftChars="-171" w:firstLine="357" w:firstLineChars="111"/>
        <w:rPr>
          <w:rFonts w:hint="eastAsia" w:ascii="仿宋" w:hAnsi="仿宋" w:eastAsia="仿宋"/>
          <w:b/>
          <w:color w:val="000000"/>
          <w:sz w:val="28"/>
          <w:szCs w:val="28"/>
        </w:rPr>
      </w:pPr>
      <w:r>
        <w:rPr>
          <w:rFonts w:hint="eastAsia" w:ascii="仿宋" w:hAnsi="仿宋" w:eastAsia="仿宋"/>
          <w:b/>
          <w:sz w:val="32"/>
        </w:rPr>
        <w:t>示范格式三</w:t>
      </w:r>
    </w:p>
    <w:p>
      <w:pPr>
        <w:snapToGrid w:val="0"/>
        <w:spacing w:line="640" w:lineRule="exact"/>
        <w:ind w:left="-359" w:leftChars="-171" w:firstLine="357" w:firstLineChars="111"/>
        <w:jc w:val="center"/>
        <w:rPr>
          <w:rFonts w:ascii="仿宋" w:hAnsi="仿宋" w:eastAsia="仿宋"/>
          <w:b/>
          <w:sz w:val="32"/>
        </w:rPr>
      </w:pPr>
      <w:r>
        <w:rPr>
          <w:rFonts w:hint="eastAsia" w:ascii="仿宋" w:hAnsi="仿宋" w:eastAsia="仿宋"/>
          <w:b/>
          <w:sz w:val="32"/>
        </w:rPr>
        <w:t>承诺书</w:t>
      </w:r>
    </w:p>
    <w:p>
      <w:pPr>
        <w:spacing w:line="480" w:lineRule="exact"/>
        <w:rPr>
          <w:rFonts w:ascii="仿宋" w:hAnsi="仿宋" w:eastAsia="仿宋" w:cs="仿宋"/>
          <w:bCs/>
          <w:sz w:val="28"/>
          <w:szCs w:val="28"/>
        </w:rPr>
      </w:pPr>
      <w:r>
        <w:rPr>
          <w:rFonts w:hint="eastAsia" w:ascii="仿宋" w:hAnsi="仿宋" w:eastAsia="仿宋" w:cs="仿宋"/>
          <w:bCs/>
          <w:sz w:val="28"/>
          <w:szCs w:val="28"/>
        </w:rPr>
        <w:t>致</w:t>
      </w:r>
      <w:r>
        <w:rPr>
          <w:rFonts w:hint="eastAsia" w:ascii="仿宋" w:hAnsi="仿宋" w:eastAsia="仿宋" w:cs="仿宋"/>
          <w:bCs/>
          <w:sz w:val="28"/>
          <w:szCs w:val="28"/>
          <w:u w:val="single"/>
        </w:rPr>
        <w:t xml:space="preserve">  （采购人）      </w:t>
      </w:r>
      <w:r>
        <w:rPr>
          <w:rFonts w:hint="eastAsia" w:ascii="仿宋" w:hAnsi="仿宋" w:eastAsia="仿宋" w:cs="仿宋"/>
          <w:bCs/>
          <w:sz w:val="28"/>
          <w:szCs w:val="28"/>
        </w:rPr>
        <w:t>:</w:t>
      </w:r>
    </w:p>
    <w:p>
      <w:pPr>
        <w:pStyle w:val="6"/>
        <w:spacing w:line="480" w:lineRule="exact"/>
        <w:ind w:firstLine="560"/>
        <w:rPr>
          <w:rFonts w:ascii="仿宋" w:hAnsi="仿宋" w:eastAsia="仿宋" w:cs="仿宋"/>
          <w:sz w:val="28"/>
          <w:szCs w:val="28"/>
        </w:rPr>
      </w:pPr>
      <w:r>
        <w:rPr>
          <w:rFonts w:hint="eastAsia" w:ascii="仿宋" w:hAnsi="仿宋" w:eastAsia="仿宋" w:cs="仿宋"/>
          <w:sz w:val="28"/>
          <w:szCs w:val="28"/>
        </w:rPr>
        <w:t>我方在</w:t>
      </w:r>
      <w:r>
        <w:rPr>
          <w:rFonts w:hint="eastAsia" w:ascii="仿宋" w:hAnsi="仿宋" w:eastAsia="仿宋" w:cs="仿宋"/>
          <w:sz w:val="28"/>
          <w:szCs w:val="28"/>
          <w:u w:val="single"/>
        </w:rPr>
        <w:t xml:space="preserve">         采购项目（项目编号：       ）</w:t>
      </w:r>
      <w:r>
        <w:rPr>
          <w:rFonts w:hint="eastAsia" w:ascii="仿宋" w:hAnsi="仿宋" w:eastAsia="仿宋" w:cs="仿宋"/>
          <w:sz w:val="28"/>
          <w:szCs w:val="28"/>
        </w:rPr>
        <w:t xml:space="preserve">的政府采购活动中，做如下承诺：   </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一、我方满足《中华人民共和国政府采购法》第二十二条规定的条件：</w:t>
      </w:r>
    </w:p>
    <w:p>
      <w:pPr>
        <w:pStyle w:val="17"/>
        <w:widowControl/>
        <w:wordWrap w:val="0"/>
        <w:spacing w:before="0" w:beforeAutospacing="0" w:after="0" w:afterAutospacing="0"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w:t>
      </w:r>
      <w:r>
        <w:rPr>
          <w:rFonts w:ascii="仿宋" w:hAnsi="仿宋" w:eastAsia="仿宋" w:cs="仿宋"/>
          <w:kern w:val="2"/>
          <w:sz w:val="28"/>
          <w:szCs w:val="28"/>
        </w:rPr>
        <w:t>具有独立承担民事责任的能力;</w:t>
      </w:r>
    </w:p>
    <w:p>
      <w:pPr>
        <w:pStyle w:val="17"/>
        <w:widowControl/>
        <w:wordWrap w:val="0"/>
        <w:spacing w:before="0" w:beforeAutospacing="0" w:after="0" w:afterAutospacing="0" w:line="48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w:t>
      </w:r>
      <w:r>
        <w:rPr>
          <w:rFonts w:ascii="仿宋" w:hAnsi="仿宋" w:eastAsia="仿宋" w:cs="仿宋"/>
          <w:kern w:val="2"/>
          <w:sz w:val="28"/>
          <w:szCs w:val="28"/>
        </w:rPr>
        <w:t>具有良好的商业信誉和健全的财务会计制度;</w:t>
      </w:r>
    </w:p>
    <w:p>
      <w:pPr>
        <w:pStyle w:val="17"/>
        <w:widowControl/>
        <w:wordWrap w:val="0"/>
        <w:spacing w:before="0" w:beforeAutospacing="0" w:after="0" w:afterAutospacing="0" w:line="48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w:t>
      </w:r>
      <w:r>
        <w:rPr>
          <w:rFonts w:ascii="仿宋" w:hAnsi="仿宋" w:eastAsia="仿宋" w:cs="仿宋"/>
          <w:kern w:val="2"/>
          <w:sz w:val="28"/>
          <w:szCs w:val="28"/>
        </w:rPr>
        <w:t>具有履行合同所必需的设备和专业技术能力;</w:t>
      </w:r>
    </w:p>
    <w:p>
      <w:pPr>
        <w:pStyle w:val="17"/>
        <w:widowControl/>
        <w:wordWrap w:val="0"/>
        <w:spacing w:before="0" w:beforeAutospacing="0" w:after="0" w:afterAutospacing="0" w:line="48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w:t>
      </w:r>
      <w:r>
        <w:rPr>
          <w:rFonts w:ascii="仿宋" w:hAnsi="仿宋" w:eastAsia="仿宋" w:cs="仿宋"/>
          <w:kern w:val="2"/>
          <w:sz w:val="28"/>
          <w:szCs w:val="28"/>
        </w:rPr>
        <w:t>有依法缴纳税收和社会保障资金的良好记录;</w:t>
      </w:r>
    </w:p>
    <w:p>
      <w:pPr>
        <w:pStyle w:val="17"/>
        <w:widowControl/>
        <w:wordWrap w:val="0"/>
        <w:spacing w:before="0" w:beforeAutospacing="0" w:after="0" w:afterAutospacing="0" w:line="48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w:t>
      </w:r>
      <w:r>
        <w:rPr>
          <w:rFonts w:ascii="仿宋" w:hAnsi="仿宋" w:eastAsia="仿宋" w:cs="仿宋"/>
          <w:kern w:val="2"/>
          <w:sz w:val="28"/>
          <w:szCs w:val="28"/>
        </w:rPr>
        <w:t>参加政府采购活动前三年内，在经营活动中没有重大违法记录;</w:t>
      </w:r>
    </w:p>
    <w:p>
      <w:pPr>
        <w:pStyle w:val="17"/>
        <w:widowControl/>
        <w:wordWrap w:val="0"/>
        <w:spacing w:before="0" w:beforeAutospacing="0" w:after="0" w:afterAutospacing="0" w:line="48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w:t>
      </w:r>
      <w:r>
        <w:rPr>
          <w:rFonts w:ascii="仿宋" w:hAnsi="仿宋" w:eastAsia="仿宋" w:cs="仿宋"/>
          <w:kern w:val="2"/>
          <w:sz w:val="28"/>
          <w:szCs w:val="28"/>
        </w:rPr>
        <w:t>法律、行政法规规定的其他条件。</w:t>
      </w:r>
    </w:p>
    <w:p>
      <w:pPr>
        <w:pStyle w:val="6"/>
        <w:spacing w:line="480" w:lineRule="exact"/>
        <w:ind w:firstLine="560"/>
        <w:rPr>
          <w:rFonts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、我方保证上述信息的真实和准确，并愿意承担因我方就此弄虚作假所引起的一切法律后果，并自愿接受相关监管部门作出的任何处罚。</w:t>
      </w:r>
    </w:p>
    <w:p>
      <w:pPr>
        <w:spacing w:line="480" w:lineRule="exact"/>
        <w:ind w:left="489" w:leftChars="233"/>
        <w:rPr>
          <w:rFonts w:ascii="仿宋" w:hAnsi="仿宋" w:eastAsia="仿宋" w:cs="仿宋"/>
          <w:sz w:val="28"/>
          <w:szCs w:val="28"/>
        </w:rPr>
      </w:pPr>
      <w:r>
        <w:rPr>
          <w:rFonts w:hint="eastAsia" w:ascii="仿宋" w:hAnsi="仿宋" w:eastAsia="仿宋" w:cs="仿宋"/>
          <w:sz w:val="28"/>
          <w:szCs w:val="28"/>
        </w:rPr>
        <w:t xml:space="preserve">特此承诺！ </w:t>
      </w:r>
      <w:r>
        <w:rPr>
          <w:rFonts w:hint="eastAsia" w:ascii="仿宋" w:hAnsi="仿宋" w:eastAsia="仿宋" w:cs="仿宋"/>
        </w:rPr>
        <w:t xml:space="preserve"> </w:t>
      </w:r>
      <w:r>
        <w:rPr>
          <w:rFonts w:hint="eastAsia" w:ascii="仿宋" w:hAnsi="仿宋" w:eastAsia="仿宋" w:cs="仿宋"/>
          <w:sz w:val="28"/>
          <w:szCs w:val="28"/>
        </w:rPr>
        <w:t xml:space="preserve"> </w:t>
      </w:r>
      <w:r>
        <w:rPr>
          <w:rFonts w:hint="eastAsia" w:ascii="仿宋" w:hAnsi="仿宋" w:eastAsia="仿宋" w:cs="仿宋"/>
        </w:rPr>
        <w:t xml:space="preserve">          </w:t>
      </w:r>
    </w:p>
    <w:p>
      <w:pPr>
        <w:autoSpaceDE w:val="0"/>
        <w:autoSpaceDN w:val="0"/>
        <w:adjustRightIn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r>
        <w:rPr>
          <w:rFonts w:hint="eastAsia" w:ascii="仿宋" w:hAnsi="仿宋" w:eastAsia="仿宋" w:cs="仿宋"/>
          <w:sz w:val="28"/>
          <w:szCs w:val="28"/>
        </w:rPr>
        <w:t xml:space="preserve">              </w:t>
      </w:r>
    </w:p>
    <w:p>
      <w:pPr>
        <w:autoSpaceDE w:val="0"/>
        <w:autoSpaceDN w:val="0"/>
        <w:adjustRightInd w:val="0"/>
        <w:spacing w:line="360" w:lineRule="auto"/>
        <w:jc w:val="center"/>
        <w:rPr>
          <w:rFonts w:hint="eastAsia" w:ascii="仿宋" w:hAnsi="仿宋" w:eastAsia="仿宋" w:cs="仿宋"/>
          <w:sz w:val="28"/>
          <w:szCs w:val="28"/>
        </w:rPr>
      </w:pPr>
    </w:p>
    <w:p>
      <w:pPr>
        <w:autoSpaceDE w:val="0"/>
        <w:autoSpaceDN w:val="0"/>
        <w:adjustRightInd w:val="0"/>
        <w:spacing w:line="360" w:lineRule="auto"/>
        <w:jc w:val="center"/>
        <w:rPr>
          <w:rFonts w:hint="eastAsia" w:ascii="仿宋" w:hAnsi="仿宋" w:eastAsia="仿宋" w:cs="仿宋"/>
          <w:sz w:val="28"/>
          <w:szCs w:val="28"/>
        </w:rPr>
      </w:pPr>
    </w:p>
    <w:p>
      <w:pPr>
        <w:autoSpaceDE w:val="0"/>
        <w:autoSpaceDN w:val="0"/>
        <w:adjustRightInd w:val="0"/>
        <w:spacing w:line="360" w:lineRule="auto"/>
        <w:jc w:val="center"/>
        <w:rPr>
          <w:rFonts w:ascii="仿宋" w:hAnsi="仿宋" w:eastAsia="仿宋" w:cs="仿宋"/>
          <w:sz w:val="28"/>
          <w:szCs w:val="28"/>
          <w:lang w:val="zh-CN"/>
        </w:rPr>
      </w:pPr>
      <w:r>
        <w:rPr>
          <w:rFonts w:hint="eastAsia" w:ascii="仿宋" w:hAnsi="仿宋" w:eastAsia="仿宋" w:cs="仿宋"/>
          <w:sz w:val="28"/>
          <w:szCs w:val="28"/>
        </w:rPr>
        <w:t xml:space="preserve">       供应商</w:t>
      </w:r>
      <w:r>
        <w:rPr>
          <w:rFonts w:hint="eastAsia" w:ascii="仿宋" w:hAnsi="仿宋" w:eastAsia="仿宋" w:cs="仿宋"/>
          <w:sz w:val="28"/>
          <w:szCs w:val="28"/>
          <w:lang w:val="zh-CN"/>
        </w:rPr>
        <w:t>:</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加盖公</w:t>
      </w:r>
      <w:r>
        <w:rPr>
          <w:rFonts w:hint="eastAsia" w:ascii="仿宋" w:hAnsi="仿宋" w:eastAsia="仿宋" w:cs="仿宋"/>
          <w:sz w:val="28"/>
          <w:szCs w:val="28"/>
          <w:u w:val="single"/>
          <w:lang w:val="zh-CN"/>
        </w:rPr>
        <w:t xml:space="preserve">章）     </w:t>
      </w:r>
    </w:p>
    <w:p>
      <w:pPr>
        <w:autoSpaceDE w:val="0"/>
        <w:autoSpaceDN w:val="0"/>
        <w:adjustRightInd w:val="0"/>
        <w:spacing w:line="360" w:lineRule="auto"/>
        <w:jc w:val="center"/>
        <w:rPr>
          <w:rFonts w:hint="eastAsia" w:ascii="仿宋" w:hAnsi="仿宋" w:eastAsia="仿宋" w:cs="仿宋"/>
          <w:sz w:val="28"/>
          <w:szCs w:val="28"/>
          <w:u w:val="single"/>
        </w:rPr>
      </w:pPr>
      <w:r>
        <w:rPr>
          <w:rFonts w:hint="eastAsia" w:ascii="仿宋" w:hAnsi="仿宋" w:eastAsia="仿宋" w:cs="仿宋"/>
          <w:sz w:val="28"/>
          <w:szCs w:val="28"/>
        </w:rPr>
        <w:t xml:space="preserve">               法定代表人或委托代理人:</w:t>
      </w:r>
      <w:r>
        <w:rPr>
          <w:rFonts w:hint="eastAsia" w:ascii="仿宋" w:hAnsi="仿宋" w:eastAsia="仿宋" w:cs="仿宋"/>
          <w:sz w:val="28"/>
          <w:szCs w:val="28"/>
          <w:u w:val="single"/>
        </w:rPr>
        <w:t xml:space="preserve">（签字或签章）     </w:t>
      </w:r>
    </w:p>
    <w:p>
      <w:pPr>
        <w:autoSpaceDE w:val="0"/>
        <w:autoSpaceDN w:val="0"/>
        <w:adjustRightInd w:val="0"/>
        <w:spacing w:line="360" w:lineRule="auto"/>
        <w:jc w:val="center"/>
        <w:rPr>
          <w:rFonts w:hint="eastAsia" w:ascii="仿宋" w:hAnsi="仿宋" w:eastAsia="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日期</w:t>
      </w:r>
      <w:r>
        <w:rPr>
          <w:rFonts w:hint="eastAsia" w:ascii="仿宋" w:hAnsi="仿宋" w:eastAsia="仿宋" w:cs="仿宋"/>
          <w:sz w:val="28"/>
          <w:szCs w:val="28"/>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日</w:t>
      </w: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pStyle w:val="33"/>
        <w:rPr>
          <w:rFonts w:hint="eastAsia"/>
        </w:rPr>
      </w:pPr>
    </w:p>
    <w:p>
      <w:pPr>
        <w:rPr>
          <w:rFonts w:hint="eastAsia"/>
        </w:rPr>
      </w:pPr>
    </w:p>
    <w:p>
      <w:pPr>
        <w:pStyle w:val="33"/>
        <w:rPr>
          <w:rFonts w:hint="eastAsia"/>
        </w:rPr>
      </w:pPr>
    </w:p>
    <w:p>
      <w:pPr>
        <w:rPr>
          <w:rFonts w:hint="eastAsia"/>
        </w:rPr>
      </w:pPr>
    </w:p>
    <w:p>
      <w:pPr>
        <w:pStyle w:val="33"/>
        <w:rPr>
          <w:rFonts w:hint="eastAsia"/>
        </w:rPr>
      </w:pPr>
    </w:p>
    <w:p>
      <w:pPr>
        <w:rPr>
          <w:rFonts w:hint="eastAsia" w:ascii="仿宋" w:hAnsi="仿宋" w:eastAsia="仿宋" w:cs="仿宋"/>
          <w:b/>
          <w:sz w:val="28"/>
          <w:szCs w:val="28"/>
        </w:rPr>
      </w:pPr>
      <w:r>
        <w:rPr>
          <w:rFonts w:hint="eastAsia" w:ascii="仿宋" w:hAnsi="仿宋" w:eastAsia="仿宋" w:cs="仿宋"/>
          <w:b/>
          <w:sz w:val="28"/>
          <w:szCs w:val="28"/>
        </w:rPr>
        <w:t>示范格式四</w:t>
      </w:r>
    </w:p>
    <w:p>
      <w:pPr>
        <w:spacing w:line="480" w:lineRule="exact"/>
        <w:jc w:val="center"/>
        <w:rPr>
          <w:rFonts w:ascii="仿宋" w:hAnsi="仿宋" w:eastAsia="仿宋" w:cs="仿宋"/>
          <w:b/>
          <w:sz w:val="32"/>
          <w:szCs w:val="28"/>
        </w:rPr>
      </w:pPr>
      <w:r>
        <w:rPr>
          <w:rFonts w:hint="eastAsia" w:ascii="仿宋" w:hAnsi="仿宋" w:eastAsia="仿宋" w:cs="仿宋"/>
          <w:b/>
          <w:sz w:val="36"/>
        </w:rPr>
        <w:t>承   诺  书（格式）</w:t>
      </w:r>
    </w:p>
    <w:p>
      <w:pPr>
        <w:spacing w:line="480" w:lineRule="exact"/>
        <w:ind w:firstLine="137" w:firstLineChars="49"/>
        <w:jc w:val="lef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b/>
          <w:sz w:val="28"/>
          <w:szCs w:val="28"/>
          <w:u w:val="single"/>
        </w:rPr>
        <w:t xml:space="preserve">   （采购人）   </w:t>
      </w:r>
      <w:r>
        <w:rPr>
          <w:rFonts w:hint="eastAsia" w:ascii="仿宋" w:hAnsi="仿宋" w:eastAsia="仿宋" w:cs="仿宋"/>
          <w:bCs/>
          <w:sz w:val="28"/>
          <w:szCs w:val="28"/>
        </w:rPr>
        <w:t>：</w:t>
      </w:r>
    </w:p>
    <w:p>
      <w:pPr>
        <w:pStyle w:val="6"/>
        <w:spacing w:line="480" w:lineRule="exact"/>
        <w:ind w:firstLine="560"/>
        <w:rPr>
          <w:rFonts w:ascii="仿宋" w:hAnsi="仿宋" w:eastAsia="仿宋" w:cs="仿宋"/>
          <w:bCs/>
          <w:sz w:val="28"/>
          <w:szCs w:val="28"/>
        </w:rPr>
      </w:pPr>
      <w:r>
        <w:rPr>
          <w:rFonts w:hint="eastAsia" w:ascii="仿宋" w:hAnsi="仿宋" w:eastAsia="仿宋" w:cs="仿宋"/>
          <w:bCs/>
          <w:sz w:val="28"/>
          <w:szCs w:val="28"/>
        </w:rPr>
        <w:t>我方在</w:t>
      </w:r>
      <w:r>
        <w:rPr>
          <w:rFonts w:hint="eastAsia" w:ascii="仿宋" w:hAnsi="仿宋" w:eastAsia="仿宋" w:cs="仿宋"/>
          <w:sz w:val="28"/>
          <w:szCs w:val="28"/>
          <w:u w:val="single"/>
        </w:rPr>
        <w:t xml:space="preserve">      采购项目（项目编号：       ）</w:t>
      </w:r>
      <w:r>
        <w:rPr>
          <w:rFonts w:hint="eastAsia" w:ascii="仿宋" w:hAnsi="仿宋" w:eastAsia="仿宋" w:cs="仿宋"/>
          <w:bCs/>
          <w:sz w:val="28"/>
          <w:szCs w:val="28"/>
        </w:rPr>
        <w:t>的投标过程中做出如下承诺：</w:t>
      </w:r>
    </w:p>
    <w:p>
      <w:pPr>
        <w:pStyle w:val="6"/>
        <w:spacing w:line="480" w:lineRule="exact"/>
        <w:ind w:firstLine="560"/>
        <w:rPr>
          <w:rFonts w:ascii="仿宋" w:hAnsi="仿宋" w:eastAsia="仿宋" w:cs="仿宋"/>
          <w:bCs/>
          <w:sz w:val="28"/>
          <w:szCs w:val="28"/>
        </w:rPr>
      </w:pPr>
      <w:r>
        <w:rPr>
          <w:rFonts w:hint="eastAsia" w:ascii="仿宋" w:hAnsi="仿宋" w:eastAsia="仿宋" w:cs="仿宋"/>
          <w:bCs/>
          <w:sz w:val="28"/>
          <w:szCs w:val="28"/>
        </w:rPr>
        <w:t>1、我方没有因骗取中标或者严重违约以及发生重大工程质量、安全生产事故等问题，被有关部门暂停投标资格并在暂停期内；</w:t>
      </w:r>
    </w:p>
    <w:p>
      <w:pPr>
        <w:pStyle w:val="6"/>
        <w:spacing w:line="480" w:lineRule="exact"/>
        <w:ind w:firstLine="560"/>
        <w:rPr>
          <w:rFonts w:ascii="仿宋" w:hAnsi="仿宋" w:eastAsia="仿宋" w:cs="仿宋"/>
          <w:bCs/>
          <w:sz w:val="28"/>
          <w:szCs w:val="28"/>
        </w:rPr>
      </w:pPr>
      <w:r>
        <w:rPr>
          <w:rFonts w:hint="eastAsia" w:ascii="仿宋" w:hAnsi="仿宋" w:eastAsia="仿宋" w:cs="仿宋"/>
          <w:bCs/>
          <w:sz w:val="28"/>
          <w:szCs w:val="28"/>
        </w:rPr>
        <w:t>2、我方对本工程不转包、不违法分包；</w:t>
      </w:r>
    </w:p>
    <w:p>
      <w:pPr>
        <w:pStyle w:val="6"/>
        <w:spacing w:line="480" w:lineRule="exact"/>
        <w:ind w:firstLine="560"/>
        <w:rPr>
          <w:rFonts w:ascii="仿宋" w:hAnsi="仿宋" w:eastAsia="仿宋" w:cs="仿宋"/>
          <w:bCs/>
          <w:sz w:val="28"/>
          <w:szCs w:val="28"/>
        </w:rPr>
      </w:pPr>
      <w:r>
        <w:rPr>
          <w:rFonts w:hint="eastAsia" w:ascii="仿宋" w:hAnsi="仿宋" w:eastAsia="仿宋" w:cs="仿宋"/>
          <w:bCs/>
          <w:sz w:val="28"/>
          <w:szCs w:val="28"/>
        </w:rPr>
        <w:t>3、我方响应文件中的重要内容没有失实或者弄虚作假；</w:t>
      </w:r>
    </w:p>
    <w:p>
      <w:pPr>
        <w:pStyle w:val="6"/>
        <w:spacing w:line="480" w:lineRule="exact"/>
        <w:ind w:firstLine="56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bCs/>
          <w:sz w:val="28"/>
        </w:rPr>
        <w:t>我公司</w:t>
      </w:r>
      <w:r>
        <w:rPr>
          <w:rFonts w:hint="eastAsia" w:ascii="仿宋" w:hAnsi="仿宋" w:eastAsia="仿宋" w:cs="仿宋"/>
          <w:sz w:val="28"/>
          <w:szCs w:val="28"/>
        </w:rPr>
        <w:t>不存在“负责人为同一人或者存在直接控股、管理关系的不同供应商，同时参加同一合同项下的政府采购活动”的情况。</w:t>
      </w:r>
    </w:p>
    <w:p>
      <w:pPr>
        <w:pStyle w:val="6"/>
        <w:spacing w:line="480" w:lineRule="exact"/>
        <w:ind w:firstLine="56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Cs/>
          <w:sz w:val="28"/>
        </w:rPr>
        <w:t>我公司</w:t>
      </w:r>
      <w:r>
        <w:rPr>
          <w:rFonts w:hint="eastAsia" w:ascii="仿宋" w:hAnsi="仿宋" w:eastAsia="仿宋" w:cs="仿宋"/>
          <w:sz w:val="28"/>
          <w:szCs w:val="28"/>
        </w:rPr>
        <w:t>不存在“为采购项目提供整体设计、规范编制或者项目管理、监理、检测等服务的供应商，再参加本项目的采购活动。”的情况。</w:t>
      </w:r>
    </w:p>
    <w:p>
      <w:pPr>
        <w:pStyle w:val="6"/>
        <w:spacing w:line="480" w:lineRule="exact"/>
        <w:ind w:firstLine="560"/>
        <w:rPr>
          <w:rFonts w:ascii="仿宋" w:hAnsi="仿宋" w:eastAsia="仿宋" w:cs="仿宋"/>
          <w:bCs/>
          <w:sz w:val="28"/>
        </w:rPr>
      </w:pPr>
      <w:r>
        <w:rPr>
          <w:rFonts w:hint="eastAsia" w:ascii="仿宋" w:hAnsi="仿宋" w:eastAsia="仿宋" w:cs="仿宋"/>
          <w:bCs/>
          <w:sz w:val="28"/>
        </w:rPr>
        <w:t>6、我公司</w:t>
      </w:r>
      <w:r>
        <w:rPr>
          <w:rFonts w:hint="eastAsia" w:ascii="仿宋" w:hAnsi="仿宋" w:eastAsia="仿宋" w:cs="仿宋"/>
          <w:sz w:val="28"/>
          <w:szCs w:val="28"/>
        </w:rPr>
        <w:t>未</w:t>
      </w:r>
      <w:r>
        <w:rPr>
          <w:rFonts w:hint="eastAsia" w:ascii="仿宋" w:hAnsi="仿宋" w:eastAsia="仿宋" w:cs="仿宋"/>
          <w:color w:val="000000"/>
          <w:sz w:val="28"/>
          <w:szCs w:val="28"/>
        </w:rPr>
        <w:t>被“信用中国”网站、“中国政府采购网”列入失信被执行人、重大税收违法案件当事人名单、政府采购严重违法失信行为记录名单。</w:t>
      </w:r>
    </w:p>
    <w:p>
      <w:pPr>
        <w:pStyle w:val="6"/>
        <w:spacing w:line="480" w:lineRule="exact"/>
        <w:ind w:firstLine="560"/>
        <w:rPr>
          <w:rFonts w:ascii="仿宋" w:hAnsi="仿宋" w:eastAsia="仿宋" w:cs="仿宋"/>
          <w:sz w:val="28"/>
          <w:szCs w:val="28"/>
        </w:rPr>
      </w:pPr>
      <w:r>
        <w:rPr>
          <w:rFonts w:hint="eastAsia" w:ascii="仿宋" w:hAnsi="仿宋" w:eastAsia="仿宋" w:cs="仿宋"/>
          <w:bCs/>
          <w:sz w:val="28"/>
        </w:rPr>
        <w:t>7、我公司未处于被责令停业、投标资格被取消或者财产被接管、冻结和破产状态。</w:t>
      </w:r>
    </w:p>
    <w:p>
      <w:pPr>
        <w:pStyle w:val="6"/>
        <w:spacing w:line="480" w:lineRule="exact"/>
        <w:ind w:firstLine="560"/>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、我方保证上述信息的真实和准确，并愿意承担因我方就此弄虚作假所引起的一切法律后果，并自愿接受相关监管部门作出的任何处罚。</w:t>
      </w:r>
    </w:p>
    <w:p>
      <w:pPr>
        <w:spacing w:line="480" w:lineRule="exact"/>
        <w:ind w:firstLine="560"/>
      </w:pPr>
      <w:r>
        <w:rPr>
          <w:rFonts w:hint="eastAsia" w:ascii="仿宋" w:hAnsi="仿宋" w:eastAsia="仿宋" w:cs="仿宋"/>
          <w:sz w:val="28"/>
          <w:szCs w:val="28"/>
        </w:rPr>
        <w:t xml:space="preserve">特此承诺！ </w:t>
      </w:r>
    </w:p>
    <w:p>
      <w:pPr>
        <w:autoSpaceDE w:val="0"/>
        <w:autoSpaceDN w:val="0"/>
        <w:adjustRightInd w:val="0"/>
        <w:ind w:firstLine="2800" w:firstLineChars="1000"/>
        <w:rPr>
          <w:rFonts w:ascii="仿宋" w:hAnsi="仿宋" w:eastAsia="仿宋" w:cs="仿宋"/>
          <w:sz w:val="28"/>
          <w:szCs w:val="28"/>
        </w:rPr>
      </w:pPr>
    </w:p>
    <w:p>
      <w:pPr>
        <w:autoSpaceDE w:val="0"/>
        <w:autoSpaceDN w:val="0"/>
        <w:adjustRightInd w:val="0"/>
        <w:ind w:firstLine="2800" w:firstLineChars="1000"/>
        <w:rPr>
          <w:rFonts w:ascii="仿宋" w:hAnsi="仿宋" w:eastAsia="仿宋" w:cs="仿宋"/>
          <w:sz w:val="28"/>
          <w:szCs w:val="28"/>
        </w:rPr>
      </w:pPr>
    </w:p>
    <w:p>
      <w:pPr>
        <w:autoSpaceDE w:val="0"/>
        <w:autoSpaceDN w:val="0"/>
        <w:adjustRightInd w:val="0"/>
        <w:spacing w:line="640" w:lineRule="exact"/>
        <w:jc w:val="center"/>
        <w:rPr>
          <w:rFonts w:ascii="仿宋" w:hAnsi="仿宋" w:eastAsia="仿宋" w:cs="楷体_GB2312"/>
          <w:sz w:val="28"/>
          <w:szCs w:val="28"/>
          <w:lang w:val="zh-CN"/>
        </w:rPr>
      </w:pPr>
      <w:r>
        <w:rPr>
          <w:rFonts w:hint="eastAsia" w:ascii="仿宋" w:hAnsi="仿宋" w:eastAsia="仿宋" w:cs="楷体_GB2312"/>
          <w:sz w:val="28"/>
          <w:szCs w:val="28"/>
          <w:lang w:val="zh-CN"/>
        </w:rPr>
        <w:t>供应商:</w:t>
      </w:r>
      <w:r>
        <w:rPr>
          <w:rFonts w:hint="eastAsia" w:ascii="仿宋" w:hAnsi="仿宋" w:eastAsia="仿宋" w:cs="楷体_GB2312"/>
          <w:sz w:val="28"/>
          <w:szCs w:val="28"/>
          <w:u w:val="single"/>
          <w:lang w:val="zh-CN"/>
        </w:rPr>
        <w:t xml:space="preserve">     （盖章）    </w:t>
      </w:r>
    </w:p>
    <w:p>
      <w:pPr>
        <w:autoSpaceDE w:val="0"/>
        <w:autoSpaceDN w:val="0"/>
        <w:adjustRightInd w:val="0"/>
        <w:spacing w:line="6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法定代表人（委托受托人）签字：</w:t>
      </w:r>
    </w:p>
    <w:p>
      <w:pPr>
        <w:spacing w:line="360" w:lineRule="auto"/>
        <w:ind w:firstLine="3080" w:firstLineChars="1100"/>
        <w:rPr>
          <w:rFonts w:hint="eastAsia" w:ascii="仿宋" w:hAnsi="仿宋" w:eastAsia="仿宋" w:cs="仿宋"/>
          <w:bCs/>
          <w:sz w:val="28"/>
          <w:szCs w:val="28"/>
        </w:rPr>
      </w:pPr>
      <w:r>
        <w:rPr>
          <w:rFonts w:hint="eastAsia" w:ascii="仿宋" w:hAnsi="仿宋" w:eastAsia="仿宋" w:cs="仿宋"/>
          <w:sz w:val="28"/>
          <w:szCs w:val="28"/>
          <w:lang w:val="zh-CN"/>
        </w:rPr>
        <w:t>日期</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日</w:t>
      </w: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pStyle w:val="33"/>
        <w:rPr>
          <w:rFonts w:hint="eastAsia" w:ascii="仿宋" w:hAnsi="仿宋" w:eastAsia="仿宋" w:cs="仿宋"/>
          <w:b/>
          <w:bCs/>
          <w:sz w:val="28"/>
          <w:szCs w:val="28"/>
        </w:rPr>
      </w:pPr>
    </w:p>
    <w:p>
      <w:pPr>
        <w:rPr>
          <w:rFonts w:hint="eastAsia"/>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示范格式五：</w:t>
      </w:r>
    </w:p>
    <w:p>
      <w:pPr>
        <w:spacing w:line="480" w:lineRule="auto"/>
        <w:jc w:val="center"/>
        <w:rPr>
          <w:rFonts w:hint="eastAsia" w:ascii="仿宋" w:hAnsi="仿宋" w:eastAsia="仿宋" w:cs="仿宋"/>
          <w:b/>
          <w:bCs/>
          <w:sz w:val="28"/>
          <w:szCs w:val="28"/>
        </w:rPr>
      </w:pPr>
    </w:p>
    <w:p>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rPr>
        <w:t>安全生产承诺书</w:t>
      </w:r>
    </w:p>
    <w:p>
      <w:pPr>
        <w:pStyle w:val="6"/>
        <w:spacing w:line="720" w:lineRule="exact"/>
        <w:ind w:firstLine="560"/>
        <w:rPr>
          <w:rFonts w:hint="eastAsia" w:ascii="仿宋" w:hAnsi="仿宋" w:eastAsia="仿宋" w:cs="仿宋"/>
          <w:bCs/>
          <w:sz w:val="28"/>
          <w:szCs w:val="28"/>
        </w:rPr>
      </w:pPr>
      <w:r>
        <w:rPr>
          <w:rFonts w:hint="eastAsia" w:ascii="仿宋" w:hAnsi="仿宋" w:eastAsia="仿宋" w:cs="仿宋"/>
          <w:bCs/>
          <w:sz w:val="28"/>
          <w:szCs w:val="28"/>
        </w:rPr>
        <w:t>致</w:t>
      </w:r>
      <w:r>
        <w:rPr>
          <w:rFonts w:hint="eastAsia" w:ascii="仿宋" w:hAnsi="仿宋" w:eastAsia="仿宋" w:cs="仿宋"/>
          <w:bCs/>
          <w:sz w:val="28"/>
          <w:szCs w:val="28"/>
          <w:u w:val="single"/>
        </w:rPr>
        <w:t xml:space="preserve">             （采购人）   </w:t>
      </w:r>
      <w:r>
        <w:rPr>
          <w:rFonts w:hint="eastAsia" w:ascii="仿宋" w:hAnsi="仿宋" w:eastAsia="仿宋" w:cs="仿宋"/>
          <w:bCs/>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我方在</w:t>
      </w:r>
      <w:r>
        <w:rPr>
          <w:rFonts w:hint="eastAsia" w:ascii="仿宋" w:hAnsi="仿宋" w:eastAsia="仿宋" w:cs="仿宋"/>
          <w:sz w:val="28"/>
          <w:szCs w:val="28"/>
          <w:u w:val="single"/>
        </w:rPr>
        <w:t xml:space="preserve">     项目 （编号：          ）</w:t>
      </w:r>
      <w:r>
        <w:rPr>
          <w:rFonts w:hint="eastAsia" w:ascii="仿宋" w:hAnsi="仿宋" w:eastAsia="仿宋" w:cs="仿宋"/>
          <w:sz w:val="28"/>
          <w:szCs w:val="28"/>
        </w:rPr>
        <w:t>的询价采购活动中，如若成为中标人，我方承诺如下：</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一、我方在进场施工前提交安全生管理实施方案，并签属安全生产责任书。</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二、我方在施工过程中做好安全文明施工，并做好相关安全防护工作。</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三、在施工工期内，施工现场任何安全责任均由我方承担，与采购人无关。</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w:t>
      </w:r>
    </w:p>
    <w:p>
      <w:pPr>
        <w:pStyle w:val="3"/>
        <w:numPr>
          <w:ilvl w:val="0"/>
          <w:numId w:val="0"/>
        </w:numPr>
        <w:rPr>
          <w:rFonts w:hint="eastAsia"/>
        </w:rPr>
      </w:pPr>
    </w:p>
    <w:p>
      <w:pPr>
        <w:autoSpaceDE w:val="0"/>
        <w:autoSpaceDN w:val="0"/>
        <w:adjustRightInd w:val="0"/>
        <w:spacing w:line="360" w:lineRule="auto"/>
        <w:jc w:val="center"/>
        <w:rPr>
          <w:rFonts w:hint="eastAsia" w:ascii="仿宋" w:hAnsi="仿宋" w:eastAsia="仿宋" w:cs="仿宋"/>
          <w:sz w:val="28"/>
          <w:szCs w:val="28"/>
          <w:lang w:val="zh-CN"/>
        </w:rPr>
      </w:pPr>
      <w:r>
        <w:rPr>
          <w:rFonts w:hint="eastAsia" w:ascii="仿宋" w:hAnsi="仿宋" w:eastAsia="仿宋" w:cs="仿宋"/>
          <w:sz w:val="28"/>
          <w:szCs w:val="28"/>
        </w:rPr>
        <w:t xml:space="preserve">               供应商</w:t>
      </w:r>
      <w:r>
        <w:rPr>
          <w:rFonts w:hint="eastAsia" w:ascii="仿宋" w:hAnsi="仿宋" w:eastAsia="仿宋" w:cs="仿宋"/>
          <w:sz w:val="28"/>
          <w:szCs w:val="28"/>
          <w:lang w:val="zh-CN"/>
        </w:rPr>
        <w:t>:</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公</w:t>
      </w:r>
      <w:r>
        <w:rPr>
          <w:rFonts w:hint="eastAsia" w:ascii="仿宋" w:hAnsi="仿宋" w:eastAsia="仿宋" w:cs="仿宋"/>
          <w:sz w:val="28"/>
          <w:szCs w:val="28"/>
          <w:u w:val="single"/>
          <w:lang w:val="zh-CN"/>
        </w:rPr>
        <w:t xml:space="preserve">章）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zh-CN"/>
        </w:rPr>
        <w:t xml:space="preserve">  </w:t>
      </w:r>
    </w:p>
    <w:p>
      <w:pPr>
        <w:autoSpaceDE w:val="0"/>
        <w:autoSpaceDN w:val="0"/>
        <w:adjustRightInd w:val="0"/>
        <w:spacing w:line="360"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rPr>
        <w:t xml:space="preserve">  法定代表人或委托代理人:</w:t>
      </w:r>
      <w:r>
        <w:rPr>
          <w:rFonts w:hint="eastAsia" w:ascii="仿宋" w:hAnsi="仿宋" w:eastAsia="仿宋" w:cs="仿宋"/>
          <w:sz w:val="28"/>
          <w:szCs w:val="28"/>
          <w:u w:val="single"/>
        </w:rPr>
        <w:t>（签字或签章）</w:t>
      </w:r>
    </w:p>
    <w:p>
      <w:pPr>
        <w:spacing w:line="360" w:lineRule="auto"/>
        <w:ind w:firstLine="4200" w:firstLineChars="1500"/>
        <w:rPr>
          <w:rFonts w:hint="eastAsia" w:ascii="仿宋" w:hAnsi="仿宋" w:eastAsia="仿宋" w:cs="仿宋"/>
          <w:bCs/>
          <w:sz w:val="28"/>
          <w:szCs w:val="28"/>
        </w:rPr>
      </w:pPr>
      <w:r>
        <w:rPr>
          <w:rFonts w:hint="eastAsia" w:ascii="仿宋" w:hAnsi="仿宋" w:eastAsia="仿宋" w:cs="仿宋"/>
          <w:sz w:val="28"/>
          <w:szCs w:val="28"/>
          <w:lang w:val="zh-CN"/>
        </w:rPr>
        <w:t>日期</w:t>
      </w:r>
      <w:r>
        <w:rPr>
          <w:rFonts w:hint="eastAsia" w:ascii="仿宋" w:hAnsi="仿宋" w:eastAsia="仿宋" w:cs="仿宋"/>
          <w:sz w:val="28"/>
          <w:szCs w:val="28"/>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日</w:t>
      </w:r>
    </w:p>
    <w:p>
      <w:pPr>
        <w:pStyle w:val="33"/>
        <w:ind w:firstLine="560"/>
        <w:rPr>
          <w:rFonts w:hint="eastAsia" w:ascii="仿宋" w:hAnsi="仿宋" w:eastAsia="仿宋" w:cs="仿宋"/>
          <w:sz w:val="28"/>
          <w:szCs w:val="28"/>
        </w:rPr>
      </w:pPr>
    </w:p>
    <w:p>
      <w:pPr>
        <w:rPr>
          <w:rFonts w:hint="eastAsia" w:ascii="仿宋" w:hAnsi="仿宋" w:eastAsia="仿宋" w:cs="仿宋"/>
          <w:b/>
          <w:sz w:val="28"/>
          <w:szCs w:val="28"/>
        </w:rPr>
      </w:pPr>
    </w:p>
    <w:p>
      <w:pPr>
        <w:pStyle w:val="33"/>
        <w:rPr>
          <w:rFonts w:hint="eastAsia"/>
        </w:rPr>
      </w:pPr>
    </w:p>
    <w:p>
      <w:pPr>
        <w:pStyle w:val="33"/>
        <w:ind w:firstLine="420"/>
        <w:rPr>
          <w:rFonts w:hint="eastAsia"/>
        </w:rPr>
      </w:pPr>
    </w:p>
    <w:p>
      <w:pPr>
        <w:rPr>
          <w:rFonts w:hint="eastAsia" w:ascii="仿宋" w:hAnsi="仿宋" w:eastAsia="仿宋" w:cs="仿宋"/>
          <w:b/>
          <w:sz w:val="28"/>
          <w:szCs w:val="28"/>
        </w:rPr>
      </w:pPr>
    </w:p>
    <w:p>
      <w:pPr>
        <w:pStyle w:val="33"/>
        <w:rPr>
          <w:rFonts w:hint="eastAsia" w:ascii="仿宋" w:hAnsi="仿宋" w:eastAsia="仿宋" w:cs="仿宋"/>
          <w:b/>
          <w:sz w:val="28"/>
          <w:szCs w:val="28"/>
        </w:rPr>
      </w:pPr>
    </w:p>
    <w:p>
      <w:pPr>
        <w:rPr>
          <w:rFonts w:hint="eastAsia"/>
        </w:rPr>
      </w:pPr>
    </w:p>
    <w:p>
      <w:pPr>
        <w:rPr>
          <w:rFonts w:hint="eastAsia" w:ascii="仿宋" w:hAnsi="仿宋" w:eastAsia="仿宋" w:cs="仿宋"/>
          <w:b/>
          <w:sz w:val="28"/>
          <w:szCs w:val="28"/>
        </w:rPr>
      </w:pPr>
      <w:r>
        <w:rPr>
          <w:rFonts w:hint="eastAsia" w:ascii="仿宋" w:hAnsi="仿宋" w:eastAsia="仿宋" w:cs="仿宋"/>
          <w:b/>
          <w:sz w:val="28"/>
          <w:szCs w:val="28"/>
        </w:rPr>
        <w:t>示范格式六</w:t>
      </w:r>
    </w:p>
    <w:p>
      <w:pPr>
        <w:spacing w:line="640" w:lineRule="exact"/>
        <w:jc w:val="center"/>
        <w:rPr>
          <w:rFonts w:hint="eastAsia" w:ascii="仿宋" w:hAnsi="仿宋" w:eastAsia="仿宋" w:cs="仿宋"/>
          <w:b/>
          <w:bCs/>
          <w:sz w:val="28"/>
          <w:szCs w:val="28"/>
        </w:rPr>
      </w:pPr>
      <w:r>
        <w:rPr>
          <w:rFonts w:hint="eastAsia" w:ascii="仿宋" w:hAnsi="仿宋" w:eastAsia="仿宋" w:cs="仿宋"/>
          <w:b/>
          <w:bCs/>
          <w:sz w:val="28"/>
          <w:szCs w:val="28"/>
        </w:rPr>
        <w:t>企业声明函（工程）</w:t>
      </w:r>
    </w:p>
    <w:p>
      <w:pPr>
        <w:pStyle w:val="6"/>
        <w:spacing w:line="600" w:lineRule="exact"/>
        <w:ind w:firstLine="560"/>
        <w:rPr>
          <w:rFonts w:hint="eastAsia" w:ascii="仿宋" w:hAnsi="仿宋" w:eastAsia="仿宋" w:cs="仿宋"/>
          <w:bCs/>
          <w:color w:val="000000"/>
          <w:sz w:val="28"/>
          <w:szCs w:val="28"/>
        </w:rPr>
      </w:pPr>
      <w:r>
        <w:rPr>
          <w:rFonts w:hint="eastAsia" w:ascii="仿宋" w:hAnsi="仿宋" w:eastAsia="仿宋" w:cs="仿宋"/>
          <w:bCs/>
          <w:color w:val="000000"/>
          <w:sz w:val="28"/>
          <w:szCs w:val="28"/>
        </w:rPr>
        <w:t>致</w:t>
      </w:r>
      <w:r>
        <w:rPr>
          <w:rFonts w:hint="eastAsia" w:ascii="仿宋" w:hAnsi="仿宋" w:eastAsia="仿宋" w:cs="仿宋"/>
          <w:bCs/>
          <w:color w:val="000000"/>
          <w:sz w:val="28"/>
          <w:szCs w:val="28"/>
          <w:u w:val="single"/>
        </w:rPr>
        <w:t xml:space="preserve">   （采购人）    </w:t>
      </w:r>
      <w:r>
        <w:rPr>
          <w:rFonts w:hint="eastAsia" w:ascii="仿宋" w:hAnsi="仿宋" w:eastAsia="仿宋" w:cs="仿宋"/>
          <w:bCs/>
          <w:color w:val="000000"/>
          <w:sz w:val="28"/>
          <w:szCs w:val="28"/>
        </w:rPr>
        <w:t>:</w:t>
      </w:r>
    </w:p>
    <w:p>
      <w:pPr>
        <w:pStyle w:val="6"/>
        <w:spacing w:line="500" w:lineRule="exact"/>
        <w:ind w:firstLine="560"/>
        <w:rPr>
          <w:rFonts w:hint="eastAsia" w:ascii="仿宋" w:hAnsi="仿宋" w:eastAsia="仿宋" w:cs="仿宋"/>
          <w:bCs/>
          <w:color w:val="000000"/>
          <w:sz w:val="28"/>
          <w:szCs w:val="28"/>
        </w:rPr>
      </w:pPr>
      <w:r>
        <w:rPr>
          <w:rFonts w:hint="eastAsia" w:ascii="仿宋" w:hAnsi="仿宋" w:eastAsia="仿宋" w:cs="仿宋"/>
          <w:bCs/>
          <w:color w:val="000000"/>
          <w:sz w:val="28"/>
          <w:szCs w:val="28"/>
        </w:rPr>
        <w:t>本公司郑重声明，根据《政府采购促进中小企业发展管理办法》（财库﹝2020﹞46 号）的规定，本公司参加（单位名称）的</w:t>
      </w:r>
      <w:r>
        <w:rPr>
          <w:rFonts w:hint="eastAsia" w:ascii="仿宋" w:hAnsi="仿宋" w:eastAsia="仿宋" w:cs="仿宋"/>
          <w:bCs/>
          <w:color w:val="000000"/>
          <w:sz w:val="28"/>
          <w:szCs w:val="28"/>
          <w:u w:val="single"/>
        </w:rPr>
        <w:t>（项目名称）</w:t>
      </w:r>
      <w:r>
        <w:rPr>
          <w:rFonts w:hint="eastAsia" w:ascii="仿宋" w:hAnsi="仿宋" w:eastAsia="仿宋" w:cs="仿宋"/>
          <w:bCs/>
          <w:color w:val="000000"/>
          <w:sz w:val="28"/>
          <w:szCs w:val="28"/>
        </w:rPr>
        <w:t>采购活动，</w:t>
      </w:r>
      <w:r>
        <w:rPr>
          <w:rFonts w:hint="eastAsia" w:ascii="仿宋" w:hAnsi="仿宋" w:eastAsia="仿宋" w:cs="仿宋"/>
          <w:bCs/>
          <w:color w:val="000000"/>
          <w:sz w:val="28"/>
          <w:szCs w:val="28"/>
          <w:lang w:val="en-US" w:eastAsia="zh-CN"/>
        </w:rPr>
        <w:t>施工</w:t>
      </w:r>
      <w:r>
        <w:rPr>
          <w:rFonts w:hint="eastAsia" w:ascii="仿宋" w:hAnsi="仿宋" w:eastAsia="仿宋" w:cs="仿宋"/>
          <w:bCs/>
          <w:color w:val="000000"/>
          <w:sz w:val="28"/>
          <w:szCs w:val="28"/>
        </w:rPr>
        <w:t>全部由符合政策要求的中小企业承</w:t>
      </w:r>
      <w:r>
        <w:rPr>
          <w:rFonts w:hint="eastAsia" w:ascii="仿宋" w:hAnsi="仿宋" w:eastAsia="仿宋" w:cs="仿宋"/>
          <w:bCs/>
          <w:color w:val="000000"/>
          <w:sz w:val="28"/>
          <w:szCs w:val="28"/>
          <w:lang w:val="en-US" w:eastAsia="zh-CN"/>
        </w:rPr>
        <w:t>建</w:t>
      </w:r>
      <w:r>
        <w:rPr>
          <w:rFonts w:hint="eastAsia" w:ascii="仿宋" w:hAnsi="仿宋" w:eastAsia="仿宋" w:cs="仿宋"/>
          <w:bCs/>
          <w:color w:val="000000"/>
          <w:sz w:val="28"/>
          <w:szCs w:val="28"/>
        </w:rPr>
        <w:t>。相关企业的具体情况如下：</w:t>
      </w:r>
    </w:p>
    <w:p>
      <w:pPr>
        <w:pStyle w:val="6"/>
        <w:spacing w:line="500" w:lineRule="exact"/>
        <w:ind w:firstLine="560"/>
        <w:rPr>
          <w:rFonts w:hint="eastAsia" w:ascii="仿宋" w:hAnsi="仿宋" w:eastAsia="仿宋" w:cs="仿宋"/>
          <w:bCs/>
          <w:color w:val="000000"/>
          <w:sz w:val="28"/>
          <w:szCs w:val="28"/>
        </w:rPr>
      </w:pPr>
      <w:r>
        <w:rPr>
          <w:rFonts w:hint="eastAsia" w:ascii="仿宋" w:hAnsi="仿宋" w:eastAsia="仿宋" w:cs="仿宋"/>
          <w:bCs/>
          <w:color w:val="000000"/>
          <w:sz w:val="28"/>
          <w:szCs w:val="28"/>
        </w:rPr>
        <w:t>1.</w:t>
      </w:r>
      <w:r>
        <w:rPr>
          <w:rFonts w:hint="eastAsia" w:ascii="仿宋" w:hAnsi="仿宋" w:eastAsia="仿宋" w:cs="仿宋"/>
          <w:bCs/>
          <w:color w:val="000000"/>
          <w:sz w:val="28"/>
          <w:szCs w:val="28"/>
          <w:u w:val="single"/>
        </w:rPr>
        <w:t xml:space="preserve"> （标的名称） </w:t>
      </w:r>
      <w:r>
        <w:rPr>
          <w:rFonts w:hint="eastAsia" w:ascii="仿宋" w:hAnsi="仿宋" w:eastAsia="仿宋" w:cs="仿宋"/>
          <w:bCs/>
          <w:color w:val="000000"/>
          <w:sz w:val="28"/>
          <w:szCs w:val="28"/>
        </w:rPr>
        <w:t>，属于</w:t>
      </w:r>
      <w:r>
        <w:rPr>
          <w:rFonts w:hint="eastAsia" w:ascii="仿宋" w:hAnsi="仿宋" w:eastAsia="仿宋" w:cs="仿宋"/>
          <w:bCs/>
          <w:color w:val="000000"/>
          <w:sz w:val="28"/>
          <w:szCs w:val="28"/>
          <w:u w:val="single"/>
        </w:rPr>
        <w:t>（采购文件中明确的所属行业）</w:t>
      </w:r>
      <w:r>
        <w:rPr>
          <w:rFonts w:hint="eastAsia" w:ascii="仿宋" w:hAnsi="仿宋" w:eastAsia="仿宋" w:cs="仿宋"/>
          <w:bCs/>
          <w:color w:val="000000"/>
          <w:sz w:val="28"/>
          <w:szCs w:val="28"/>
        </w:rPr>
        <w:t>；承</w:t>
      </w:r>
      <w:r>
        <w:rPr>
          <w:rFonts w:hint="eastAsia" w:ascii="仿宋" w:hAnsi="仿宋" w:eastAsia="仿宋" w:cs="仿宋"/>
          <w:bCs/>
          <w:color w:val="000000"/>
          <w:sz w:val="28"/>
          <w:szCs w:val="28"/>
          <w:lang w:val="en-US" w:eastAsia="zh-CN"/>
        </w:rPr>
        <w:t>建</w:t>
      </w:r>
      <w:r>
        <w:rPr>
          <w:rFonts w:hint="eastAsia" w:ascii="仿宋" w:hAnsi="仿宋" w:eastAsia="仿宋" w:cs="仿宋"/>
          <w:bCs/>
          <w:color w:val="000000"/>
          <w:sz w:val="28"/>
          <w:szCs w:val="28"/>
        </w:rPr>
        <w:t>企业为</w:t>
      </w:r>
      <w:r>
        <w:rPr>
          <w:rFonts w:hint="eastAsia" w:ascii="仿宋" w:hAnsi="仿宋" w:eastAsia="仿宋" w:cs="仿宋"/>
          <w:bCs/>
          <w:color w:val="000000"/>
          <w:sz w:val="28"/>
          <w:szCs w:val="28"/>
          <w:u w:val="single"/>
        </w:rPr>
        <w:t>（企业名称）</w:t>
      </w:r>
      <w:r>
        <w:rPr>
          <w:rFonts w:hint="eastAsia" w:ascii="仿宋" w:hAnsi="仿宋" w:eastAsia="仿宋" w:cs="仿宋"/>
          <w:bCs/>
          <w:color w:val="000000"/>
          <w:sz w:val="28"/>
          <w:szCs w:val="28"/>
        </w:rPr>
        <w:t>，从业人员</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人，营业收入为</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万元，资产总额为</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万元，属于</w:t>
      </w:r>
      <w:r>
        <w:rPr>
          <w:rFonts w:hint="eastAsia" w:ascii="仿宋" w:hAnsi="仿宋" w:eastAsia="仿宋" w:cs="仿宋"/>
          <w:bCs/>
          <w:color w:val="000000"/>
          <w:sz w:val="28"/>
          <w:szCs w:val="28"/>
          <w:u w:val="single"/>
        </w:rPr>
        <w:t xml:space="preserve">     （中型企业、小型企业、微型企业）</w:t>
      </w:r>
      <w:r>
        <w:rPr>
          <w:rFonts w:hint="eastAsia" w:ascii="仿宋" w:hAnsi="仿宋" w:eastAsia="仿宋" w:cs="仿宋"/>
          <w:bCs/>
          <w:color w:val="000000"/>
          <w:sz w:val="28"/>
          <w:szCs w:val="28"/>
        </w:rPr>
        <w:t xml:space="preserve">； </w:t>
      </w:r>
    </w:p>
    <w:p>
      <w:pPr>
        <w:pStyle w:val="6"/>
        <w:spacing w:line="500" w:lineRule="exact"/>
        <w:ind w:firstLine="56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2. </w:t>
      </w:r>
      <w:r>
        <w:rPr>
          <w:rFonts w:hint="eastAsia" w:ascii="仿宋" w:hAnsi="仿宋" w:eastAsia="仿宋" w:cs="仿宋"/>
          <w:bCs/>
          <w:color w:val="000000"/>
          <w:sz w:val="28"/>
          <w:szCs w:val="28"/>
          <w:u w:val="single"/>
        </w:rPr>
        <w:t xml:space="preserve">（标的名称） </w:t>
      </w:r>
      <w:r>
        <w:rPr>
          <w:rFonts w:hint="eastAsia" w:ascii="仿宋" w:hAnsi="仿宋" w:eastAsia="仿宋" w:cs="仿宋"/>
          <w:bCs/>
          <w:color w:val="000000"/>
          <w:sz w:val="28"/>
          <w:szCs w:val="28"/>
        </w:rPr>
        <w:t>，属于（采购文件中明确的所属行业）；承</w:t>
      </w:r>
      <w:r>
        <w:rPr>
          <w:rFonts w:hint="eastAsia" w:ascii="仿宋" w:hAnsi="仿宋" w:eastAsia="仿宋" w:cs="仿宋"/>
          <w:bCs/>
          <w:color w:val="000000"/>
          <w:sz w:val="28"/>
          <w:szCs w:val="28"/>
          <w:lang w:val="en-US" w:eastAsia="zh-CN"/>
        </w:rPr>
        <w:t>建</w:t>
      </w:r>
      <w:r>
        <w:rPr>
          <w:rFonts w:hint="eastAsia" w:ascii="仿宋" w:hAnsi="仿宋" w:eastAsia="仿宋" w:cs="仿宋"/>
          <w:bCs/>
          <w:color w:val="000000"/>
          <w:sz w:val="28"/>
          <w:szCs w:val="28"/>
        </w:rPr>
        <w:t>企业为</w:t>
      </w:r>
      <w:r>
        <w:rPr>
          <w:rFonts w:hint="eastAsia" w:ascii="仿宋" w:hAnsi="仿宋" w:eastAsia="仿宋" w:cs="仿宋"/>
          <w:bCs/>
          <w:color w:val="000000"/>
          <w:sz w:val="28"/>
          <w:szCs w:val="28"/>
          <w:u w:val="single"/>
        </w:rPr>
        <w:t>（企业名称）</w:t>
      </w:r>
      <w:r>
        <w:rPr>
          <w:rFonts w:hint="eastAsia" w:ascii="仿宋" w:hAnsi="仿宋" w:eastAsia="仿宋" w:cs="仿宋"/>
          <w:bCs/>
          <w:color w:val="000000"/>
          <w:sz w:val="28"/>
          <w:szCs w:val="28"/>
        </w:rPr>
        <w:t>，从业人员</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人，营业收入为</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万元，资产总额为</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万元，属于</w:t>
      </w:r>
      <w:r>
        <w:rPr>
          <w:rFonts w:hint="eastAsia" w:ascii="仿宋" w:hAnsi="仿宋" w:eastAsia="仿宋" w:cs="仿宋"/>
          <w:bCs/>
          <w:color w:val="000000"/>
          <w:sz w:val="28"/>
          <w:szCs w:val="28"/>
          <w:u w:val="single"/>
        </w:rPr>
        <w:t xml:space="preserve">     （中型企业、小型企业、微型企业）</w:t>
      </w:r>
      <w:r>
        <w:rPr>
          <w:rFonts w:hint="eastAsia" w:ascii="仿宋" w:hAnsi="仿宋" w:eastAsia="仿宋" w:cs="仿宋"/>
          <w:bCs/>
          <w:color w:val="000000"/>
          <w:sz w:val="28"/>
          <w:szCs w:val="28"/>
        </w:rPr>
        <w:t xml:space="preserve">； </w:t>
      </w:r>
    </w:p>
    <w:p>
      <w:pPr>
        <w:pStyle w:val="6"/>
        <w:spacing w:line="500" w:lineRule="exact"/>
        <w:ind w:firstLine="560"/>
        <w:rPr>
          <w:rFonts w:hint="eastAsia" w:ascii="仿宋" w:hAnsi="仿宋" w:eastAsia="仿宋" w:cs="仿宋"/>
          <w:bCs/>
          <w:color w:val="000000"/>
          <w:sz w:val="28"/>
          <w:szCs w:val="28"/>
        </w:rPr>
      </w:pPr>
      <w:r>
        <w:rPr>
          <w:rFonts w:hint="eastAsia" w:ascii="仿宋" w:hAnsi="仿宋" w:eastAsia="仿宋" w:cs="仿宋"/>
          <w:bCs/>
          <w:color w:val="000000"/>
          <w:sz w:val="28"/>
          <w:szCs w:val="28"/>
        </w:rPr>
        <w:t>……</w:t>
      </w:r>
    </w:p>
    <w:p>
      <w:pPr>
        <w:pStyle w:val="6"/>
        <w:spacing w:line="500" w:lineRule="exact"/>
        <w:ind w:firstLine="560"/>
        <w:rPr>
          <w:rFonts w:hint="eastAsia" w:ascii="仿宋" w:hAnsi="仿宋" w:eastAsia="仿宋" w:cs="仿宋"/>
          <w:bCs/>
          <w:color w:val="000000"/>
          <w:sz w:val="28"/>
          <w:szCs w:val="28"/>
        </w:rPr>
      </w:pPr>
      <w:r>
        <w:rPr>
          <w:rFonts w:hint="eastAsia" w:ascii="仿宋" w:hAnsi="仿宋" w:eastAsia="仿宋" w:cs="仿宋"/>
          <w:bCs/>
          <w:color w:val="000000"/>
          <w:sz w:val="28"/>
          <w:szCs w:val="28"/>
        </w:rPr>
        <w:t>以上企业，不属于大企业的分支机构，不存在控股股东为大企业的情形，也不存在与大企业的负责人为同一人的情形。</w:t>
      </w:r>
    </w:p>
    <w:p>
      <w:pPr>
        <w:pStyle w:val="6"/>
        <w:spacing w:line="500" w:lineRule="exact"/>
        <w:ind w:firstLine="56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本企业对上述声明内容的真实性负责。如有虚假，将依法承担相应责任。 </w:t>
      </w:r>
    </w:p>
    <w:p>
      <w:pPr>
        <w:autoSpaceDE w:val="0"/>
        <w:autoSpaceDN w:val="0"/>
        <w:adjustRightInd w:val="0"/>
        <w:spacing w:line="640" w:lineRule="exact"/>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w:t>
      </w:r>
    </w:p>
    <w:p>
      <w:pPr>
        <w:autoSpaceDE w:val="0"/>
        <w:autoSpaceDN w:val="0"/>
        <w:adjustRightInd w:val="0"/>
        <w:spacing w:line="640" w:lineRule="exact"/>
        <w:jc w:val="center"/>
        <w:rPr>
          <w:rFonts w:hint="eastAsia" w:ascii="仿宋" w:hAnsi="仿宋" w:eastAsia="仿宋" w:cs="仿宋"/>
          <w:sz w:val="28"/>
          <w:szCs w:val="28"/>
          <w:lang w:val="zh-CN"/>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zh-CN"/>
        </w:rPr>
        <w:t xml:space="preserve"> </w:t>
      </w:r>
      <w:r>
        <w:rPr>
          <w:rFonts w:hint="eastAsia" w:ascii="仿宋" w:hAnsi="仿宋" w:eastAsia="仿宋" w:cs="仿宋"/>
          <w:sz w:val="28"/>
          <w:szCs w:val="28"/>
          <w:lang w:val="zh-CN"/>
        </w:rPr>
        <w:t>供应商:</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盖</w:t>
      </w:r>
      <w:r>
        <w:rPr>
          <w:rFonts w:hint="eastAsia" w:ascii="仿宋" w:hAnsi="仿宋" w:eastAsia="仿宋" w:cs="仿宋"/>
          <w:sz w:val="28"/>
          <w:szCs w:val="28"/>
          <w:u w:val="single"/>
          <w:lang w:val="zh-CN"/>
        </w:rPr>
        <w:t xml:space="preserve">章）     </w:t>
      </w:r>
    </w:p>
    <w:p>
      <w:pPr>
        <w:autoSpaceDE w:val="0"/>
        <w:autoSpaceDN w:val="0"/>
        <w:adjustRightInd w:val="0"/>
        <w:spacing w:line="640" w:lineRule="exact"/>
        <w:jc w:val="center"/>
        <w:rPr>
          <w:rFonts w:hint="eastAsia" w:ascii="仿宋" w:hAnsi="仿宋" w:eastAsia="仿宋" w:cs="仿宋"/>
          <w:sz w:val="28"/>
          <w:szCs w:val="28"/>
        </w:rPr>
      </w:pPr>
      <w:r>
        <w:rPr>
          <w:rFonts w:hint="eastAsia" w:ascii="仿宋" w:hAnsi="仿宋" w:eastAsia="仿宋" w:cs="仿宋"/>
          <w:sz w:val="28"/>
          <w:szCs w:val="28"/>
          <w:lang w:val="zh-CN"/>
        </w:rPr>
        <w:t xml:space="preserve">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（签章或签字） </w:t>
      </w:r>
    </w:p>
    <w:p>
      <w:pPr>
        <w:autoSpaceDE w:val="0"/>
        <w:autoSpaceDN w:val="0"/>
        <w:adjustRightInd w:val="0"/>
        <w:spacing w:line="64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日</w:t>
      </w:r>
    </w:p>
    <w:p>
      <w:pPr>
        <w:autoSpaceDE w:val="0"/>
        <w:autoSpaceDN w:val="0"/>
        <w:adjustRightInd w:val="0"/>
        <w:spacing w:line="640" w:lineRule="exact"/>
        <w:jc w:val="center"/>
        <w:rPr>
          <w:rFonts w:hint="eastAsia" w:ascii="仿宋" w:hAnsi="仿宋" w:eastAsia="仿宋" w:cs="仿宋"/>
          <w:sz w:val="28"/>
          <w:szCs w:val="28"/>
          <w:lang w:val="zh-CN"/>
        </w:rPr>
      </w:pPr>
    </w:p>
    <w:p>
      <w:pPr>
        <w:pStyle w:val="6"/>
        <w:spacing w:line="600" w:lineRule="exact"/>
        <w:ind w:firstLine="560"/>
        <w:rPr>
          <w:rFonts w:hint="eastAsia" w:ascii="仿宋" w:hAnsi="仿宋" w:eastAsia="仿宋" w:cs="仿宋"/>
          <w:bCs/>
          <w:color w:val="000000"/>
          <w:sz w:val="28"/>
          <w:szCs w:val="28"/>
        </w:rPr>
      </w:pPr>
      <w:r>
        <w:rPr>
          <w:rFonts w:hint="eastAsia" w:ascii="仿宋" w:hAnsi="仿宋" w:eastAsia="仿宋" w:cs="仿宋"/>
          <w:bCs/>
          <w:color w:val="000000"/>
          <w:sz w:val="28"/>
          <w:szCs w:val="28"/>
        </w:rPr>
        <w:t>注：从业人员、营业收入、资产总额填报上一年度数据，无上一年度数据的新成立企业可不填报。</w:t>
      </w: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r>
        <w:rPr>
          <w:rFonts w:hint="eastAsia" w:ascii="仿宋" w:hAnsi="仿宋" w:eastAsia="仿宋" w:cs="仿宋"/>
          <w:b/>
          <w:sz w:val="28"/>
          <w:szCs w:val="28"/>
        </w:rPr>
        <w:t>示范格式七</w:t>
      </w:r>
    </w:p>
    <w:p>
      <w:pPr>
        <w:widowControl/>
        <w:spacing w:line="640" w:lineRule="exact"/>
        <w:jc w:val="center"/>
        <w:rPr>
          <w:rFonts w:hint="eastAsia" w:ascii="仿宋" w:hAnsi="仿宋" w:eastAsia="仿宋" w:cs="仿宋"/>
          <w:b/>
          <w:bCs/>
          <w:color w:val="000000"/>
          <w:kern w:val="0"/>
          <w:sz w:val="28"/>
          <w:szCs w:val="28"/>
        </w:rPr>
      </w:pPr>
    </w:p>
    <w:p>
      <w:pPr>
        <w:widowControl/>
        <w:spacing w:line="640" w:lineRule="exact"/>
        <w:jc w:val="center"/>
        <w:rPr>
          <w:rFonts w:hint="eastAsia" w:ascii="仿宋" w:hAnsi="仿宋" w:eastAsia="仿宋" w:cs="仿宋"/>
          <w:kern w:val="0"/>
          <w:sz w:val="28"/>
          <w:szCs w:val="28"/>
        </w:rPr>
      </w:pPr>
      <w:r>
        <w:rPr>
          <w:rFonts w:hint="eastAsia" w:ascii="仿宋" w:hAnsi="仿宋" w:eastAsia="仿宋" w:cs="仿宋"/>
          <w:b/>
          <w:bCs/>
          <w:color w:val="000000"/>
          <w:kern w:val="0"/>
          <w:sz w:val="28"/>
          <w:szCs w:val="28"/>
        </w:rPr>
        <w:t>残疾人福利性单位声明函</w:t>
      </w:r>
    </w:p>
    <w:p>
      <w:pPr>
        <w:pStyle w:val="6"/>
        <w:spacing w:line="500" w:lineRule="exact"/>
        <w:ind w:firstLine="560"/>
        <w:rPr>
          <w:rFonts w:hint="eastAsia" w:ascii="仿宋" w:hAnsi="仿宋" w:eastAsia="仿宋" w:cs="仿宋"/>
          <w:bCs/>
          <w:color w:val="000000"/>
          <w:sz w:val="28"/>
          <w:szCs w:val="28"/>
        </w:rPr>
      </w:pPr>
      <w:r>
        <w:rPr>
          <w:rFonts w:hint="eastAsia" w:ascii="仿宋" w:hAnsi="仿宋" w:eastAsia="仿宋" w:cs="仿宋"/>
          <w:bCs/>
          <w:color w:val="000000"/>
          <w:sz w:val="28"/>
          <w:szCs w:val="28"/>
        </w:rPr>
        <w:t>致</w:t>
      </w:r>
      <w:r>
        <w:rPr>
          <w:rFonts w:hint="eastAsia" w:ascii="仿宋" w:hAnsi="仿宋" w:eastAsia="仿宋" w:cs="仿宋"/>
          <w:bCs/>
          <w:color w:val="000000"/>
          <w:sz w:val="28"/>
          <w:szCs w:val="28"/>
          <w:u w:val="single"/>
        </w:rPr>
        <w:t xml:space="preserve">   （采购人）    </w:t>
      </w:r>
      <w:r>
        <w:rPr>
          <w:rFonts w:hint="eastAsia" w:ascii="仿宋" w:hAnsi="仿宋" w:eastAsia="仿宋" w:cs="仿宋"/>
          <w:bCs/>
          <w:color w:val="000000"/>
          <w:sz w:val="28"/>
          <w:szCs w:val="28"/>
        </w:rPr>
        <w:t>:</w:t>
      </w:r>
    </w:p>
    <w:p>
      <w:pPr>
        <w:pStyle w:val="6"/>
        <w:spacing w:line="500" w:lineRule="exact"/>
        <w:ind w:firstLine="560"/>
        <w:rPr>
          <w:rFonts w:hint="eastAsia" w:ascii="仿宋" w:hAnsi="仿宋" w:eastAsia="仿宋" w:cs="仿宋"/>
          <w:bCs/>
          <w:color w:val="000000"/>
          <w:sz w:val="28"/>
          <w:szCs w:val="28"/>
        </w:rPr>
      </w:pPr>
      <w:r>
        <w:rPr>
          <w:rFonts w:hint="eastAsia" w:ascii="仿宋" w:hAnsi="仿宋" w:eastAsia="仿宋" w:cs="仿宋"/>
          <w:bCs/>
          <w:color w:val="000000"/>
          <w:sz w:val="28"/>
          <w:szCs w:val="28"/>
        </w:rPr>
        <w:t>本单位郑重声明，根据《财政部 民政部 中国残疾人联合会关于促进残疾人就业政府采购政策的通知》（财库〔2017〕141 号）的规定，本单位为符合条件的残疾人福利性单位。即，本单位同时满足以下条件:</w:t>
      </w:r>
    </w:p>
    <w:p>
      <w:pPr>
        <w:pStyle w:val="6"/>
        <w:spacing w:line="500" w:lineRule="exact"/>
        <w:ind w:firstLine="560"/>
        <w:rPr>
          <w:rFonts w:hint="eastAsia" w:ascii="仿宋" w:hAnsi="仿宋" w:eastAsia="仿宋" w:cs="仿宋"/>
          <w:bCs/>
          <w:color w:val="000000"/>
          <w:sz w:val="28"/>
          <w:szCs w:val="28"/>
        </w:rPr>
      </w:pPr>
      <w:r>
        <w:rPr>
          <w:rFonts w:hint="eastAsia" w:ascii="仿宋" w:hAnsi="仿宋" w:eastAsia="仿宋" w:cs="仿宋"/>
          <w:bCs/>
          <w:color w:val="000000"/>
          <w:sz w:val="28"/>
          <w:szCs w:val="28"/>
        </w:rPr>
        <w:t>1、根据《财政部 民政部 中国残疾人联合会关于促进残疾人就业政府采购政策的通知》（财库〔2017〕141 号）规定的划分标准，本公司为残疾人福利性企业。</w:t>
      </w:r>
    </w:p>
    <w:p>
      <w:pPr>
        <w:pStyle w:val="6"/>
        <w:spacing w:line="500" w:lineRule="exact"/>
        <w:ind w:firstLine="560"/>
        <w:rPr>
          <w:rFonts w:hint="eastAsia" w:ascii="仿宋" w:hAnsi="仿宋" w:eastAsia="仿宋" w:cs="仿宋"/>
          <w:bCs/>
          <w:color w:val="000000"/>
          <w:sz w:val="28"/>
          <w:szCs w:val="28"/>
        </w:rPr>
      </w:pPr>
      <w:r>
        <w:rPr>
          <w:rFonts w:hint="eastAsia" w:ascii="仿宋" w:hAnsi="仿宋" w:eastAsia="仿宋" w:cs="仿宋"/>
          <w:bCs/>
          <w:color w:val="000000"/>
          <w:sz w:val="28"/>
          <w:szCs w:val="28"/>
        </w:rPr>
        <w:t>2、本单位参加</w:t>
      </w:r>
      <w:r>
        <w:rPr>
          <w:rFonts w:hint="eastAsia" w:ascii="仿宋" w:hAnsi="仿宋" w:eastAsia="仿宋" w:cs="仿宋"/>
          <w:bCs/>
          <w:color w:val="000000"/>
          <w:sz w:val="28"/>
          <w:szCs w:val="28"/>
          <w:u w:val="single"/>
        </w:rPr>
        <w:t xml:space="preserve">（采购单位名称） </w:t>
      </w:r>
      <w:r>
        <w:rPr>
          <w:rFonts w:hint="eastAsia" w:ascii="仿宋" w:hAnsi="仿宋" w:eastAsia="仿宋" w:cs="仿宋"/>
          <w:bCs/>
          <w:color w:val="000000"/>
          <w:sz w:val="28"/>
          <w:szCs w:val="28"/>
        </w:rPr>
        <w:t>的</w:t>
      </w:r>
      <w:r>
        <w:rPr>
          <w:rFonts w:hint="eastAsia" w:ascii="仿宋" w:hAnsi="仿宋" w:eastAsia="仿宋" w:cs="仿宋"/>
          <w:bCs/>
          <w:color w:val="000000"/>
          <w:sz w:val="28"/>
          <w:szCs w:val="28"/>
          <w:u w:val="single"/>
        </w:rPr>
        <w:t>（采购项目名称）</w:t>
      </w:r>
      <w:r>
        <w:rPr>
          <w:rFonts w:hint="eastAsia" w:ascii="仿宋" w:hAnsi="仿宋" w:eastAsia="仿宋" w:cs="仿宋"/>
          <w:bCs/>
          <w:color w:val="000000"/>
          <w:sz w:val="28"/>
          <w:szCs w:val="28"/>
        </w:rPr>
        <w:t>采购活动提供本企业制造的货物，由本企业承担工程、提供服务，或者提供其他残疾人福利性单位制造的货物（不包括使用非残疾人福利性单位注册商标的货物。</w:t>
      </w:r>
    </w:p>
    <w:p>
      <w:pPr>
        <w:pStyle w:val="6"/>
        <w:spacing w:line="500" w:lineRule="exact"/>
        <w:ind w:firstLine="560"/>
        <w:rPr>
          <w:rFonts w:hint="eastAsia" w:ascii="仿宋" w:hAnsi="仿宋" w:eastAsia="仿宋" w:cs="仿宋"/>
          <w:bCs/>
          <w:color w:val="000000"/>
          <w:sz w:val="28"/>
          <w:szCs w:val="28"/>
        </w:rPr>
      </w:pPr>
      <w:r>
        <w:rPr>
          <w:rFonts w:hint="eastAsia" w:ascii="仿宋" w:hAnsi="仿宋" w:eastAsia="仿宋" w:cs="仿宋"/>
          <w:kern w:val="0"/>
          <w:sz w:val="28"/>
          <w:szCs w:val="28"/>
        </w:rPr>
        <w:t>注:</w:t>
      </w:r>
      <w:r>
        <w:rPr>
          <w:rFonts w:hint="eastAsia" w:ascii="仿宋" w:hAnsi="仿宋" w:eastAsia="仿宋" w:cs="仿宋"/>
          <w:bCs/>
          <w:color w:val="000000"/>
          <w:sz w:val="28"/>
          <w:szCs w:val="28"/>
        </w:rPr>
        <w:t>本公司对上述声明的真实性负责。如有虚假，将依法承担相应责任。</w:t>
      </w:r>
    </w:p>
    <w:p>
      <w:pPr>
        <w:pStyle w:val="6"/>
        <w:spacing w:line="640" w:lineRule="exact"/>
        <w:ind w:firstLine="560"/>
        <w:rPr>
          <w:rFonts w:hint="eastAsia" w:ascii="仿宋" w:hAnsi="仿宋" w:eastAsia="仿宋" w:cs="仿宋"/>
          <w:sz w:val="28"/>
          <w:szCs w:val="28"/>
        </w:rPr>
      </w:pPr>
    </w:p>
    <w:p>
      <w:pPr>
        <w:autoSpaceDE w:val="0"/>
        <w:autoSpaceDN w:val="0"/>
        <w:adjustRightInd w:val="0"/>
        <w:spacing w:line="64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供应商:</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盖</w:t>
      </w:r>
      <w:r>
        <w:rPr>
          <w:rFonts w:hint="eastAsia" w:ascii="仿宋" w:hAnsi="仿宋" w:eastAsia="仿宋" w:cs="仿宋"/>
          <w:sz w:val="28"/>
          <w:szCs w:val="28"/>
          <w:u w:val="single"/>
          <w:lang w:val="zh-CN"/>
        </w:rPr>
        <w:t xml:space="preserve">章）     </w:t>
      </w:r>
    </w:p>
    <w:p>
      <w:pPr>
        <w:autoSpaceDE w:val="0"/>
        <w:autoSpaceDN w:val="0"/>
        <w:adjustRightInd w:val="0"/>
        <w:spacing w:line="640" w:lineRule="exact"/>
        <w:jc w:val="center"/>
        <w:rPr>
          <w:rFonts w:hint="eastAsia" w:ascii="仿宋" w:hAnsi="仿宋" w:eastAsia="仿宋" w:cs="仿宋"/>
          <w:sz w:val="28"/>
          <w:szCs w:val="28"/>
        </w:rPr>
      </w:pPr>
      <w:r>
        <w:rPr>
          <w:rFonts w:hint="eastAsia" w:ascii="仿宋" w:hAnsi="仿宋" w:eastAsia="仿宋" w:cs="仿宋"/>
          <w:sz w:val="28"/>
          <w:szCs w:val="28"/>
          <w:lang w:val="zh-CN"/>
        </w:rPr>
        <w:t xml:space="preserve">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（签章或签字） </w:t>
      </w:r>
    </w:p>
    <w:p>
      <w:pPr>
        <w:autoSpaceDE w:val="0"/>
        <w:autoSpaceDN w:val="0"/>
        <w:adjustRightInd w:val="0"/>
        <w:spacing w:line="64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日</w:t>
      </w:r>
    </w:p>
    <w:p>
      <w:pPr>
        <w:spacing w:line="640" w:lineRule="exact"/>
        <w:ind w:firstLine="565" w:firstLineChars="202"/>
        <w:rPr>
          <w:rFonts w:hint="eastAsia"/>
          <w:b/>
          <w:bCs/>
          <w:sz w:val="32"/>
          <w:szCs w:val="32"/>
        </w:rPr>
      </w:pPr>
      <w:r>
        <w:rPr>
          <w:rFonts w:hint="eastAsia" w:ascii="仿宋" w:hAnsi="仿宋" w:eastAsia="仿宋" w:cs="仿宋"/>
          <w:kern w:val="0"/>
          <w:sz w:val="28"/>
          <w:szCs w:val="28"/>
        </w:rPr>
        <w:t>注:</w:t>
      </w:r>
      <w:r>
        <w:rPr>
          <w:rFonts w:hint="eastAsia" w:ascii="仿宋" w:hAnsi="仿宋" w:eastAsia="仿宋" w:cs="仿宋"/>
          <w:sz w:val="28"/>
          <w:szCs w:val="28"/>
        </w:rPr>
        <w:t>非</w:t>
      </w:r>
      <w:r>
        <w:rPr>
          <w:rFonts w:hint="eastAsia" w:ascii="仿宋" w:hAnsi="仿宋" w:eastAsia="仿宋" w:cs="仿宋"/>
          <w:color w:val="000000"/>
          <w:sz w:val="28"/>
          <w:szCs w:val="28"/>
        </w:rPr>
        <w:t>残疾人福利性单位不</w:t>
      </w:r>
      <w:r>
        <w:rPr>
          <w:rFonts w:hint="eastAsia" w:ascii="仿宋" w:hAnsi="仿宋" w:eastAsia="仿宋" w:cs="仿宋"/>
          <w:sz w:val="28"/>
          <w:szCs w:val="28"/>
        </w:rPr>
        <w:t>需提供此函。</w:t>
      </w:r>
    </w:p>
    <w:p>
      <w:pPr>
        <w:pStyle w:val="77"/>
        <w:rPr>
          <w:rFonts w:hint="eastAsia" w:ascii="仿宋" w:hAnsi="仿宋" w:eastAsia="仿宋" w:cs="仿宋"/>
        </w:rPr>
      </w:pPr>
    </w:p>
    <w:sectPr>
      <w:footerReference r:id="rId7" w:type="default"/>
      <w:pgSz w:w="11905" w:h="16838"/>
      <w:pgMar w:top="1417" w:right="1417" w:bottom="1417" w:left="1417"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Adobe 仿宋 Std R">
    <w:altName w:val="仿宋"/>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0" w:usb1="00000000" w:usb2="00000000" w:usb3="00000000" w:csb0="00000001" w:csb1="00000000"/>
  </w:font>
  <w:font w:name="方正仿宋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ì.">
    <w:altName w:val="宋体"/>
    <w:panose1 w:val="00000000000000000000"/>
    <w:charset w:val="86"/>
    <w:family w:val="swiss"/>
    <w:pitch w:val="default"/>
    <w:sig w:usb0="00000000" w:usb1="00000000" w:usb2="00000010" w:usb3="00000000" w:csb0="00040000" w:csb1="00000000"/>
  </w:font>
  <w:font w:name="汉鼎简仿宋">
    <w:altName w:val="宋体"/>
    <w:panose1 w:val="00000000000000000000"/>
    <w:charset w:val="86"/>
    <w:family w:val="modern"/>
    <w:pitch w:val="default"/>
    <w:sig w:usb0="00000000" w:usb1="00000000" w:usb2="00000000" w:usb3="00000000" w:csb0="00040000" w:csb1="00000000"/>
  </w:font>
  <w:font w:name="華康中楷體">
    <w:altName w:val="Microsoft JhengHei"/>
    <w:panose1 w:val="00000000000000000000"/>
    <w:charset w:val="88"/>
    <w:family w:val="modern"/>
    <w:pitch w:val="default"/>
    <w:sig w:usb0="00000000" w:usb1="00000000" w:usb2="00000010" w:usb3="00000000" w:csb0="00100000" w:csb1="00000000"/>
  </w:font>
  <w:font w:name="KNL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u w:val="none"/>
        <w:lang w:val="en-US" w:eastAsia="zh-CN"/>
      </w:rPr>
    </w:pPr>
    <w:r>
      <w:rPr>
        <w:rFonts w:hint="eastAsia"/>
        <w:u w:val="none"/>
        <w:lang w:val="en-US" w:eastAsia="zh-CN"/>
      </w:rPr>
      <w:t xml:space="preserve">钵池山公共安全与基础设施改造工程（山体维修改造工程）        </w:t>
    </w:r>
  </w:p>
  <w:p>
    <w:pPr>
      <w:spacing w:line="360" w:lineRule="auto"/>
      <w:rPr>
        <w:rFonts w:hint="default"/>
        <w:u w:val="single"/>
        <w:lang w:val="en-US"/>
      </w:rPr>
    </w:pPr>
    <w:r>
      <w:rPr>
        <w:rFonts w:hint="eastAsia"/>
        <w:u w:val="single"/>
        <w:lang w:val="en-US" w:eastAsia="zh-CN"/>
      </w:rPr>
      <w:t xml:space="preserve">项目编号：JSZC-320800-JSWD-C2024-0055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079"/>
      <w:lvlText w:val="(%1)"/>
      <w:lvlJc w:val="left"/>
      <w:pPr>
        <w:tabs>
          <w:tab w:val="left" w:pos="312"/>
        </w:tabs>
      </w:pPr>
    </w:lvl>
  </w:abstractNum>
  <w:abstractNum w:abstractNumId="1">
    <w:nsid w:val="315344E4"/>
    <w:multiLevelType w:val="singleLevel"/>
    <w:tmpl w:val="315344E4"/>
    <w:lvl w:ilvl="0" w:tentative="0">
      <w:start w:val="2"/>
      <w:numFmt w:val="decimal"/>
      <w:suff w:val="nothing"/>
      <w:lvlText w:val="（%1）"/>
      <w:lvlJc w:val="left"/>
    </w:lvl>
  </w:abstractNum>
  <w:abstractNum w:abstractNumId="2">
    <w:nsid w:val="3B1E3A3F"/>
    <w:multiLevelType w:val="multilevel"/>
    <w:tmpl w:val="3B1E3A3F"/>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3CF226F"/>
    <w:multiLevelType w:val="multilevel"/>
    <w:tmpl w:val="43CF226F"/>
    <w:lvl w:ilvl="0" w:tentative="0">
      <w:start w:val="1"/>
      <w:numFmt w:val="decimal"/>
      <w:suff w:val="nothing"/>
      <w:lvlText w:val="（%1）"/>
      <w:lvlJc w:val="left"/>
      <w:pPr>
        <w:ind w:left="0" w:firstLine="0"/>
      </w:pPr>
      <w:rPr>
        <w:rFonts w:hint="eastAsia"/>
        <w:color w:val="auto"/>
        <w:u w:val="singl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OWNmNWQzYzhmNTcyN2I0MjU3YTZlOGI5ZGE3MTgifQ=="/>
  </w:docVars>
  <w:rsids>
    <w:rsidRoot w:val="00000000"/>
    <w:rsid w:val="0121074E"/>
    <w:rsid w:val="029A7D90"/>
    <w:rsid w:val="039629F0"/>
    <w:rsid w:val="05DF3027"/>
    <w:rsid w:val="068C0854"/>
    <w:rsid w:val="07E861B7"/>
    <w:rsid w:val="08D37066"/>
    <w:rsid w:val="09D754DC"/>
    <w:rsid w:val="09F17CE1"/>
    <w:rsid w:val="0AF938ED"/>
    <w:rsid w:val="0B521A65"/>
    <w:rsid w:val="0D1B59B9"/>
    <w:rsid w:val="0D240982"/>
    <w:rsid w:val="0E4946FF"/>
    <w:rsid w:val="12A771A7"/>
    <w:rsid w:val="15D223DB"/>
    <w:rsid w:val="174C5EBF"/>
    <w:rsid w:val="17A50E07"/>
    <w:rsid w:val="18773C95"/>
    <w:rsid w:val="18FC63CC"/>
    <w:rsid w:val="1A772A39"/>
    <w:rsid w:val="1B7E0BC4"/>
    <w:rsid w:val="1B81558F"/>
    <w:rsid w:val="1BB1703E"/>
    <w:rsid w:val="230F3334"/>
    <w:rsid w:val="231A178A"/>
    <w:rsid w:val="23311F16"/>
    <w:rsid w:val="258864A1"/>
    <w:rsid w:val="27147861"/>
    <w:rsid w:val="2953641F"/>
    <w:rsid w:val="2B891836"/>
    <w:rsid w:val="2BD83EAA"/>
    <w:rsid w:val="2DF31F7F"/>
    <w:rsid w:val="2F273BB9"/>
    <w:rsid w:val="2F7B37AC"/>
    <w:rsid w:val="324218CF"/>
    <w:rsid w:val="33B26BCE"/>
    <w:rsid w:val="346666B5"/>
    <w:rsid w:val="3575596F"/>
    <w:rsid w:val="38D9604D"/>
    <w:rsid w:val="3D6932CF"/>
    <w:rsid w:val="3E834C59"/>
    <w:rsid w:val="3ECF2230"/>
    <w:rsid w:val="3FD87226"/>
    <w:rsid w:val="3FF550E5"/>
    <w:rsid w:val="409C0254"/>
    <w:rsid w:val="42322164"/>
    <w:rsid w:val="43165E7D"/>
    <w:rsid w:val="44E40213"/>
    <w:rsid w:val="458C2FAA"/>
    <w:rsid w:val="45956F51"/>
    <w:rsid w:val="469519CD"/>
    <w:rsid w:val="47491267"/>
    <w:rsid w:val="49480C94"/>
    <w:rsid w:val="4B3C10D6"/>
    <w:rsid w:val="4BB51858"/>
    <w:rsid w:val="4C34435C"/>
    <w:rsid w:val="4C55054E"/>
    <w:rsid w:val="4CC41048"/>
    <w:rsid w:val="4D176E22"/>
    <w:rsid w:val="4EAB0CA1"/>
    <w:rsid w:val="4F5534B6"/>
    <w:rsid w:val="4F6C7017"/>
    <w:rsid w:val="4F6D68B8"/>
    <w:rsid w:val="4FA71879"/>
    <w:rsid w:val="53060370"/>
    <w:rsid w:val="5346672E"/>
    <w:rsid w:val="55172B69"/>
    <w:rsid w:val="55B11B72"/>
    <w:rsid w:val="55E5078C"/>
    <w:rsid w:val="56AD697C"/>
    <w:rsid w:val="573A1134"/>
    <w:rsid w:val="583A7FEB"/>
    <w:rsid w:val="585F62DF"/>
    <w:rsid w:val="5A13112F"/>
    <w:rsid w:val="5B2F01EA"/>
    <w:rsid w:val="62A50D92"/>
    <w:rsid w:val="65BD4645"/>
    <w:rsid w:val="660561FC"/>
    <w:rsid w:val="66CB6A85"/>
    <w:rsid w:val="67206C39"/>
    <w:rsid w:val="69AE3745"/>
    <w:rsid w:val="6D793547"/>
    <w:rsid w:val="701F03D6"/>
    <w:rsid w:val="70963B59"/>
    <w:rsid w:val="72831F3A"/>
    <w:rsid w:val="747607E0"/>
    <w:rsid w:val="76E24D43"/>
    <w:rsid w:val="779A594A"/>
    <w:rsid w:val="78544995"/>
    <w:rsid w:val="7A7D5425"/>
    <w:rsid w:val="7AB12DFE"/>
    <w:rsid w:val="7C431DAC"/>
    <w:rsid w:val="7D1C1D2D"/>
    <w:rsid w:val="7F2E1D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3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napToGrid w:val="0"/>
      <w:spacing w:before="340" w:after="330" w:line="578" w:lineRule="auto"/>
      <w:outlineLvl w:val="0"/>
    </w:pPr>
    <w:rPr>
      <w:rFonts w:ascii="宋体"/>
      <w:b/>
      <w:color w:val="000000"/>
      <w:kern w:val="44"/>
      <w:sz w:val="44"/>
      <w:szCs w:val="20"/>
    </w:rPr>
  </w:style>
  <w:style w:type="paragraph" w:styleId="4">
    <w:name w:val="heading 3"/>
    <w:basedOn w:val="1"/>
    <w:next w:val="1"/>
    <w:qFormat/>
    <w:uiPriority w:val="0"/>
    <w:pPr>
      <w:keepNext/>
      <w:keepLines/>
      <w:numPr>
        <w:ilvl w:val="2"/>
        <w:numId w:val="1"/>
      </w:numPr>
      <w:autoSpaceDE w:val="0"/>
      <w:autoSpaceDN w:val="0"/>
      <w:adjustRightInd w:val="0"/>
      <w:snapToGrid w:val="0"/>
      <w:spacing w:before="260" w:after="260" w:line="416" w:lineRule="auto"/>
      <w:outlineLvl w:val="2"/>
    </w:pPr>
    <w:rPr>
      <w:rFonts w:ascii="宋体"/>
      <w:b/>
      <w:color w:val="000000"/>
      <w:sz w:val="32"/>
      <w:szCs w:val="20"/>
    </w:rPr>
  </w:style>
  <w:style w:type="paragraph" w:styleId="5">
    <w:name w:val="heading 4"/>
    <w:basedOn w:val="1"/>
    <w:next w:val="1"/>
    <w:qFormat/>
    <w:uiPriority w:val="9"/>
    <w:pPr>
      <w:keepNext/>
      <w:keepLines/>
      <w:spacing w:before="280" w:after="290" w:line="376" w:lineRule="auto"/>
      <w:outlineLvl w:val="3"/>
    </w:pPr>
    <w:rPr>
      <w:rFonts w:ascii="Arial" w:hAnsi="Arial" w:eastAsia="黑体" w:cs="Arial"/>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index 4"/>
    <w:basedOn w:val="1"/>
    <w:next w:val="1"/>
    <w:qFormat/>
    <w:uiPriority w:val="0"/>
    <w:pPr>
      <w:widowControl/>
      <w:spacing w:line="425" w:lineRule="atLeast"/>
      <w:ind w:left="600" w:leftChars="600"/>
      <w:textAlignment w:val="baseline"/>
    </w:pPr>
    <w:rPr>
      <w:rFonts w:ascii="Times New Roman" w:hAnsi="Times New Roman" w:eastAsia="宋体" w:cs="Times New Roman"/>
      <w:color w:val="000000"/>
      <w:kern w:val="0"/>
      <w:szCs w:val="20"/>
      <w:u w:val="none" w:color="000000"/>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jc w:val="center"/>
    </w:pPr>
    <w:rPr>
      <w:rFonts w:eastAsia="仿宋_GB2312"/>
      <w:sz w:val="28"/>
    </w:rPr>
  </w:style>
  <w:style w:type="paragraph" w:styleId="9">
    <w:name w:val="toc 2"/>
    <w:basedOn w:val="1"/>
    <w:next w:val="1"/>
    <w:qFormat/>
    <w:uiPriority w:val="39"/>
    <w:pPr>
      <w:ind w:left="210"/>
    </w:pPr>
    <w:rPr>
      <w:smallCaps/>
    </w:rPr>
  </w:style>
  <w:style w:type="paragraph" w:styleId="10">
    <w:name w:val="Block Text"/>
    <w:basedOn w:val="1"/>
    <w:qFormat/>
    <w:uiPriority w:val="0"/>
    <w:pPr>
      <w:adjustRightInd w:val="0"/>
      <w:ind w:left="420" w:right="33"/>
      <w:jc w:val="left"/>
      <w:textAlignment w:val="baseline"/>
    </w:pPr>
    <w:rPr>
      <w:kern w:val="0"/>
      <w:sz w:val="24"/>
      <w:szCs w:val="20"/>
    </w:rPr>
  </w:style>
  <w:style w:type="paragraph" w:styleId="11">
    <w:name w:val="Plain Text"/>
    <w:basedOn w:val="1"/>
    <w:autoRedefine/>
    <w:qFormat/>
    <w:uiPriority w:val="0"/>
    <w:pPr>
      <w:spacing w:line="360" w:lineRule="auto"/>
    </w:pPr>
    <w:rPr>
      <w:rFonts w:ascii="宋体" w:hAnsi="Courier New"/>
      <w:kern w:val="0"/>
      <w:sz w:val="2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60" w:line="400" w:lineRule="exact"/>
    </w:pPr>
    <w:rPr>
      <w:rFonts w:eastAsia="黑体"/>
    </w:rPr>
  </w:style>
  <w:style w:type="paragraph" w:styleId="15">
    <w:name w:val="toc 6"/>
    <w:basedOn w:val="1"/>
    <w:next w:val="1"/>
    <w:unhideWhenUsed/>
    <w:qFormat/>
    <w:uiPriority w:val="39"/>
    <w:pPr>
      <w:spacing w:line="400" w:lineRule="exact"/>
      <w:ind w:left="2100" w:leftChars="1000"/>
    </w:pPr>
    <w:rPr>
      <w:rFonts w:ascii="Times New Roman" w:hAnsi="Times New Roman"/>
      <w:sz w:val="24"/>
      <w:szCs w:val="22"/>
    </w:rPr>
  </w:style>
  <w:style w:type="paragraph" w:styleId="16">
    <w:name w:val="Body Text 2"/>
    <w:basedOn w:val="1"/>
    <w:qFormat/>
    <w:uiPriority w:val="0"/>
    <w:rPr>
      <w:rFonts w:ascii="仿宋_GB2312" w:eastAsia="仿宋_GB2312"/>
      <w:sz w:val="28"/>
    </w:rPr>
  </w:style>
  <w:style w:type="paragraph" w:styleId="1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style>
  <w:style w:type="character" w:styleId="22">
    <w:name w:val="FollowedHyperlink"/>
    <w:basedOn w:val="20"/>
    <w:qFormat/>
    <w:uiPriority w:val="0"/>
    <w:rPr>
      <w:color w:val="800080"/>
      <w:u w:val="none"/>
    </w:rPr>
  </w:style>
  <w:style w:type="character" w:styleId="23">
    <w:name w:val="Emphasis"/>
    <w:basedOn w:val="20"/>
    <w:qFormat/>
    <w:uiPriority w:val="0"/>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正文1"/>
    <w:basedOn w:val="34"/>
    <w:next w:val="1"/>
    <w:autoRedefine/>
    <w:qFormat/>
    <w:uiPriority w:val="0"/>
    <w:pPr>
      <w:spacing w:before="120" w:after="120" w:line="180" w:lineRule="auto"/>
      <w:ind w:firstLine="200" w:firstLineChars="200"/>
      <w:contextualSpacing/>
    </w:pPr>
    <w:rPr>
      <w:rFonts w:eastAsia="Adobe 仿宋 Std R"/>
      <w:kern w:val="2"/>
      <w:sz w:val="21"/>
      <w:szCs w:val="21"/>
      <w:lang w:val="en-US" w:eastAsia="zh-CN" w:bidi="ar-SA"/>
    </w:rPr>
  </w:style>
  <w:style w:type="paragraph" w:customStyle="1" w:styleId="34">
    <w:name w:val="样式1"/>
    <w:basedOn w:val="1"/>
    <w:next w:val="5"/>
    <w:autoRedefine/>
    <w:qFormat/>
    <w:uiPriority w:val="0"/>
    <w:pPr>
      <w:spacing w:line="360" w:lineRule="auto"/>
      <w:ind w:firstLine="420" w:firstLineChars="200"/>
    </w:pPr>
    <w:rPr>
      <w:rFonts w:ascii="宋体" w:hAnsi="宋体"/>
      <w:szCs w:val="21"/>
    </w:rPr>
  </w:style>
  <w:style w:type="paragraph" w:customStyle="1" w:styleId="35">
    <w:name w:val="标题 11"/>
    <w:basedOn w:val="1"/>
    <w:link w:val="46"/>
    <w:autoRedefine/>
    <w:qFormat/>
    <w:uiPriority w:val="0"/>
    <w:pPr>
      <w:keepNext/>
      <w:keepLines/>
      <w:tabs>
        <w:tab w:val="left" w:pos="432"/>
      </w:tabs>
      <w:autoSpaceDE w:val="0"/>
      <w:autoSpaceDN w:val="0"/>
      <w:snapToGrid w:val="0"/>
      <w:spacing w:before="340" w:after="330" w:line="578" w:lineRule="auto"/>
      <w:ind w:left="432" w:hanging="432"/>
      <w:outlineLvl w:val="0"/>
    </w:pPr>
    <w:rPr>
      <w:rFonts w:ascii="宋体"/>
      <w:b/>
      <w:color w:val="000000"/>
      <w:kern w:val="44"/>
      <w:sz w:val="44"/>
      <w:szCs w:val="20"/>
    </w:rPr>
  </w:style>
  <w:style w:type="paragraph" w:customStyle="1" w:styleId="36">
    <w:name w:val="标题 2111"/>
    <w:link w:val="47"/>
    <w:autoRedefine/>
    <w:qFormat/>
    <w:uiPriority w:val="0"/>
    <w:pPr>
      <w:wordWrap w:val="0"/>
      <w:spacing w:after="160"/>
      <w:jc w:val="both"/>
      <w:outlineLvl w:val="1"/>
    </w:pPr>
    <w:rPr>
      <w:rFonts w:ascii="宋体" w:hAnsi="宋体" w:eastAsia="宋体" w:cs="Times New Roman"/>
      <w:sz w:val="21"/>
      <w:lang w:val="en-US" w:eastAsia="zh-CN" w:bidi="ar-SA"/>
    </w:rPr>
  </w:style>
  <w:style w:type="paragraph" w:customStyle="1" w:styleId="37">
    <w:name w:val="标题 31"/>
    <w:basedOn w:val="1"/>
    <w:link w:val="48"/>
    <w:autoRedefine/>
    <w:qFormat/>
    <w:uiPriority w:val="0"/>
    <w:pPr>
      <w:keepNext/>
      <w:keepLines/>
      <w:tabs>
        <w:tab w:val="left" w:pos="720"/>
      </w:tabs>
      <w:autoSpaceDE w:val="0"/>
      <w:autoSpaceDN w:val="0"/>
      <w:snapToGrid w:val="0"/>
      <w:spacing w:before="260" w:after="260" w:line="416" w:lineRule="auto"/>
      <w:ind w:left="720" w:hanging="720"/>
      <w:outlineLvl w:val="2"/>
    </w:pPr>
    <w:rPr>
      <w:rFonts w:ascii="宋体"/>
      <w:b/>
      <w:color w:val="000000"/>
      <w:sz w:val="32"/>
      <w:szCs w:val="20"/>
    </w:rPr>
  </w:style>
  <w:style w:type="paragraph" w:customStyle="1" w:styleId="38">
    <w:name w:val="标题 411"/>
    <w:basedOn w:val="1"/>
    <w:link w:val="49"/>
    <w:autoRedefine/>
    <w:qFormat/>
    <w:uiPriority w:val="0"/>
    <w:pPr>
      <w:wordWrap w:val="0"/>
      <w:spacing w:after="160"/>
      <w:ind w:left="1600" w:hanging="400"/>
      <w:jc w:val="both"/>
      <w:outlineLvl w:val="3"/>
    </w:pPr>
    <w:rPr>
      <w:rFonts w:ascii="宋体" w:hAnsi="宋体"/>
      <w:b/>
      <w:sz w:val="21"/>
      <w:lang w:val="en-US" w:eastAsia="zh-CN" w:bidi="ar-SA"/>
    </w:rPr>
  </w:style>
  <w:style w:type="paragraph" w:customStyle="1" w:styleId="39">
    <w:name w:val="标题 51"/>
    <w:link w:val="50"/>
    <w:autoRedefine/>
    <w:qFormat/>
    <w:uiPriority w:val="0"/>
    <w:pPr>
      <w:wordWrap w:val="0"/>
      <w:spacing w:after="160"/>
      <w:ind w:left="1800" w:hanging="400"/>
      <w:jc w:val="both"/>
      <w:outlineLvl w:val="4"/>
    </w:pPr>
    <w:rPr>
      <w:rFonts w:ascii="宋体" w:hAnsi="宋体" w:eastAsia="宋体" w:cs="Times New Roman"/>
      <w:sz w:val="21"/>
      <w:lang w:val="en-US" w:eastAsia="zh-CN" w:bidi="ar-SA"/>
    </w:rPr>
  </w:style>
  <w:style w:type="paragraph" w:customStyle="1" w:styleId="40">
    <w:name w:val="标题 61"/>
    <w:link w:val="51"/>
    <w:autoRedefine/>
    <w:qFormat/>
    <w:uiPriority w:val="0"/>
    <w:pPr>
      <w:wordWrap w:val="0"/>
      <w:spacing w:after="160"/>
      <w:ind w:left="2000" w:hanging="400"/>
      <w:jc w:val="both"/>
      <w:outlineLvl w:val="5"/>
    </w:pPr>
    <w:rPr>
      <w:rFonts w:ascii="宋体" w:hAnsi="宋体" w:eastAsia="宋体" w:cs="Times New Roman"/>
      <w:b/>
      <w:sz w:val="21"/>
      <w:lang w:val="en-US" w:eastAsia="zh-CN" w:bidi="ar-SA"/>
    </w:rPr>
  </w:style>
  <w:style w:type="paragraph" w:customStyle="1" w:styleId="41">
    <w:name w:val="标题 71"/>
    <w:link w:val="52"/>
    <w:autoRedefine/>
    <w:qFormat/>
    <w:uiPriority w:val="0"/>
    <w:pPr>
      <w:wordWrap w:val="0"/>
      <w:spacing w:after="160"/>
      <w:ind w:left="2200" w:hanging="400"/>
      <w:jc w:val="both"/>
      <w:outlineLvl w:val="6"/>
    </w:pPr>
    <w:rPr>
      <w:rFonts w:ascii="宋体" w:hAnsi="宋体" w:eastAsia="宋体" w:cs="Times New Roman"/>
      <w:sz w:val="21"/>
      <w:lang w:val="en-US" w:eastAsia="zh-CN" w:bidi="ar-SA"/>
    </w:rPr>
  </w:style>
  <w:style w:type="paragraph" w:customStyle="1" w:styleId="42">
    <w:name w:val="标题 81"/>
    <w:link w:val="53"/>
    <w:autoRedefine/>
    <w:qFormat/>
    <w:uiPriority w:val="0"/>
    <w:pPr>
      <w:wordWrap w:val="0"/>
      <w:spacing w:after="160"/>
      <w:ind w:left="2400" w:hanging="400"/>
      <w:jc w:val="both"/>
      <w:outlineLvl w:val="7"/>
    </w:pPr>
    <w:rPr>
      <w:rFonts w:ascii="宋体" w:hAnsi="宋体" w:eastAsia="宋体" w:cs="Times New Roman"/>
      <w:sz w:val="21"/>
      <w:lang w:val="en-US" w:eastAsia="zh-CN" w:bidi="ar-SA"/>
    </w:rPr>
  </w:style>
  <w:style w:type="paragraph" w:customStyle="1" w:styleId="43">
    <w:name w:val="标题 91"/>
    <w:link w:val="54"/>
    <w:autoRedefine/>
    <w:qFormat/>
    <w:uiPriority w:val="0"/>
    <w:pPr>
      <w:wordWrap w:val="0"/>
      <w:spacing w:after="160"/>
      <w:ind w:left="2600" w:hanging="400"/>
      <w:jc w:val="both"/>
      <w:outlineLvl w:val="8"/>
    </w:pPr>
    <w:rPr>
      <w:rFonts w:ascii="宋体" w:hAnsi="宋体" w:eastAsia="宋体" w:cs="Times New Roman"/>
      <w:sz w:val="21"/>
      <w:lang w:val="en-US" w:eastAsia="zh-CN" w:bidi="ar-SA"/>
    </w:rPr>
  </w:style>
  <w:style w:type="character" w:customStyle="1" w:styleId="44">
    <w:name w:val="默认段落字体1"/>
    <w:link w:val="1"/>
    <w:autoRedefine/>
    <w:semiHidden/>
    <w:qFormat/>
    <w:uiPriority w:val="0"/>
  </w:style>
  <w:style w:type="table" w:customStyle="1" w:styleId="45">
    <w:name w:val="普通表格1"/>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kern w:val="2"/>
      <w:sz w:val="21"/>
      <w:szCs w:val="22"/>
    </w:rPr>
  </w:style>
  <w:style w:type="character" w:customStyle="1" w:styleId="46">
    <w:name w:val="标题 1 Char"/>
    <w:link w:val="35"/>
    <w:autoRedefine/>
    <w:qFormat/>
    <w:uiPriority w:val="0"/>
    <w:rPr>
      <w:rFonts w:ascii="宋体"/>
      <w:b/>
      <w:color w:val="000000"/>
      <w:kern w:val="44"/>
      <w:sz w:val="44"/>
    </w:rPr>
  </w:style>
  <w:style w:type="character" w:customStyle="1" w:styleId="47">
    <w:name w:val="标题 2 Char"/>
    <w:link w:val="36"/>
    <w:autoRedefine/>
    <w:qFormat/>
    <w:uiPriority w:val="0"/>
    <w:rPr>
      <w:rFonts w:ascii="宋体" w:hAnsi="宋体"/>
      <w:sz w:val="21"/>
      <w:lang w:val="en-US" w:eastAsia="zh-CN" w:bidi="ar-SA"/>
    </w:rPr>
  </w:style>
  <w:style w:type="character" w:customStyle="1" w:styleId="48">
    <w:name w:val="标题 3 Char"/>
    <w:link w:val="37"/>
    <w:autoRedefine/>
    <w:qFormat/>
    <w:uiPriority w:val="0"/>
    <w:rPr>
      <w:rFonts w:ascii="宋体"/>
      <w:b/>
      <w:color w:val="000000"/>
      <w:kern w:val="2"/>
      <w:sz w:val="32"/>
    </w:rPr>
  </w:style>
  <w:style w:type="character" w:customStyle="1" w:styleId="49">
    <w:name w:val="标题 4 Char"/>
    <w:link w:val="38"/>
    <w:autoRedefine/>
    <w:qFormat/>
    <w:uiPriority w:val="0"/>
    <w:rPr>
      <w:rFonts w:ascii="宋体" w:hAnsi="宋体"/>
      <w:b/>
      <w:sz w:val="21"/>
      <w:lang w:val="en-US" w:eastAsia="zh-CN" w:bidi="ar-SA"/>
    </w:rPr>
  </w:style>
  <w:style w:type="character" w:customStyle="1" w:styleId="50">
    <w:name w:val="标题 5 Char"/>
    <w:link w:val="39"/>
    <w:autoRedefine/>
    <w:qFormat/>
    <w:uiPriority w:val="0"/>
    <w:rPr>
      <w:rFonts w:ascii="宋体" w:hAnsi="宋体"/>
      <w:sz w:val="21"/>
      <w:lang w:val="en-US" w:eastAsia="zh-CN" w:bidi="ar-SA"/>
    </w:rPr>
  </w:style>
  <w:style w:type="character" w:customStyle="1" w:styleId="51">
    <w:name w:val="标题 6 Char"/>
    <w:link w:val="40"/>
    <w:autoRedefine/>
    <w:qFormat/>
    <w:uiPriority w:val="0"/>
    <w:rPr>
      <w:rFonts w:ascii="宋体" w:hAnsi="宋体"/>
      <w:b/>
      <w:sz w:val="21"/>
      <w:lang w:val="en-US" w:eastAsia="zh-CN" w:bidi="ar-SA"/>
    </w:rPr>
  </w:style>
  <w:style w:type="character" w:customStyle="1" w:styleId="52">
    <w:name w:val="标题 7 Char"/>
    <w:link w:val="41"/>
    <w:autoRedefine/>
    <w:qFormat/>
    <w:uiPriority w:val="0"/>
    <w:rPr>
      <w:rFonts w:ascii="宋体" w:hAnsi="宋体"/>
      <w:sz w:val="21"/>
      <w:lang w:val="en-US" w:eastAsia="zh-CN" w:bidi="ar-SA"/>
    </w:rPr>
  </w:style>
  <w:style w:type="character" w:customStyle="1" w:styleId="53">
    <w:name w:val="标题 8 Char"/>
    <w:link w:val="42"/>
    <w:autoRedefine/>
    <w:qFormat/>
    <w:uiPriority w:val="0"/>
    <w:rPr>
      <w:rFonts w:ascii="宋体" w:hAnsi="宋体"/>
      <w:sz w:val="21"/>
      <w:lang w:val="en-US" w:eastAsia="zh-CN" w:bidi="ar-SA"/>
    </w:rPr>
  </w:style>
  <w:style w:type="character" w:customStyle="1" w:styleId="54">
    <w:name w:val="标题 9 Char"/>
    <w:link w:val="43"/>
    <w:autoRedefine/>
    <w:qFormat/>
    <w:uiPriority w:val="0"/>
    <w:rPr>
      <w:rFonts w:ascii="宋体" w:hAnsi="宋体"/>
      <w:sz w:val="21"/>
      <w:lang w:val="en-US" w:eastAsia="zh-CN" w:bidi="ar-SA"/>
    </w:rPr>
  </w:style>
  <w:style w:type="paragraph" w:customStyle="1" w:styleId="55">
    <w:name w:val="目录 711"/>
    <w:autoRedefine/>
    <w:qFormat/>
    <w:uiPriority w:val="0"/>
    <w:pPr>
      <w:wordWrap w:val="0"/>
      <w:ind w:left="2125"/>
      <w:jc w:val="both"/>
    </w:pPr>
    <w:rPr>
      <w:rFonts w:ascii="宋体" w:hAnsi="宋体" w:eastAsia="宋体" w:cs="Times New Roman"/>
      <w:sz w:val="21"/>
      <w:lang w:val="en-US" w:eastAsia="zh-CN" w:bidi="ar-SA"/>
    </w:rPr>
  </w:style>
  <w:style w:type="paragraph" w:customStyle="1" w:styleId="56">
    <w:name w:val="列表编号 21"/>
    <w:basedOn w:val="57"/>
    <w:autoRedefine/>
    <w:qFormat/>
    <w:uiPriority w:val="0"/>
    <w:pPr>
      <w:tabs>
        <w:tab w:val="left" w:pos="944"/>
      </w:tabs>
      <w:ind w:left="1080"/>
    </w:pPr>
    <w:rPr>
      <w:rFonts w:ascii="Times New Roman" w:hAnsi="Times New Roman"/>
    </w:rPr>
  </w:style>
  <w:style w:type="paragraph" w:customStyle="1" w:styleId="57">
    <w:name w:val="列表编号1"/>
    <w:basedOn w:val="58"/>
    <w:autoRedefine/>
    <w:qFormat/>
    <w:uiPriority w:val="0"/>
    <w:pPr>
      <w:widowControl/>
      <w:snapToGrid/>
      <w:spacing w:after="240" w:line="240" w:lineRule="atLeast"/>
      <w:ind w:left="720" w:right="720" w:hanging="360"/>
    </w:pPr>
    <w:rPr>
      <w:rFonts w:ascii="Garamond" w:hAnsi="Garamond"/>
      <w:b/>
      <w:bCs/>
      <w:kern w:val="0"/>
    </w:rPr>
  </w:style>
  <w:style w:type="paragraph" w:customStyle="1" w:styleId="58">
    <w:name w:val="列表1"/>
    <w:basedOn w:val="1"/>
    <w:autoRedefine/>
    <w:qFormat/>
    <w:uiPriority w:val="0"/>
    <w:pPr>
      <w:snapToGrid w:val="0"/>
      <w:spacing w:line="360" w:lineRule="auto"/>
      <w:ind w:left="420" w:hanging="420"/>
    </w:pPr>
    <w:rPr>
      <w:szCs w:val="20"/>
    </w:rPr>
  </w:style>
  <w:style w:type="paragraph" w:customStyle="1" w:styleId="59">
    <w:name w:val="引文目录1"/>
    <w:basedOn w:val="1"/>
    <w:autoRedefine/>
    <w:qFormat/>
    <w:uiPriority w:val="0"/>
    <w:pPr>
      <w:widowControl/>
      <w:ind w:left="420"/>
    </w:pPr>
    <w:rPr>
      <w:kern w:val="0"/>
      <w:sz w:val="20"/>
      <w:szCs w:val="20"/>
    </w:rPr>
  </w:style>
  <w:style w:type="paragraph" w:customStyle="1" w:styleId="60">
    <w:name w:val="列表项目符号 41"/>
    <w:basedOn w:val="1"/>
    <w:autoRedefine/>
    <w:qFormat/>
    <w:uiPriority w:val="0"/>
    <w:pPr>
      <w:tabs>
        <w:tab w:val="left" w:pos="1620"/>
      </w:tabs>
      <w:ind w:left="1620" w:leftChars="600" w:hanging="360" w:hangingChars="200"/>
    </w:pPr>
  </w:style>
  <w:style w:type="paragraph" w:customStyle="1" w:styleId="61">
    <w:name w:val="索引 81"/>
    <w:basedOn w:val="1"/>
    <w:autoRedefine/>
    <w:qFormat/>
    <w:uiPriority w:val="0"/>
    <w:pPr>
      <w:spacing w:line="360" w:lineRule="auto"/>
      <w:ind w:left="1400" w:leftChars="1400"/>
    </w:pPr>
    <w:rPr>
      <w:sz w:val="28"/>
      <w:szCs w:val="20"/>
    </w:rPr>
  </w:style>
  <w:style w:type="paragraph" w:customStyle="1" w:styleId="62">
    <w:name w:val="正文缩进11"/>
    <w:basedOn w:val="1"/>
    <w:link w:val="63"/>
    <w:autoRedefine/>
    <w:qFormat/>
    <w:uiPriority w:val="0"/>
    <w:pPr>
      <w:ind w:firstLine="420" w:firstLineChars="200"/>
    </w:pPr>
  </w:style>
  <w:style w:type="character" w:customStyle="1" w:styleId="63">
    <w:name w:val="正文缩进 Char3"/>
    <w:link w:val="62"/>
    <w:autoRedefine/>
    <w:qFormat/>
    <w:uiPriority w:val="0"/>
    <w:rPr>
      <w:kern w:val="2"/>
      <w:sz w:val="21"/>
      <w:szCs w:val="24"/>
    </w:rPr>
  </w:style>
  <w:style w:type="paragraph" w:customStyle="1" w:styleId="64">
    <w:name w:val="题注1"/>
    <w:basedOn w:val="1"/>
    <w:link w:val="65"/>
    <w:autoRedefine/>
    <w:qFormat/>
    <w:uiPriority w:val="0"/>
    <w:rPr>
      <w:rFonts w:ascii="Cambria" w:hAnsi="Cambria" w:eastAsia="黑体"/>
      <w:sz w:val="20"/>
      <w:szCs w:val="20"/>
    </w:rPr>
  </w:style>
  <w:style w:type="character" w:customStyle="1" w:styleId="65">
    <w:name w:val="题注 Char1"/>
    <w:link w:val="64"/>
    <w:autoRedefine/>
    <w:qFormat/>
    <w:uiPriority w:val="0"/>
    <w:rPr>
      <w:rFonts w:ascii="Cambria" w:hAnsi="Cambria" w:eastAsia="黑体"/>
      <w:kern w:val="2"/>
    </w:rPr>
  </w:style>
  <w:style w:type="paragraph" w:customStyle="1" w:styleId="66">
    <w:name w:val="索引 51"/>
    <w:basedOn w:val="1"/>
    <w:autoRedefine/>
    <w:qFormat/>
    <w:uiPriority w:val="0"/>
    <w:pPr>
      <w:spacing w:line="360" w:lineRule="auto"/>
      <w:ind w:left="800" w:leftChars="800"/>
    </w:pPr>
    <w:rPr>
      <w:sz w:val="28"/>
      <w:szCs w:val="20"/>
    </w:rPr>
  </w:style>
  <w:style w:type="paragraph" w:customStyle="1" w:styleId="67">
    <w:name w:val="列表项目符号1"/>
    <w:basedOn w:val="1"/>
    <w:autoRedefine/>
    <w:qFormat/>
    <w:uiPriority w:val="0"/>
    <w:pPr>
      <w:tabs>
        <w:tab w:val="left" w:pos="360"/>
      </w:tabs>
      <w:ind w:left="360" w:hanging="360" w:hangingChars="200"/>
    </w:pPr>
  </w:style>
  <w:style w:type="paragraph" w:customStyle="1" w:styleId="68">
    <w:name w:val="文档结构图11"/>
    <w:basedOn w:val="1"/>
    <w:link w:val="69"/>
    <w:autoRedefine/>
    <w:qFormat/>
    <w:uiPriority w:val="0"/>
    <w:pPr>
      <w:shd w:val="clear" w:color="auto" w:fill="000080"/>
    </w:pPr>
  </w:style>
  <w:style w:type="character" w:customStyle="1" w:styleId="69">
    <w:name w:val="文档结构图 Char"/>
    <w:link w:val="68"/>
    <w:autoRedefine/>
    <w:qFormat/>
    <w:uiPriority w:val="0"/>
    <w:rPr>
      <w:rFonts w:ascii="Times New Roman" w:hAnsi="Times New Roman"/>
      <w:kern w:val="2"/>
      <w:sz w:val="21"/>
      <w:szCs w:val="24"/>
      <w:shd w:val="clear" w:color="auto" w:fill="000080"/>
    </w:rPr>
  </w:style>
  <w:style w:type="paragraph" w:customStyle="1" w:styleId="70">
    <w:name w:val="引文目录标题1"/>
    <w:basedOn w:val="1"/>
    <w:autoRedefine/>
    <w:qFormat/>
    <w:uiPriority w:val="0"/>
    <w:pPr>
      <w:widowControl/>
    </w:pPr>
    <w:rPr>
      <w:rFonts w:ascii="Arial" w:hAnsi="Arial"/>
      <w:b/>
      <w:kern w:val="0"/>
      <w:sz w:val="20"/>
      <w:szCs w:val="20"/>
    </w:rPr>
  </w:style>
  <w:style w:type="paragraph" w:customStyle="1" w:styleId="71">
    <w:name w:val="批注文字1"/>
    <w:basedOn w:val="1"/>
    <w:link w:val="72"/>
    <w:autoRedefine/>
    <w:qFormat/>
    <w:uiPriority w:val="0"/>
    <w:pPr>
      <w:jc w:val="left"/>
    </w:pPr>
  </w:style>
  <w:style w:type="character" w:customStyle="1" w:styleId="72">
    <w:name w:val="批注文字 Char4"/>
    <w:link w:val="71"/>
    <w:autoRedefine/>
    <w:qFormat/>
    <w:uiPriority w:val="0"/>
    <w:rPr>
      <w:kern w:val="2"/>
      <w:sz w:val="21"/>
      <w:szCs w:val="24"/>
    </w:rPr>
  </w:style>
  <w:style w:type="paragraph" w:customStyle="1" w:styleId="73">
    <w:name w:val="索引 61"/>
    <w:basedOn w:val="1"/>
    <w:autoRedefine/>
    <w:qFormat/>
    <w:uiPriority w:val="0"/>
    <w:pPr>
      <w:spacing w:line="360" w:lineRule="auto"/>
      <w:ind w:left="1000" w:leftChars="1000"/>
    </w:pPr>
    <w:rPr>
      <w:sz w:val="28"/>
      <w:szCs w:val="20"/>
    </w:rPr>
  </w:style>
  <w:style w:type="paragraph" w:customStyle="1" w:styleId="74">
    <w:name w:val="正文文本 31"/>
    <w:basedOn w:val="1"/>
    <w:link w:val="75"/>
    <w:autoRedefine/>
    <w:qFormat/>
    <w:uiPriority w:val="0"/>
    <w:pPr>
      <w:jc w:val="center"/>
    </w:pPr>
    <w:rPr>
      <w:rFonts w:eastAsia="黑体"/>
      <w:sz w:val="72"/>
    </w:rPr>
  </w:style>
  <w:style w:type="character" w:customStyle="1" w:styleId="75">
    <w:name w:val="正文文本 3 Char3"/>
    <w:link w:val="74"/>
    <w:autoRedefine/>
    <w:qFormat/>
    <w:uiPriority w:val="0"/>
    <w:rPr>
      <w:rFonts w:ascii="Times New Roman" w:hAnsi="Times New Roman" w:eastAsia="黑体"/>
      <w:kern w:val="2"/>
      <w:sz w:val="72"/>
      <w:szCs w:val="24"/>
    </w:rPr>
  </w:style>
  <w:style w:type="paragraph" w:customStyle="1" w:styleId="76">
    <w:name w:val="列表项目符号 31"/>
    <w:basedOn w:val="1"/>
    <w:autoRedefine/>
    <w:qFormat/>
    <w:uiPriority w:val="0"/>
    <w:pPr>
      <w:tabs>
        <w:tab w:val="left" w:pos="1200"/>
      </w:tabs>
      <w:ind w:left="1200" w:leftChars="400" w:hanging="360" w:hangingChars="200"/>
    </w:pPr>
  </w:style>
  <w:style w:type="paragraph" w:customStyle="1" w:styleId="77">
    <w:name w:val="正文文本11"/>
    <w:basedOn w:val="1"/>
    <w:link w:val="78"/>
    <w:autoRedefine/>
    <w:qFormat/>
    <w:uiPriority w:val="0"/>
    <w:pPr>
      <w:spacing w:after="120"/>
    </w:pPr>
  </w:style>
  <w:style w:type="character" w:customStyle="1" w:styleId="78">
    <w:name w:val="正文文本 Char"/>
    <w:link w:val="77"/>
    <w:autoRedefine/>
    <w:qFormat/>
    <w:uiPriority w:val="0"/>
    <w:rPr>
      <w:kern w:val="2"/>
      <w:sz w:val="21"/>
      <w:szCs w:val="24"/>
    </w:rPr>
  </w:style>
  <w:style w:type="paragraph" w:customStyle="1" w:styleId="79">
    <w:name w:val="正文文本缩进1"/>
    <w:basedOn w:val="1"/>
    <w:link w:val="80"/>
    <w:autoRedefine/>
    <w:qFormat/>
    <w:uiPriority w:val="0"/>
    <w:pPr>
      <w:spacing w:after="120"/>
      <w:ind w:left="420" w:leftChars="200"/>
    </w:pPr>
  </w:style>
  <w:style w:type="character" w:customStyle="1" w:styleId="80">
    <w:name w:val="正文文本缩进 Char"/>
    <w:link w:val="79"/>
    <w:autoRedefine/>
    <w:qFormat/>
    <w:uiPriority w:val="0"/>
    <w:rPr>
      <w:rFonts w:ascii="Times New Roman" w:hAnsi="Times New Roman"/>
      <w:kern w:val="2"/>
      <w:sz w:val="21"/>
      <w:szCs w:val="24"/>
    </w:rPr>
  </w:style>
  <w:style w:type="paragraph" w:customStyle="1" w:styleId="81">
    <w:name w:val="寄信人地址1"/>
    <w:basedOn w:val="1"/>
    <w:autoRedefine/>
    <w:qFormat/>
    <w:uiPriority w:val="0"/>
    <w:pPr>
      <w:snapToGrid w:val="0"/>
    </w:pPr>
    <w:rPr>
      <w:rFonts w:ascii="Arial" w:hAnsi="Arial"/>
    </w:rPr>
  </w:style>
  <w:style w:type="paragraph" w:customStyle="1" w:styleId="82">
    <w:name w:val="列表编号 31"/>
    <w:basedOn w:val="57"/>
    <w:autoRedefine/>
    <w:qFormat/>
    <w:uiPriority w:val="0"/>
    <w:pPr>
      <w:tabs>
        <w:tab w:val="left" w:pos="1245"/>
      </w:tabs>
      <w:ind w:left="1440" w:hanging="720"/>
    </w:pPr>
    <w:rPr>
      <w:rFonts w:ascii="Times New Roman" w:hAnsi="Times New Roman"/>
    </w:rPr>
  </w:style>
  <w:style w:type="paragraph" w:customStyle="1" w:styleId="83">
    <w:name w:val="列表 21"/>
    <w:basedOn w:val="1"/>
    <w:autoRedefine/>
    <w:qFormat/>
    <w:uiPriority w:val="0"/>
    <w:pPr>
      <w:snapToGrid w:val="0"/>
      <w:spacing w:line="360" w:lineRule="auto"/>
      <w:ind w:left="840" w:hanging="420"/>
    </w:pPr>
    <w:rPr>
      <w:szCs w:val="20"/>
    </w:rPr>
  </w:style>
  <w:style w:type="paragraph" w:customStyle="1" w:styleId="84">
    <w:name w:val="文本块1"/>
    <w:basedOn w:val="1"/>
    <w:link w:val="85"/>
    <w:autoRedefine/>
    <w:qFormat/>
    <w:uiPriority w:val="0"/>
    <w:pPr>
      <w:ind w:left="420" w:right="33"/>
      <w:jc w:val="left"/>
    </w:pPr>
    <w:rPr>
      <w:rFonts w:ascii="Times New Roman" w:hAnsi="Times New Roman"/>
      <w:kern w:val="0"/>
      <w:sz w:val="24"/>
      <w:szCs w:val="20"/>
    </w:rPr>
  </w:style>
  <w:style w:type="character" w:customStyle="1" w:styleId="85">
    <w:name w:val="文本块 Char"/>
    <w:link w:val="84"/>
    <w:autoRedefine/>
    <w:qFormat/>
    <w:uiPriority w:val="0"/>
    <w:rPr>
      <w:sz w:val="24"/>
    </w:rPr>
  </w:style>
  <w:style w:type="paragraph" w:customStyle="1" w:styleId="86">
    <w:name w:val="列表项目符号 21"/>
    <w:basedOn w:val="1"/>
    <w:autoRedefine/>
    <w:qFormat/>
    <w:uiPriority w:val="0"/>
    <w:pPr>
      <w:tabs>
        <w:tab w:val="left" w:pos="780"/>
      </w:tabs>
      <w:ind w:left="780" w:leftChars="200" w:hanging="360" w:hangingChars="200"/>
    </w:pPr>
  </w:style>
  <w:style w:type="paragraph" w:customStyle="1" w:styleId="87">
    <w:name w:val="索引 411"/>
    <w:basedOn w:val="1"/>
    <w:autoRedefine/>
    <w:qFormat/>
    <w:uiPriority w:val="0"/>
    <w:pPr>
      <w:ind w:left="600" w:leftChars="600"/>
    </w:pPr>
  </w:style>
  <w:style w:type="paragraph" w:customStyle="1" w:styleId="88">
    <w:name w:val="目录 511"/>
    <w:autoRedefine/>
    <w:qFormat/>
    <w:uiPriority w:val="0"/>
    <w:pPr>
      <w:wordWrap w:val="0"/>
      <w:ind w:left="1275"/>
      <w:jc w:val="both"/>
    </w:pPr>
    <w:rPr>
      <w:rFonts w:ascii="宋体" w:hAnsi="宋体" w:eastAsia="宋体" w:cs="Times New Roman"/>
      <w:sz w:val="21"/>
      <w:lang w:val="en-US" w:eastAsia="zh-CN" w:bidi="ar-SA"/>
    </w:rPr>
  </w:style>
  <w:style w:type="paragraph" w:customStyle="1" w:styleId="89">
    <w:name w:val="目录 31"/>
    <w:autoRedefine/>
    <w:qFormat/>
    <w:uiPriority w:val="0"/>
    <w:pPr>
      <w:wordWrap w:val="0"/>
      <w:ind w:left="425"/>
      <w:jc w:val="both"/>
    </w:pPr>
    <w:rPr>
      <w:rFonts w:ascii="宋体" w:hAnsi="宋体" w:eastAsia="宋体" w:cs="Times New Roman"/>
      <w:sz w:val="21"/>
      <w:lang w:val="en-US" w:eastAsia="zh-CN" w:bidi="ar-SA"/>
    </w:rPr>
  </w:style>
  <w:style w:type="paragraph" w:customStyle="1" w:styleId="90">
    <w:name w:val="纯文本111"/>
    <w:basedOn w:val="1"/>
    <w:link w:val="91"/>
    <w:autoRedefine/>
    <w:qFormat/>
    <w:uiPriority w:val="0"/>
    <w:rPr>
      <w:rFonts w:ascii="宋体" w:hAnsi="Courier New"/>
      <w:szCs w:val="20"/>
    </w:rPr>
  </w:style>
  <w:style w:type="character" w:customStyle="1" w:styleId="91">
    <w:name w:val="纯文本 Char4"/>
    <w:link w:val="90"/>
    <w:autoRedefine/>
    <w:qFormat/>
    <w:uiPriority w:val="0"/>
    <w:rPr>
      <w:rFonts w:ascii="宋体" w:hAnsi="Courier New"/>
      <w:kern w:val="2"/>
      <w:sz w:val="21"/>
    </w:rPr>
  </w:style>
  <w:style w:type="paragraph" w:customStyle="1" w:styleId="92">
    <w:name w:val="列表项目符号 51"/>
    <w:basedOn w:val="1"/>
    <w:autoRedefine/>
    <w:qFormat/>
    <w:uiPriority w:val="0"/>
    <w:pPr>
      <w:tabs>
        <w:tab w:val="left" w:pos="2040"/>
      </w:tabs>
      <w:ind w:left="2040" w:leftChars="800" w:hanging="360" w:hangingChars="200"/>
    </w:pPr>
  </w:style>
  <w:style w:type="paragraph" w:customStyle="1" w:styleId="93">
    <w:name w:val="列表编号 41"/>
    <w:basedOn w:val="57"/>
    <w:autoRedefine/>
    <w:qFormat/>
    <w:uiPriority w:val="0"/>
    <w:pPr>
      <w:tabs>
        <w:tab w:val="left" w:pos="1245"/>
      </w:tabs>
      <w:ind w:left="1800" w:hanging="720"/>
    </w:pPr>
    <w:rPr>
      <w:rFonts w:ascii="Times New Roman" w:hAnsi="Times New Roman"/>
    </w:rPr>
  </w:style>
  <w:style w:type="paragraph" w:customStyle="1" w:styleId="94">
    <w:name w:val="目录 811"/>
    <w:autoRedefine/>
    <w:qFormat/>
    <w:uiPriority w:val="0"/>
    <w:pPr>
      <w:wordWrap w:val="0"/>
      <w:ind w:left="2550"/>
      <w:jc w:val="both"/>
    </w:pPr>
    <w:rPr>
      <w:rFonts w:ascii="宋体" w:hAnsi="宋体" w:eastAsia="宋体" w:cs="Times New Roman"/>
      <w:sz w:val="21"/>
      <w:lang w:val="en-US" w:eastAsia="zh-CN" w:bidi="ar-SA"/>
    </w:rPr>
  </w:style>
  <w:style w:type="paragraph" w:customStyle="1" w:styleId="95">
    <w:name w:val="索引 31"/>
    <w:basedOn w:val="1"/>
    <w:autoRedefine/>
    <w:qFormat/>
    <w:uiPriority w:val="0"/>
    <w:pPr>
      <w:spacing w:line="360" w:lineRule="auto"/>
      <w:ind w:left="400" w:leftChars="400"/>
    </w:pPr>
    <w:rPr>
      <w:sz w:val="28"/>
      <w:szCs w:val="20"/>
    </w:rPr>
  </w:style>
  <w:style w:type="paragraph" w:customStyle="1" w:styleId="96">
    <w:name w:val="日期11"/>
    <w:basedOn w:val="1"/>
    <w:link w:val="97"/>
    <w:autoRedefine/>
    <w:qFormat/>
    <w:uiPriority w:val="0"/>
    <w:pPr>
      <w:ind w:left="100" w:leftChars="2500"/>
    </w:pPr>
    <w:rPr>
      <w:rFonts w:ascii="黑体" w:eastAsia="黑体"/>
      <w:sz w:val="72"/>
    </w:rPr>
  </w:style>
  <w:style w:type="character" w:customStyle="1" w:styleId="97">
    <w:name w:val="日期 Char"/>
    <w:link w:val="96"/>
    <w:autoRedefine/>
    <w:qFormat/>
    <w:uiPriority w:val="0"/>
    <w:rPr>
      <w:rFonts w:ascii="黑体" w:hAnsi="Times New Roman" w:eastAsia="黑体"/>
      <w:kern w:val="2"/>
      <w:sz w:val="72"/>
      <w:szCs w:val="24"/>
    </w:rPr>
  </w:style>
  <w:style w:type="paragraph" w:customStyle="1" w:styleId="98">
    <w:name w:val="正文文本缩进 211"/>
    <w:basedOn w:val="1"/>
    <w:link w:val="99"/>
    <w:autoRedefine/>
    <w:qFormat/>
    <w:uiPriority w:val="0"/>
    <w:pPr>
      <w:spacing w:after="120" w:line="480" w:lineRule="auto"/>
      <w:ind w:left="420" w:leftChars="200"/>
    </w:pPr>
  </w:style>
  <w:style w:type="character" w:customStyle="1" w:styleId="99">
    <w:name w:val="正文文本缩进 2 Char"/>
    <w:link w:val="98"/>
    <w:autoRedefine/>
    <w:qFormat/>
    <w:uiPriority w:val="0"/>
    <w:rPr>
      <w:kern w:val="2"/>
      <w:sz w:val="21"/>
      <w:szCs w:val="24"/>
    </w:rPr>
  </w:style>
  <w:style w:type="paragraph" w:customStyle="1" w:styleId="100">
    <w:name w:val="尾注文本1"/>
    <w:basedOn w:val="1"/>
    <w:link w:val="101"/>
    <w:autoRedefine/>
    <w:qFormat/>
    <w:uiPriority w:val="0"/>
    <w:pPr>
      <w:snapToGrid w:val="0"/>
      <w:jc w:val="left"/>
    </w:pPr>
  </w:style>
  <w:style w:type="character" w:customStyle="1" w:styleId="101">
    <w:name w:val="尾注文本 Char"/>
    <w:link w:val="100"/>
    <w:autoRedefine/>
    <w:qFormat/>
    <w:uiPriority w:val="0"/>
    <w:rPr>
      <w:kern w:val="2"/>
      <w:sz w:val="21"/>
      <w:szCs w:val="24"/>
    </w:rPr>
  </w:style>
  <w:style w:type="paragraph" w:customStyle="1" w:styleId="102">
    <w:name w:val="批注框文本1"/>
    <w:basedOn w:val="1"/>
    <w:link w:val="103"/>
    <w:autoRedefine/>
    <w:qFormat/>
    <w:uiPriority w:val="0"/>
    <w:rPr>
      <w:sz w:val="18"/>
      <w:szCs w:val="18"/>
    </w:rPr>
  </w:style>
  <w:style w:type="character" w:customStyle="1" w:styleId="103">
    <w:name w:val="批注框文本 Char"/>
    <w:link w:val="102"/>
    <w:autoRedefine/>
    <w:qFormat/>
    <w:uiPriority w:val="0"/>
    <w:rPr>
      <w:rFonts w:ascii="Times New Roman" w:hAnsi="Times New Roman"/>
      <w:kern w:val="2"/>
      <w:sz w:val="18"/>
      <w:szCs w:val="18"/>
    </w:rPr>
  </w:style>
  <w:style w:type="paragraph" w:customStyle="1" w:styleId="104">
    <w:name w:val="页脚1"/>
    <w:basedOn w:val="1"/>
    <w:link w:val="105"/>
    <w:autoRedefine/>
    <w:qFormat/>
    <w:uiPriority w:val="0"/>
    <w:pPr>
      <w:tabs>
        <w:tab w:val="center" w:pos="4153"/>
        <w:tab w:val="right" w:pos="8306"/>
      </w:tabs>
      <w:snapToGrid w:val="0"/>
      <w:jc w:val="left"/>
    </w:pPr>
    <w:rPr>
      <w:sz w:val="18"/>
      <w:szCs w:val="18"/>
    </w:rPr>
  </w:style>
  <w:style w:type="character" w:customStyle="1" w:styleId="105">
    <w:name w:val="页脚 Char"/>
    <w:link w:val="104"/>
    <w:autoRedefine/>
    <w:qFormat/>
    <w:uiPriority w:val="0"/>
    <w:rPr>
      <w:kern w:val="2"/>
      <w:sz w:val="18"/>
      <w:szCs w:val="18"/>
    </w:rPr>
  </w:style>
  <w:style w:type="paragraph" w:customStyle="1" w:styleId="106">
    <w:name w:val="页眉1"/>
    <w:basedOn w:val="1"/>
    <w:link w:val="107"/>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character" w:customStyle="1" w:styleId="107">
    <w:name w:val="页眉 Char"/>
    <w:link w:val="106"/>
    <w:autoRedefine/>
    <w:qFormat/>
    <w:uiPriority w:val="0"/>
    <w:rPr>
      <w:kern w:val="2"/>
      <w:sz w:val="18"/>
      <w:szCs w:val="24"/>
    </w:rPr>
  </w:style>
  <w:style w:type="paragraph" w:customStyle="1" w:styleId="108">
    <w:name w:val="目录 11"/>
    <w:basedOn w:val="1"/>
    <w:autoRedefine/>
    <w:qFormat/>
    <w:uiPriority w:val="0"/>
    <w:pPr>
      <w:spacing w:before="60" w:line="400" w:lineRule="exact"/>
    </w:pPr>
    <w:rPr>
      <w:rFonts w:eastAsia="黑体"/>
    </w:rPr>
  </w:style>
  <w:style w:type="paragraph" w:customStyle="1" w:styleId="109">
    <w:name w:val="目录 41"/>
    <w:autoRedefine/>
    <w:qFormat/>
    <w:uiPriority w:val="0"/>
    <w:pPr>
      <w:wordWrap w:val="0"/>
      <w:ind w:left="850"/>
      <w:jc w:val="both"/>
    </w:pPr>
    <w:rPr>
      <w:rFonts w:ascii="宋体" w:hAnsi="宋体" w:eastAsia="宋体" w:cs="Times New Roman"/>
      <w:sz w:val="21"/>
      <w:lang w:val="en-US" w:eastAsia="zh-CN" w:bidi="ar-SA"/>
    </w:rPr>
  </w:style>
  <w:style w:type="paragraph" w:customStyle="1" w:styleId="110">
    <w:name w:val="索引标题1"/>
    <w:basedOn w:val="1"/>
    <w:autoRedefine/>
    <w:qFormat/>
    <w:uiPriority w:val="0"/>
    <w:pPr>
      <w:spacing w:line="360" w:lineRule="auto"/>
    </w:pPr>
    <w:rPr>
      <w:sz w:val="28"/>
      <w:szCs w:val="20"/>
    </w:rPr>
  </w:style>
  <w:style w:type="paragraph" w:customStyle="1" w:styleId="111">
    <w:name w:val="索引 11"/>
    <w:basedOn w:val="1"/>
    <w:autoRedefine/>
    <w:qFormat/>
    <w:uiPriority w:val="0"/>
  </w:style>
  <w:style w:type="paragraph" w:customStyle="1" w:styleId="112">
    <w:name w:val="副标题1"/>
    <w:basedOn w:val="1"/>
    <w:link w:val="113"/>
    <w:autoRedefine/>
    <w:qFormat/>
    <w:uiPriority w:val="0"/>
    <w:pPr>
      <w:spacing w:before="120" w:line="480" w:lineRule="exact"/>
      <w:outlineLvl w:val="0"/>
    </w:pPr>
    <w:rPr>
      <w:rFonts w:eastAsia="黑体"/>
      <w:bCs/>
      <w:kern w:val="0"/>
      <w:sz w:val="30"/>
      <w:szCs w:val="32"/>
    </w:rPr>
  </w:style>
  <w:style w:type="character" w:customStyle="1" w:styleId="113">
    <w:name w:val="副标题 Char"/>
    <w:link w:val="112"/>
    <w:autoRedefine/>
    <w:qFormat/>
    <w:uiPriority w:val="0"/>
    <w:rPr>
      <w:rFonts w:eastAsia="黑体"/>
      <w:bCs/>
      <w:sz w:val="30"/>
      <w:szCs w:val="32"/>
    </w:rPr>
  </w:style>
  <w:style w:type="paragraph" w:customStyle="1" w:styleId="114">
    <w:name w:val="列表编号 51"/>
    <w:basedOn w:val="57"/>
    <w:autoRedefine/>
    <w:qFormat/>
    <w:uiPriority w:val="0"/>
    <w:pPr>
      <w:tabs>
        <w:tab w:val="left" w:pos="839"/>
      </w:tabs>
      <w:ind w:left="2160"/>
    </w:pPr>
    <w:rPr>
      <w:rFonts w:ascii="Times New Roman" w:hAnsi="Times New Roman"/>
    </w:rPr>
  </w:style>
  <w:style w:type="paragraph" w:customStyle="1" w:styleId="115">
    <w:name w:val="脚注文本1"/>
    <w:basedOn w:val="1"/>
    <w:link w:val="160"/>
    <w:autoRedefine/>
    <w:qFormat/>
    <w:uiPriority w:val="0"/>
    <w:pPr>
      <w:spacing w:line="312" w:lineRule="atLeast"/>
      <w:jc w:val="left"/>
    </w:pPr>
    <w:rPr>
      <w:kern w:val="0"/>
      <w:sz w:val="18"/>
      <w:szCs w:val="20"/>
    </w:rPr>
  </w:style>
  <w:style w:type="character" w:customStyle="1" w:styleId="116">
    <w:name w:val="脚注文本 Char"/>
    <w:link w:val="115"/>
    <w:autoRedefine/>
    <w:qFormat/>
    <w:uiPriority w:val="0"/>
    <w:rPr>
      <w:sz w:val="18"/>
    </w:rPr>
  </w:style>
  <w:style w:type="paragraph" w:customStyle="1" w:styleId="117">
    <w:name w:val="目录 611"/>
    <w:basedOn w:val="1"/>
    <w:autoRedefine/>
    <w:qFormat/>
    <w:uiPriority w:val="0"/>
    <w:pPr>
      <w:wordWrap w:val="0"/>
      <w:ind w:left="1700"/>
      <w:jc w:val="both"/>
    </w:pPr>
    <w:rPr>
      <w:rFonts w:ascii="宋体" w:hAnsi="宋体"/>
      <w:sz w:val="21"/>
      <w:lang w:val="en-US" w:eastAsia="zh-CN" w:bidi="ar-SA"/>
    </w:rPr>
  </w:style>
  <w:style w:type="paragraph" w:customStyle="1" w:styleId="118">
    <w:name w:val="正文文本缩进 311"/>
    <w:basedOn w:val="1"/>
    <w:link w:val="119"/>
    <w:autoRedefine/>
    <w:qFormat/>
    <w:uiPriority w:val="0"/>
    <w:pPr>
      <w:ind w:firstLine="435"/>
    </w:pPr>
    <w:rPr>
      <w:rFonts w:ascii="仿宋_GB2312" w:hAnsi="宋体" w:eastAsia="仿宋_GB2312"/>
      <w:sz w:val="28"/>
    </w:rPr>
  </w:style>
  <w:style w:type="character" w:customStyle="1" w:styleId="119">
    <w:name w:val="正文文本缩进 3 Char3"/>
    <w:link w:val="118"/>
    <w:autoRedefine/>
    <w:qFormat/>
    <w:uiPriority w:val="0"/>
    <w:rPr>
      <w:rFonts w:ascii="仿宋_GB2312" w:hAnsi="宋体" w:eastAsia="仿宋_GB2312"/>
      <w:kern w:val="2"/>
      <w:sz w:val="28"/>
      <w:szCs w:val="24"/>
    </w:rPr>
  </w:style>
  <w:style w:type="paragraph" w:customStyle="1" w:styleId="120">
    <w:name w:val="索引 71"/>
    <w:basedOn w:val="1"/>
    <w:autoRedefine/>
    <w:qFormat/>
    <w:uiPriority w:val="0"/>
    <w:pPr>
      <w:spacing w:line="360" w:lineRule="auto"/>
      <w:ind w:left="1200" w:leftChars="1200"/>
    </w:pPr>
    <w:rPr>
      <w:sz w:val="28"/>
      <w:szCs w:val="20"/>
    </w:rPr>
  </w:style>
  <w:style w:type="paragraph" w:customStyle="1" w:styleId="121">
    <w:name w:val="索引 91"/>
    <w:basedOn w:val="1"/>
    <w:autoRedefine/>
    <w:qFormat/>
    <w:uiPriority w:val="0"/>
    <w:pPr>
      <w:spacing w:line="360" w:lineRule="auto"/>
      <w:ind w:left="1600" w:leftChars="1600"/>
    </w:pPr>
    <w:rPr>
      <w:sz w:val="28"/>
      <w:szCs w:val="20"/>
    </w:rPr>
  </w:style>
  <w:style w:type="paragraph" w:customStyle="1" w:styleId="122">
    <w:name w:val="图表目录1"/>
    <w:basedOn w:val="1"/>
    <w:autoRedefine/>
    <w:qFormat/>
    <w:uiPriority w:val="0"/>
    <w:pPr>
      <w:ind w:left="420" w:hanging="420"/>
      <w:jc w:val="left"/>
    </w:pPr>
    <w:rPr>
      <w:b/>
      <w:bCs/>
      <w:sz w:val="20"/>
      <w:szCs w:val="20"/>
    </w:rPr>
  </w:style>
  <w:style w:type="paragraph" w:customStyle="1" w:styleId="123">
    <w:name w:val="目录 211"/>
    <w:basedOn w:val="1"/>
    <w:autoRedefine/>
    <w:qFormat/>
    <w:uiPriority w:val="0"/>
    <w:pPr>
      <w:wordWrap w:val="0"/>
      <w:jc w:val="both"/>
    </w:pPr>
    <w:rPr>
      <w:rFonts w:ascii="宋体" w:hAnsi="宋体"/>
      <w:sz w:val="21"/>
      <w:lang w:val="en-US" w:eastAsia="zh-CN" w:bidi="ar-SA"/>
    </w:rPr>
  </w:style>
  <w:style w:type="paragraph" w:customStyle="1" w:styleId="124">
    <w:name w:val="目录 911"/>
    <w:autoRedefine/>
    <w:qFormat/>
    <w:uiPriority w:val="0"/>
    <w:pPr>
      <w:wordWrap w:val="0"/>
      <w:ind w:left="2975"/>
      <w:jc w:val="both"/>
    </w:pPr>
    <w:rPr>
      <w:rFonts w:ascii="宋体" w:hAnsi="宋体" w:eastAsia="宋体" w:cs="Times New Roman"/>
      <w:sz w:val="21"/>
      <w:lang w:val="en-US" w:eastAsia="zh-CN" w:bidi="ar-SA"/>
    </w:rPr>
  </w:style>
  <w:style w:type="paragraph" w:customStyle="1" w:styleId="125">
    <w:name w:val="正文文本 211"/>
    <w:basedOn w:val="1"/>
    <w:link w:val="126"/>
    <w:autoRedefine/>
    <w:qFormat/>
    <w:uiPriority w:val="0"/>
    <w:rPr>
      <w:rFonts w:ascii="仿宋_GB2312" w:eastAsia="仿宋_GB2312"/>
      <w:sz w:val="28"/>
    </w:rPr>
  </w:style>
  <w:style w:type="character" w:customStyle="1" w:styleId="126">
    <w:name w:val="正文文本 2 Char4"/>
    <w:link w:val="125"/>
    <w:autoRedefine/>
    <w:qFormat/>
    <w:uiPriority w:val="0"/>
    <w:rPr>
      <w:rFonts w:ascii="仿宋_GB2312" w:hAnsi="Times New Roman" w:eastAsia="仿宋_GB2312"/>
      <w:kern w:val="2"/>
      <w:sz w:val="28"/>
      <w:szCs w:val="24"/>
    </w:rPr>
  </w:style>
  <w:style w:type="paragraph" w:customStyle="1" w:styleId="127">
    <w:name w:val="信息标题1"/>
    <w:basedOn w:val="1"/>
    <w:link w:val="128"/>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Arial" w:hAnsi="Arial"/>
      <w:sz w:val="24"/>
    </w:rPr>
  </w:style>
  <w:style w:type="character" w:customStyle="1" w:styleId="128">
    <w:name w:val="信息标题 Char"/>
    <w:link w:val="127"/>
    <w:autoRedefine/>
    <w:qFormat/>
    <w:uiPriority w:val="0"/>
    <w:rPr>
      <w:rFonts w:ascii="Arial" w:hAnsi="Arial"/>
      <w:kern w:val="2"/>
      <w:sz w:val="24"/>
      <w:szCs w:val="24"/>
      <w:shd w:val="pct20" w:color="auto" w:fill="auto"/>
    </w:rPr>
  </w:style>
  <w:style w:type="paragraph" w:customStyle="1" w:styleId="129">
    <w:name w:val="HTML 预设格式1"/>
    <w:basedOn w:val="1"/>
    <w:link w:val="13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s>
    </w:pPr>
    <w:rPr>
      <w:rFonts w:ascii="Arial" w:hAnsi="Arial"/>
      <w:kern w:val="0"/>
      <w:sz w:val="24"/>
      <w:szCs w:val="20"/>
    </w:rPr>
  </w:style>
  <w:style w:type="character" w:customStyle="1" w:styleId="130">
    <w:name w:val="HTML 预设格式 Char"/>
    <w:link w:val="129"/>
    <w:autoRedefine/>
    <w:qFormat/>
    <w:uiPriority w:val="0"/>
    <w:rPr>
      <w:rFonts w:ascii="Arial" w:hAnsi="Arial"/>
      <w:sz w:val="24"/>
    </w:rPr>
  </w:style>
  <w:style w:type="paragraph" w:customStyle="1" w:styleId="131">
    <w:name w:val="普通(网站)11"/>
    <w:basedOn w:val="1"/>
    <w:link w:val="132"/>
    <w:autoRedefine/>
    <w:qFormat/>
    <w:uiPriority w:val="0"/>
    <w:pPr>
      <w:spacing w:before="100" w:beforeAutospacing="1" w:after="100" w:afterAutospacing="1"/>
      <w:ind w:left="0" w:right="0"/>
      <w:jc w:val="left"/>
    </w:pPr>
    <w:rPr>
      <w:kern w:val="0"/>
      <w:sz w:val="24"/>
      <w:lang w:val="en-US" w:eastAsia="zh-CN" w:bidi="ar"/>
    </w:rPr>
  </w:style>
  <w:style w:type="character" w:customStyle="1" w:styleId="132">
    <w:name w:val="普通(网站) Char"/>
    <w:link w:val="131"/>
    <w:autoRedefine/>
    <w:qFormat/>
    <w:uiPriority w:val="0"/>
    <w:rPr>
      <w:sz w:val="24"/>
      <w:szCs w:val="24"/>
    </w:rPr>
  </w:style>
  <w:style w:type="paragraph" w:customStyle="1" w:styleId="133">
    <w:name w:val="索引 21"/>
    <w:basedOn w:val="1"/>
    <w:autoRedefine/>
    <w:qFormat/>
    <w:uiPriority w:val="0"/>
    <w:pPr>
      <w:spacing w:line="360" w:lineRule="auto"/>
      <w:ind w:left="200" w:leftChars="200"/>
    </w:pPr>
    <w:rPr>
      <w:sz w:val="28"/>
      <w:szCs w:val="20"/>
    </w:rPr>
  </w:style>
  <w:style w:type="paragraph" w:customStyle="1" w:styleId="134">
    <w:name w:val="标题11"/>
    <w:basedOn w:val="1"/>
    <w:link w:val="161"/>
    <w:autoRedefine/>
    <w:qFormat/>
    <w:uiPriority w:val="0"/>
    <w:pPr>
      <w:spacing w:before="240" w:after="60"/>
      <w:jc w:val="center"/>
      <w:outlineLvl w:val="0"/>
    </w:pPr>
    <w:rPr>
      <w:rFonts w:ascii="Cambria" w:hAnsi="Cambria"/>
      <w:b/>
      <w:bCs/>
      <w:kern w:val="0"/>
      <w:sz w:val="32"/>
      <w:szCs w:val="32"/>
    </w:rPr>
  </w:style>
  <w:style w:type="character" w:customStyle="1" w:styleId="135">
    <w:name w:val="标题 Char"/>
    <w:link w:val="134"/>
    <w:autoRedefine/>
    <w:qFormat/>
    <w:uiPriority w:val="0"/>
    <w:rPr>
      <w:rFonts w:ascii="Cambria" w:hAnsi="Cambria"/>
      <w:b/>
      <w:bCs/>
      <w:sz w:val="32"/>
      <w:szCs w:val="32"/>
    </w:rPr>
  </w:style>
  <w:style w:type="paragraph" w:customStyle="1" w:styleId="136">
    <w:name w:val="批注主题11"/>
    <w:basedOn w:val="71"/>
    <w:link w:val="137"/>
    <w:autoRedefine/>
    <w:qFormat/>
    <w:uiPriority w:val="0"/>
    <w:rPr>
      <w:rFonts w:ascii="宋体"/>
      <w:b/>
      <w:bCs/>
      <w:sz w:val="28"/>
    </w:rPr>
  </w:style>
  <w:style w:type="character" w:customStyle="1" w:styleId="137">
    <w:name w:val="批注主题 Char4"/>
    <w:link w:val="136"/>
    <w:autoRedefine/>
    <w:qFormat/>
    <w:uiPriority w:val="0"/>
    <w:rPr>
      <w:rFonts w:ascii="宋体"/>
      <w:b/>
      <w:bCs/>
      <w:kern w:val="2"/>
      <w:sz w:val="28"/>
      <w:szCs w:val="24"/>
    </w:rPr>
  </w:style>
  <w:style w:type="paragraph" w:customStyle="1" w:styleId="138">
    <w:name w:val="正文首行缩进1"/>
    <w:basedOn w:val="77"/>
    <w:link w:val="139"/>
    <w:autoRedefine/>
    <w:qFormat/>
    <w:uiPriority w:val="0"/>
    <w:pPr>
      <w:spacing w:line="312" w:lineRule="auto"/>
      <w:ind w:firstLine="420"/>
    </w:pPr>
  </w:style>
  <w:style w:type="character" w:customStyle="1" w:styleId="139">
    <w:name w:val="正文首行缩进 Char3"/>
    <w:link w:val="138"/>
    <w:autoRedefine/>
    <w:qFormat/>
    <w:uiPriority w:val="0"/>
  </w:style>
  <w:style w:type="paragraph" w:customStyle="1" w:styleId="140">
    <w:name w:val="正文首行缩进 21"/>
    <w:basedOn w:val="79"/>
    <w:link w:val="141"/>
    <w:autoRedefine/>
    <w:qFormat/>
    <w:uiPriority w:val="0"/>
    <w:pPr>
      <w:ind w:firstLine="420" w:firstLineChars="200"/>
    </w:pPr>
    <w:rPr>
      <w:lang w:val="en-US" w:eastAsia="zh-CN"/>
    </w:rPr>
  </w:style>
  <w:style w:type="character" w:customStyle="1" w:styleId="141">
    <w:name w:val="正文首行缩进 2 Char3"/>
    <w:link w:val="140"/>
    <w:autoRedefine/>
    <w:qFormat/>
    <w:uiPriority w:val="0"/>
  </w:style>
  <w:style w:type="table" w:customStyle="1" w:styleId="142">
    <w:name w:val="网格型11111"/>
    <w:basedOn w:val="45"/>
    <w:autoRedefine/>
    <w:qFormat/>
    <w:uiPriority w:val="0"/>
    <w:pPr>
      <w:widowControl w:val="0"/>
      <w:jc w:val="both"/>
    </w:pPr>
    <w:rPr>
      <w:rFonts w:ascii="Times New Roman" w:hAnsi="Times New Roman"/>
      <w:kern w:val="0"/>
      <w:sz w:val="20"/>
      <w:szCs w:val="20"/>
    </w:rPr>
  </w:style>
  <w:style w:type="character" w:customStyle="1" w:styleId="143">
    <w:name w:val="要点1"/>
    <w:link w:val="1"/>
    <w:autoRedefine/>
    <w:qFormat/>
    <w:uiPriority w:val="0"/>
    <w:rPr>
      <w:color w:val="CC0000"/>
    </w:rPr>
  </w:style>
  <w:style w:type="character" w:customStyle="1" w:styleId="144">
    <w:name w:val="尾注引用1"/>
    <w:link w:val="1"/>
    <w:autoRedefine/>
    <w:qFormat/>
    <w:uiPriority w:val="0"/>
    <w:rPr>
      <w:rFonts w:ascii="Times New Roman" w:hAnsi="Times New Roman" w:eastAsia="宋体"/>
      <w:vertAlign w:val="superscript"/>
    </w:rPr>
  </w:style>
  <w:style w:type="character" w:customStyle="1" w:styleId="145">
    <w:name w:val="页码11"/>
    <w:link w:val="1"/>
    <w:autoRedefine/>
    <w:qFormat/>
    <w:uiPriority w:val="0"/>
  </w:style>
  <w:style w:type="character" w:customStyle="1" w:styleId="146">
    <w:name w:val="已访问的超链接1"/>
    <w:link w:val="1"/>
    <w:autoRedefine/>
    <w:qFormat/>
    <w:uiPriority w:val="0"/>
    <w:rPr>
      <w:color w:val="333333"/>
      <w:u w:val="none"/>
    </w:rPr>
  </w:style>
  <w:style w:type="character" w:customStyle="1" w:styleId="147">
    <w:name w:val="强调1"/>
    <w:link w:val="1"/>
    <w:autoRedefine/>
    <w:qFormat/>
    <w:uiPriority w:val="0"/>
    <w:rPr>
      <w:i/>
      <w:sz w:val="21"/>
    </w:rPr>
  </w:style>
  <w:style w:type="character" w:customStyle="1" w:styleId="148">
    <w:name w:val="HTML 定义1"/>
    <w:link w:val="1"/>
    <w:autoRedefine/>
    <w:qFormat/>
    <w:uiPriority w:val="0"/>
    <w:rPr>
      <w:rFonts w:ascii="Times New Roman" w:hAnsi="Times New Roman" w:eastAsia="宋体"/>
    </w:rPr>
  </w:style>
  <w:style w:type="character" w:customStyle="1" w:styleId="149">
    <w:name w:val="HTML 打字机1"/>
    <w:link w:val="1"/>
    <w:autoRedefine/>
    <w:qFormat/>
    <w:uiPriority w:val="0"/>
    <w:rPr>
      <w:rFonts w:ascii="monospace" w:hAnsi="monospace" w:eastAsia="monospace"/>
      <w:sz w:val="20"/>
    </w:rPr>
  </w:style>
  <w:style w:type="character" w:customStyle="1" w:styleId="150">
    <w:name w:val="HTML 缩写1"/>
    <w:link w:val="1"/>
    <w:autoRedefine/>
    <w:qFormat/>
    <w:uiPriority w:val="0"/>
    <w:rPr>
      <w:rFonts w:ascii="Times New Roman" w:hAnsi="Times New Roman" w:eastAsia="宋体"/>
    </w:rPr>
  </w:style>
  <w:style w:type="character" w:customStyle="1" w:styleId="151">
    <w:name w:val="HTML 变量1"/>
    <w:link w:val="1"/>
    <w:autoRedefine/>
    <w:qFormat/>
    <w:uiPriority w:val="0"/>
    <w:rPr>
      <w:rFonts w:ascii="Times New Roman" w:hAnsi="Times New Roman" w:eastAsia="宋体"/>
    </w:rPr>
  </w:style>
  <w:style w:type="character" w:customStyle="1" w:styleId="152">
    <w:name w:val="超链接1"/>
    <w:link w:val="1"/>
    <w:autoRedefine/>
    <w:qFormat/>
    <w:uiPriority w:val="0"/>
    <w:rPr>
      <w:color w:val="333333"/>
      <w:u w:val="none"/>
    </w:rPr>
  </w:style>
  <w:style w:type="character" w:customStyle="1" w:styleId="153">
    <w:name w:val="HTML 代码1"/>
    <w:link w:val="1"/>
    <w:autoRedefine/>
    <w:qFormat/>
    <w:uiPriority w:val="0"/>
    <w:rPr>
      <w:rFonts w:ascii="monospace" w:hAnsi="monospace" w:eastAsia="monospace"/>
      <w:sz w:val="20"/>
    </w:rPr>
  </w:style>
  <w:style w:type="character" w:customStyle="1" w:styleId="154">
    <w:name w:val="批注引用11"/>
    <w:link w:val="1"/>
    <w:autoRedefine/>
    <w:qFormat/>
    <w:uiPriority w:val="0"/>
    <w:rPr>
      <w:sz w:val="21"/>
      <w:szCs w:val="21"/>
    </w:rPr>
  </w:style>
  <w:style w:type="character" w:customStyle="1" w:styleId="155">
    <w:name w:val="HTML 引文1"/>
    <w:link w:val="1"/>
    <w:autoRedefine/>
    <w:qFormat/>
    <w:uiPriority w:val="0"/>
    <w:rPr>
      <w:rFonts w:ascii="Times New Roman" w:hAnsi="Times New Roman" w:eastAsia="宋体"/>
    </w:rPr>
  </w:style>
  <w:style w:type="character" w:customStyle="1" w:styleId="156">
    <w:name w:val="脚注引用1"/>
    <w:link w:val="1"/>
    <w:autoRedefine/>
    <w:qFormat/>
    <w:uiPriority w:val="0"/>
    <w:rPr>
      <w:rFonts w:ascii="Times New Roman" w:hAnsi="Times New Roman" w:eastAsia="宋体"/>
      <w:vertAlign w:val="superscript"/>
    </w:rPr>
  </w:style>
  <w:style w:type="character" w:customStyle="1" w:styleId="157">
    <w:name w:val="HTML 键盘1"/>
    <w:link w:val="1"/>
    <w:autoRedefine/>
    <w:qFormat/>
    <w:uiPriority w:val="0"/>
    <w:rPr>
      <w:rFonts w:ascii="monospace" w:hAnsi="monospace" w:eastAsia="monospace"/>
      <w:sz w:val="20"/>
    </w:rPr>
  </w:style>
  <w:style w:type="character" w:customStyle="1" w:styleId="158">
    <w:name w:val="HTML 样本1"/>
    <w:link w:val="1"/>
    <w:autoRedefine/>
    <w:qFormat/>
    <w:uiPriority w:val="0"/>
    <w:rPr>
      <w:rFonts w:ascii="monospace" w:hAnsi="monospace" w:eastAsia="monospace"/>
    </w:rPr>
  </w:style>
  <w:style w:type="paragraph" w:customStyle="1" w:styleId="159">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60">
    <w:name w:val="脚注文本 Char3"/>
    <w:link w:val="115"/>
    <w:autoRedefine/>
    <w:qFormat/>
    <w:uiPriority w:val="0"/>
    <w:rPr>
      <w:kern w:val="2"/>
      <w:sz w:val="18"/>
      <w:szCs w:val="18"/>
    </w:rPr>
  </w:style>
  <w:style w:type="character" w:customStyle="1" w:styleId="161">
    <w:name w:val="标题 Char4"/>
    <w:link w:val="134"/>
    <w:autoRedefine/>
    <w:qFormat/>
    <w:uiPriority w:val="0"/>
    <w:rPr>
      <w:rFonts w:ascii="Cambria" w:hAnsi="Cambria"/>
      <w:b/>
      <w:bCs/>
      <w:kern w:val="2"/>
      <w:sz w:val="32"/>
      <w:szCs w:val="32"/>
    </w:rPr>
  </w:style>
  <w:style w:type="paragraph" w:customStyle="1" w:styleId="162">
    <w:name w:val="正文文本1"/>
    <w:basedOn w:val="1"/>
    <w:autoRedefine/>
    <w:qFormat/>
    <w:uiPriority w:val="0"/>
    <w:pPr>
      <w:spacing w:after="120"/>
    </w:pPr>
  </w:style>
  <w:style w:type="paragraph" w:customStyle="1" w:styleId="163">
    <w:name w:val="目录 21"/>
    <w:basedOn w:val="1"/>
    <w:autoRedefine/>
    <w:qFormat/>
    <w:uiPriority w:val="0"/>
    <w:pPr>
      <w:ind w:left="210"/>
    </w:pPr>
  </w:style>
  <w:style w:type="paragraph" w:customStyle="1" w:styleId="164">
    <w:name w:val="段"/>
    <w:link w:val="16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5">
    <w:name w:val="段 Char"/>
    <w:link w:val="164"/>
    <w:autoRedefine/>
    <w:qFormat/>
    <w:uiPriority w:val="0"/>
    <w:rPr>
      <w:rFonts w:ascii="宋体"/>
      <w:sz w:val="21"/>
    </w:rPr>
  </w:style>
  <w:style w:type="character" w:customStyle="1" w:styleId="166">
    <w:name w:val="引用 Char"/>
    <w:link w:val="167"/>
    <w:autoRedefine/>
    <w:qFormat/>
    <w:uiPriority w:val="0"/>
    <w:rPr>
      <w:rFonts w:ascii="宋体" w:hAnsi="宋体"/>
      <w:i/>
      <w:sz w:val="21"/>
      <w:lang w:val="en-US" w:eastAsia="zh-CN" w:bidi="ar-SA"/>
    </w:rPr>
  </w:style>
  <w:style w:type="paragraph" w:customStyle="1" w:styleId="167">
    <w:name w:val="引用"/>
    <w:link w:val="166"/>
    <w:autoRedefine/>
    <w:qFormat/>
    <w:uiPriority w:val="0"/>
    <w:pPr>
      <w:wordWrap w:val="0"/>
      <w:spacing w:before="200" w:after="160"/>
      <w:ind w:left="864" w:right="864"/>
      <w:jc w:val="center"/>
    </w:pPr>
    <w:rPr>
      <w:rFonts w:ascii="宋体" w:hAnsi="宋体" w:eastAsia="宋体" w:cs="Times New Roman"/>
      <w:i/>
      <w:sz w:val="21"/>
      <w:lang w:val="en-US" w:eastAsia="zh-CN" w:bidi="ar-SA"/>
    </w:rPr>
  </w:style>
  <w:style w:type="character" w:customStyle="1" w:styleId="168">
    <w:name w:val="不明显参考"/>
    <w:link w:val="1"/>
    <w:autoRedefine/>
    <w:qFormat/>
    <w:uiPriority w:val="0"/>
    <w:rPr>
      <w:color w:val="000000"/>
      <w:sz w:val="21"/>
    </w:rPr>
  </w:style>
  <w:style w:type="character" w:customStyle="1" w:styleId="169">
    <w:name w:val="明显引用 Char"/>
    <w:link w:val="170"/>
    <w:autoRedefine/>
    <w:qFormat/>
    <w:uiPriority w:val="0"/>
    <w:rPr>
      <w:rFonts w:ascii="宋体" w:hAnsi="宋体"/>
      <w:i/>
      <w:sz w:val="21"/>
      <w:lang w:val="en-US" w:eastAsia="zh-CN" w:bidi="ar-SA"/>
    </w:rPr>
  </w:style>
  <w:style w:type="paragraph" w:customStyle="1" w:styleId="170">
    <w:name w:val="明显引用"/>
    <w:link w:val="169"/>
    <w:autoRedefine/>
    <w:qFormat/>
    <w:uiPriority w:val="0"/>
    <w:pPr>
      <w:wordWrap w:val="0"/>
      <w:spacing w:before="360" w:after="360"/>
      <w:ind w:left="950" w:right="950"/>
      <w:jc w:val="center"/>
    </w:pPr>
    <w:rPr>
      <w:rFonts w:ascii="宋体" w:hAnsi="宋体" w:eastAsia="宋体" w:cs="Times New Roman"/>
      <w:i/>
      <w:sz w:val="21"/>
      <w:lang w:val="en-US" w:eastAsia="zh-CN" w:bidi="ar-SA"/>
    </w:rPr>
  </w:style>
  <w:style w:type="character" w:customStyle="1" w:styleId="171">
    <w:name w:val="Plain Text Char"/>
    <w:link w:val="1"/>
    <w:autoRedefine/>
    <w:qFormat/>
    <w:uiPriority w:val="0"/>
    <w:rPr>
      <w:rFonts w:ascii="宋体" w:hAnsi="Courier New" w:eastAsia="宋体"/>
      <w:kern w:val="2"/>
      <w:sz w:val="21"/>
      <w:lang w:val="en-US" w:eastAsia="zh-CN" w:bidi="ar-SA"/>
    </w:rPr>
  </w:style>
  <w:style w:type="character" w:customStyle="1" w:styleId="172">
    <w:name w:val="明显引用 Char1"/>
    <w:link w:val="1"/>
    <w:autoRedefine/>
    <w:qFormat/>
    <w:uiPriority w:val="0"/>
    <w:rPr>
      <w:rFonts w:ascii="Times New Roman" w:hAnsi="Times New Roman" w:eastAsia="宋体"/>
      <w:b/>
      <w:bCs/>
      <w:i/>
      <w:iCs/>
      <w:color w:val="4F81BD"/>
      <w:szCs w:val="24"/>
    </w:rPr>
  </w:style>
  <w:style w:type="character" w:customStyle="1" w:styleId="173">
    <w:name w:val=" Char Char"/>
    <w:link w:val="1"/>
    <w:autoRedefine/>
    <w:qFormat/>
    <w:uiPriority w:val="0"/>
    <w:rPr>
      <w:rFonts w:ascii="宋体" w:hAnsi="Courier New" w:eastAsia="宋体"/>
      <w:kern w:val="2"/>
      <w:sz w:val="21"/>
      <w:lang w:val="en-US" w:eastAsia="zh-CN" w:bidi="ar-SA"/>
    </w:rPr>
  </w:style>
  <w:style w:type="character" w:customStyle="1" w:styleId="174">
    <w:name w:val="纯文本 Char"/>
    <w:link w:val="1"/>
    <w:autoRedefine/>
    <w:qFormat/>
    <w:uiPriority w:val="0"/>
    <w:rPr>
      <w:rFonts w:ascii="宋体" w:hAnsi="Courier New" w:eastAsia="宋体"/>
      <w:kern w:val="2"/>
      <w:sz w:val="21"/>
      <w:lang w:val="en-US" w:eastAsia="zh-CN" w:bidi="ar-SA"/>
    </w:rPr>
  </w:style>
  <w:style w:type="character" w:customStyle="1" w:styleId="175">
    <w:name w:val="书籍标题"/>
    <w:link w:val="1"/>
    <w:autoRedefine/>
    <w:qFormat/>
    <w:uiPriority w:val="0"/>
    <w:rPr>
      <w:b/>
      <w:i/>
      <w:sz w:val="21"/>
    </w:rPr>
  </w:style>
  <w:style w:type="character" w:customStyle="1" w:styleId="176">
    <w:name w:val="不明显强调"/>
    <w:link w:val="1"/>
    <w:autoRedefine/>
    <w:qFormat/>
    <w:uiPriority w:val="0"/>
    <w:rPr>
      <w:i/>
      <w:color w:val="000000"/>
      <w:sz w:val="21"/>
    </w:rPr>
  </w:style>
  <w:style w:type="character" w:customStyle="1" w:styleId="177">
    <w:name w:val="明显参考"/>
    <w:link w:val="1"/>
    <w:autoRedefine/>
    <w:qFormat/>
    <w:uiPriority w:val="0"/>
    <w:rPr>
      <w:b/>
      <w:color w:val="000000"/>
      <w:sz w:val="21"/>
    </w:rPr>
  </w:style>
  <w:style w:type="character" w:customStyle="1" w:styleId="178">
    <w:name w:val="明显强调"/>
    <w:link w:val="1"/>
    <w:autoRedefine/>
    <w:qFormat/>
    <w:uiPriority w:val="0"/>
    <w:rPr>
      <w:i/>
      <w:color w:val="000000"/>
      <w:sz w:val="21"/>
    </w:rPr>
  </w:style>
  <w:style w:type="character" w:customStyle="1" w:styleId="179">
    <w:name w:val="Blockquote Char Char"/>
    <w:link w:val="180"/>
    <w:autoRedefine/>
    <w:qFormat/>
    <w:uiPriority w:val="0"/>
    <w:rPr>
      <w:sz w:val="24"/>
    </w:rPr>
  </w:style>
  <w:style w:type="paragraph" w:customStyle="1" w:styleId="180">
    <w:name w:val="Blockquote"/>
    <w:basedOn w:val="1"/>
    <w:link w:val="179"/>
    <w:autoRedefine/>
    <w:qFormat/>
    <w:uiPriority w:val="0"/>
    <w:pPr>
      <w:autoSpaceDE w:val="0"/>
      <w:autoSpaceDN w:val="0"/>
      <w:spacing w:before="100" w:after="100"/>
      <w:ind w:left="360" w:right="360"/>
      <w:jc w:val="left"/>
    </w:pPr>
    <w:rPr>
      <w:kern w:val="0"/>
      <w:sz w:val="24"/>
      <w:szCs w:val="20"/>
    </w:rPr>
  </w:style>
  <w:style w:type="character" w:customStyle="1" w:styleId="181">
    <w:name w:val="Char Char"/>
    <w:link w:val="1"/>
    <w:autoRedefine/>
    <w:qFormat/>
    <w:uiPriority w:val="0"/>
    <w:rPr>
      <w:rFonts w:ascii="宋体" w:hAnsi="Courier New" w:eastAsia="宋体"/>
      <w:kern w:val="2"/>
      <w:sz w:val="21"/>
      <w:lang w:val="en-US" w:eastAsia="zh-CN" w:bidi="ar-SA"/>
    </w:rPr>
  </w:style>
  <w:style w:type="character" w:customStyle="1" w:styleId="182">
    <w:name w:val="引用 Char1"/>
    <w:link w:val="1"/>
    <w:autoRedefine/>
    <w:qFormat/>
    <w:uiPriority w:val="0"/>
    <w:rPr>
      <w:rFonts w:ascii="Times New Roman" w:hAnsi="Times New Roman" w:eastAsia="宋体"/>
      <w:i/>
      <w:iCs/>
      <w:color w:val="000000"/>
      <w:szCs w:val="24"/>
    </w:rPr>
  </w:style>
  <w:style w:type="paragraph" w:customStyle="1" w:styleId="183">
    <w:name w:val="font13"/>
    <w:basedOn w:val="1"/>
    <w:autoRedefine/>
    <w:qFormat/>
    <w:uiPriority w:val="0"/>
    <w:pPr>
      <w:widowControl/>
      <w:spacing w:before="100" w:beforeAutospacing="1" w:after="100" w:afterAutospacing="1"/>
      <w:jc w:val="left"/>
    </w:pPr>
    <w:rPr>
      <w:rFonts w:ascii="Times New Roman" w:hAnsi="Times New Roman" w:eastAsia="Arial Unicode MS"/>
      <w:b/>
      <w:bCs/>
      <w:kern w:val="0"/>
      <w:sz w:val="18"/>
      <w:szCs w:val="18"/>
    </w:rPr>
  </w:style>
  <w:style w:type="paragraph" w:customStyle="1" w:styleId="184">
    <w:name w:val="xl5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sz w:val="18"/>
      <w:szCs w:val="18"/>
    </w:rPr>
  </w:style>
  <w:style w:type="paragraph" w:customStyle="1" w:styleId="185">
    <w:name w:val="xl84"/>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kern w:val="0"/>
      <w:sz w:val="18"/>
      <w:szCs w:val="18"/>
    </w:rPr>
  </w:style>
  <w:style w:type="paragraph" w:customStyle="1" w:styleId="186">
    <w:name w:val="xl51"/>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Times New Roman" w:hAnsi="Times New Roman" w:eastAsia="Arial Unicode MS"/>
      <w:kern w:val="0"/>
      <w:sz w:val="18"/>
      <w:szCs w:val="18"/>
    </w:rPr>
  </w:style>
  <w:style w:type="paragraph" w:customStyle="1" w:styleId="187">
    <w:name w:val="xl46"/>
    <w:basedOn w:val="1"/>
    <w:autoRedefine/>
    <w:qFormat/>
    <w:uiPriority w:val="0"/>
    <w:pPr>
      <w:widowControl/>
      <w:pBdr>
        <w:bottom w:val="single" w:color="000000" w:sz="4" w:space="0"/>
        <w:right w:val="single" w:color="000000" w:sz="4" w:space="0"/>
      </w:pBdr>
      <w:spacing w:before="100" w:beforeAutospacing="1" w:after="100" w:afterAutospacing="1"/>
      <w:jc w:val="right"/>
    </w:pPr>
    <w:rPr>
      <w:rFonts w:ascii="Arial Unicode MS" w:hAnsi="Arial Unicode MS" w:eastAsia="Arial Unicode MS"/>
      <w:kern w:val="0"/>
      <w:sz w:val="18"/>
      <w:szCs w:val="18"/>
    </w:rPr>
  </w:style>
  <w:style w:type="paragraph" w:customStyle="1" w:styleId="188">
    <w:name w:val="xl34"/>
    <w:basedOn w:val="1"/>
    <w:autoRedefine/>
    <w:qFormat/>
    <w:uiPriority w:val="0"/>
    <w:pPr>
      <w:widowControl/>
      <w:pBdr>
        <w:bottom w:val="single" w:color="000000" w:sz="4" w:space="0"/>
        <w:right w:val="single" w:color="000000" w:sz="4" w:space="0"/>
      </w:pBdr>
      <w:spacing w:before="100" w:beforeAutospacing="1" w:after="100" w:afterAutospacing="1"/>
      <w:jc w:val="left"/>
    </w:pPr>
    <w:rPr>
      <w:rFonts w:ascii="Times New Roman" w:hAnsi="Times New Roman" w:eastAsia="Arial Unicode MS"/>
      <w:kern w:val="0"/>
      <w:sz w:val="18"/>
      <w:szCs w:val="18"/>
    </w:rPr>
  </w:style>
  <w:style w:type="paragraph" w:customStyle="1" w:styleId="189">
    <w:name w:val="xl45"/>
    <w:basedOn w:val="1"/>
    <w:autoRedefine/>
    <w:qFormat/>
    <w:uiPriority w:val="0"/>
    <w:pPr>
      <w:widowControl/>
      <w:pBdr>
        <w:bottom w:val="single" w:color="000000" w:sz="4" w:space="0"/>
        <w:right w:val="single" w:color="000000" w:sz="4" w:space="0"/>
      </w:pBdr>
      <w:spacing w:before="100" w:beforeAutospacing="1" w:after="100" w:afterAutospacing="1"/>
      <w:jc w:val="right"/>
    </w:pPr>
    <w:rPr>
      <w:rFonts w:ascii="Times New Roman" w:hAnsi="Times New Roman" w:eastAsia="Arial Unicode MS"/>
      <w:b/>
      <w:bCs/>
      <w:kern w:val="0"/>
      <w:sz w:val="18"/>
      <w:szCs w:val="18"/>
    </w:rPr>
  </w:style>
  <w:style w:type="paragraph" w:customStyle="1" w:styleId="190">
    <w:name w:val="xl3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Arial Unicode MS"/>
      <w:kern w:val="0"/>
      <w:sz w:val="18"/>
      <w:szCs w:val="18"/>
    </w:rPr>
  </w:style>
  <w:style w:type="paragraph" w:customStyle="1" w:styleId="191">
    <w:name w:val="xl8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192">
    <w:name w:val="xl60"/>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193">
    <w:name w:val="xl76"/>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Arial Unicode MS" w:hAnsi="Arial Unicode MS" w:eastAsia="Arial Unicode MS"/>
      <w:b/>
      <w:bCs/>
      <w:kern w:val="0"/>
      <w:sz w:val="18"/>
      <w:szCs w:val="18"/>
    </w:rPr>
  </w:style>
  <w:style w:type="paragraph" w:customStyle="1" w:styleId="194">
    <w:name w:val="xl61"/>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195">
    <w:name w:val="xl44"/>
    <w:basedOn w:val="1"/>
    <w:autoRedefine/>
    <w:qFormat/>
    <w:uiPriority w:val="0"/>
    <w:pPr>
      <w:widowControl/>
      <w:spacing w:before="100" w:beforeAutospacing="1" w:after="100" w:afterAutospacing="1"/>
      <w:jc w:val="right"/>
    </w:pPr>
    <w:rPr>
      <w:rFonts w:ascii="Arial Unicode MS" w:hAnsi="Arial Unicode MS" w:eastAsia="Arial Unicode MS"/>
      <w:kern w:val="0"/>
      <w:sz w:val="24"/>
    </w:rPr>
  </w:style>
  <w:style w:type="paragraph" w:customStyle="1" w:styleId="196">
    <w:name w:val="xl74"/>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kern w:val="0"/>
      <w:sz w:val="18"/>
      <w:szCs w:val="18"/>
    </w:rPr>
  </w:style>
  <w:style w:type="paragraph" w:customStyle="1" w:styleId="197">
    <w:name w:val="xl80"/>
    <w:basedOn w:val="1"/>
    <w:autoRedefine/>
    <w:qFormat/>
    <w:uiPriority w:val="0"/>
    <w:pPr>
      <w:widowControl/>
      <w:pBdr>
        <w:bottom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198">
    <w:name w:val="xl41"/>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199">
    <w:name w:val="xl67"/>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Arial Unicode MS" w:hAnsi="Arial Unicode MS" w:eastAsia="Arial Unicode MS"/>
      <w:kern w:val="0"/>
      <w:sz w:val="18"/>
      <w:szCs w:val="18"/>
    </w:rPr>
  </w:style>
  <w:style w:type="paragraph" w:customStyle="1" w:styleId="200">
    <w:name w:val="xl5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4"/>
    </w:rPr>
  </w:style>
  <w:style w:type="paragraph" w:customStyle="1" w:styleId="201">
    <w:name w:val="xl2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02">
    <w:name w:val="xl82"/>
    <w:basedOn w:val="1"/>
    <w:autoRedefine/>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Arial Unicode MS" w:hAnsi="Arial Unicode MS" w:eastAsia="Arial Unicode MS"/>
      <w:color w:val="333333"/>
      <w:kern w:val="0"/>
      <w:sz w:val="18"/>
      <w:szCs w:val="18"/>
    </w:rPr>
  </w:style>
  <w:style w:type="paragraph" w:customStyle="1" w:styleId="203">
    <w:name w:val="xl64"/>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Arial Unicode MS" w:hAnsi="Arial Unicode MS" w:eastAsia="Arial Unicode MS"/>
      <w:b/>
      <w:bCs/>
      <w:kern w:val="0"/>
      <w:sz w:val="20"/>
      <w:szCs w:val="20"/>
    </w:rPr>
  </w:style>
  <w:style w:type="paragraph" w:customStyle="1" w:styleId="204">
    <w:name w:val="Char Char Char Char"/>
    <w:basedOn w:val="68"/>
    <w:autoRedefine/>
    <w:qFormat/>
    <w:uiPriority w:val="0"/>
    <w:pPr>
      <w:snapToGrid w:val="0"/>
      <w:spacing w:line="360" w:lineRule="auto"/>
    </w:pPr>
    <w:rPr>
      <w:rFonts w:ascii="Tahoma" w:hAnsi="Tahoma"/>
      <w:sz w:val="24"/>
    </w:rPr>
  </w:style>
  <w:style w:type="paragraph" w:customStyle="1" w:styleId="205">
    <w:name w:val="xl78"/>
    <w:basedOn w:val="1"/>
    <w:autoRedefine/>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Arial Unicode MS" w:hAnsi="Arial Unicode MS" w:eastAsia="Arial Unicode MS"/>
      <w:b/>
      <w:bCs/>
      <w:color w:val="000000"/>
      <w:kern w:val="0"/>
      <w:sz w:val="18"/>
      <w:szCs w:val="18"/>
    </w:rPr>
  </w:style>
  <w:style w:type="paragraph" w:customStyle="1" w:styleId="206">
    <w:name w:val="xl58"/>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07">
    <w:name w:val="Char"/>
    <w:basedOn w:val="1"/>
    <w:autoRedefine/>
    <w:qFormat/>
    <w:uiPriority w:val="0"/>
    <w:pPr>
      <w:tabs>
        <w:tab w:val="left" w:pos="360"/>
      </w:tabs>
    </w:pPr>
    <w:rPr>
      <w:rFonts w:ascii="Times New Roman" w:hAnsi="Times New Roman"/>
      <w:sz w:val="24"/>
    </w:rPr>
  </w:style>
  <w:style w:type="paragraph" w:customStyle="1" w:styleId="208">
    <w:name w:val="xl72"/>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09">
    <w:name w:val="默认段落字体 Para Char Char Char Char Char Char Char Char Char1 Char Char Char Char Char Char Char"/>
    <w:basedOn w:val="68"/>
    <w:autoRedefine/>
    <w:qFormat/>
    <w:uiPriority w:val="0"/>
    <w:rPr>
      <w:rFonts w:ascii="Tahoma" w:hAnsi="Tahoma"/>
      <w:sz w:val="24"/>
    </w:rPr>
  </w:style>
  <w:style w:type="paragraph" w:customStyle="1" w:styleId="210">
    <w:name w:val="xl59"/>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11">
    <w:name w:val="xl37"/>
    <w:basedOn w:val="1"/>
    <w:autoRedefine/>
    <w:qFormat/>
    <w:uiPriority w:val="0"/>
    <w:pPr>
      <w:widowControl/>
      <w:pBdr>
        <w:bottom w:val="single" w:color="000000" w:sz="4" w:space="0"/>
        <w:right w:val="single" w:color="000000" w:sz="4" w:space="0"/>
      </w:pBdr>
      <w:spacing w:before="100" w:beforeAutospacing="1" w:after="100" w:afterAutospacing="1"/>
      <w:jc w:val="right"/>
    </w:pPr>
    <w:rPr>
      <w:rFonts w:ascii="Times New Roman" w:hAnsi="Times New Roman" w:eastAsia="Arial Unicode MS"/>
      <w:kern w:val="0"/>
      <w:sz w:val="18"/>
      <w:szCs w:val="18"/>
    </w:rPr>
  </w:style>
  <w:style w:type="paragraph" w:customStyle="1" w:styleId="212">
    <w:name w:val="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3">
    <w:name w:val="xl55"/>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14">
    <w:name w:val="xl7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b/>
      <w:bCs/>
      <w:kern w:val="0"/>
      <w:sz w:val="18"/>
      <w:szCs w:val="18"/>
    </w:rPr>
  </w:style>
  <w:style w:type="paragraph" w:customStyle="1" w:styleId="215">
    <w:name w:val="font9"/>
    <w:basedOn w:val="1"/>
    <w:autoRedefine/>
    <w:qFormat/>
    <w:uiPriority w:val="0"/>
    <w:pPr>
      <w:widowControl/>
      <w:spacing w:before="100" w:beforeAutospacing="1" w:after="100" w:afterAutospacing="1"/>
      <w:jc w:val="left"/>
    </w:pPr>
    <w:rPr>
      <w:rFonts w:ascii="Times New Roman" w:hAnsi="Times New Roman" w:eastAsia="Arial Unicode MS"/>
      <w:b/>
      <w:bCs/>
      <w:color w:val="000000"/>
      <w:kern w:val="0"/>
      <w:sz w:val="18"/>
      <w:szCs w:val="18"/>
    </w:rPr>
  </w:style>
  <w:style w:type="paragraph" w:customStyle="1" w:styleId="216">
    <w:name w:val="xl56"/>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17">
    <w:name w:val="xl36"/>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sz w:val="18"/>
      <w:szCs w:val="18"/>
    </w:rPr>
  </w:style>
  <w:style w:type="paragraph" w:customStyle="1" w:styleId="218">
    <w:name w:val="xl63"/>
    <w:basedOn w:val="1"/>
    <w:autoRedefine/>
    <w:qFormat/>
    <w:uiPriority w:val="0"/>
    <w:pPr>
      <w:widowControl/>
      <w:pBdr>
        <w:right w:val="single" w:color="000000" w:sz="4" w:space="0"/>
      </w:pBdr>
      <w:spacing w:before="100" w:beforeAutospacing="1" w:after="100" w:afterAutospacing="1"/>
      <w:jc w:val="center"/>
    </w:pPr>
    <w:rPr>
      <w:rFonts w:ascii="Arial Unicode MS" w:hAnsi="Arial Unicode MS" w:eastAsia="Arial Unicode MS"/>
      <w:b/>
      <w:bCs/>
      <w:kern w:val="0"/>
      <w:sz w:val="20"/>
      <w:szCs w:val="20"/>
    </w:rPr>
  </w:style>
  <w:style w:type="paragraph" w:customStyle="1" w:styleId="219">
    <w:name w:val="TOC 标题"/>
    <w:autoRedefine/>
    <w:qFormat/>
    <w:uiPriority w:val="0"/>
    <w:pPr>
      <w:wordWrap w:val="0"/>
    </w:pPr>
    <w:rPr>
      <w:rFonts w:ascii="宋体" w:hAnsi="宋体" w:eastAsia="宋体" w:cs="Times New Roman"/>
      <w:sz w:val="32"/>
      <w:lang w:val="en-US" w:eastAsia="zh-CN" w:bidi="ar-SA"/>
    </w:rPr>
  </w:style>
  <w:style w:type="paragraph" w:customStyle="1" w:styleId="220">
    <w:name w:val="xl30"/>
    <w:basedOn w:val="1"/>
    <w:autoRedefine/>
    <w:qFormat/>
    <w:uiPriority w:val="0"/>
    <w:pPr>
      <w:widowControl/>
      <w:spacing w:before="100" w:beforeAutospacing="1" w:after="100" w:afterAutospacing="1"/>
      <w:jc w:val="left"/>
    </w:pPr>
    <w:rPr>
      <w:rFonts w:ascii="Arial Unicode MS" w:hAnsi="Arial Unicode MS" w:eastAsia="Arial Unicode MS"/>
      <w:kern w:val="0"/>
      <w:sz w:val="18"/>
      <w:szCs w:val="18"/>
    </w:rPr>
  </w:style>
  <w:style w:type="paragraph" w:customStyle="1" w:styleId="221">
    <w:name w:val="font12"/>
    <w:basedOn w:val="1"/>
    <w:autoRedefine/>
    <w:qFormat/>
    <w:uiPriority w:val="0"/>
    <w:pPr>
      <w:widowControl/>
      <w:spacing w:before="100" w:beforeAutospacing="1" w:after="100" w:afterAutospacing="1"/>
      <w:jc w:val="left"/>
    </w:pPr>
    <w:rPr>
      <w:rFonts w:ascii="Times New Roman" w:hAnsi="Times New Roman" w:eastAsia="Arial Unicode MS"/>
      <w:color w:val="333333"/>
      <w:kern w:val="0"/>
      <w:sz w:val="18"/>
      <w:szCs w:val="18"/>
    </w:rPr>
  </w:style>
  <w:style w:type="paragraph" w:customStyle="1" w:styleId="222">
    <w:name w:val="xl6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kern w:val="0"/>
      <w:sz w:val="18"/>
      <w:szCs w:val="18"/>
    </w:rPr>
  </w:style>
  <w:style w:type="paragraph" w:customStyle="1" w:styleId="223">
    <w:name w:val="font5"/>
    <w:basedOn w:val="1"/>
    <w:link w:val="224"/>
    <w:autoRedefine/>
    <w:qFormat/>
    <w:uiPriority w:val="0"/>
    <w:pPr>
      <w:widowControl/>
      <w:spacing w:before="100" w:beforeAutospacing="1" w:after="100" w:afterAutospacing="1"/>
      <w:jc w:val="left"/>
    </w:pPr>
    <w:rPr>
      <w:rFonts w:hint="eastAsia" w:ascii="宋体" w:hAnsi="宋体"/>
      <w:kern w:val="0"/>
      <w:sz w:val="18"/>
      <w:szCs w:val="18"/>
    </w:rPr>
  </w:style>
  <w:style w:type="character" w:customStyle="1" w:styleId="224">
    <w:name w:val="font5 Char Char"/>
    <w:link w:val="223"/>
    <w:autoRedefine/>
    <w:qFormat/>
    <w:uiPriority w:val="0"/>
    <w:rPr>
      <w:rFonts w:ascii="宋体" w:hAnsi="宋体"/>
      <w:sz w:val="18"/>
      <w:szCs w:val="18"/>
    </w:rPr>
  </w:style>
  <w:style w:type="paragraph" w:customStyle="1" w:styleId="225">
    <w:name w:val="xl5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26">
    <w:name w:val="xl4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kern w:val="0"/>
      <w:sz w:val="18"/>
      <w:szCs w:val="18"/>
    </w:rPr>
  </w:style>
  <w:style w:type="paragraph" w:customStyle="1" w:styleId="227">
    <w:name w:val="xl68"/>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Arial Unicode MS" w:hAnsi="Arial Unicode MS" w:eastAsia="Arial Unicode MS"/>
      <w:kern w:val="0"/>
      <w:sz w:val="18"/>
      <w:szCs w:val="18"/>
    </w:rPr>
  </w:style>
  <w:style w:type="paragraph" w:customStyle="1" w:styleId="228">
    <w:name w:val="xl81"/>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Times New Roman" w:hAnsi="Times New Roman" w:eastAsia="Arial Unicode MS"/>
      <w:kern w:val="0"/>
      <w:sz w:val="18"/>
      <w:szCs w:val="18"/>
    </w:rPr>
  </w:style>
  <w:style w:type="paragraph" w:customStyle="1" w:styleId="229">
    <w:name w:val="普通正文"/>
    <w:basedOn w:val="1"/>
    <w:autoRedefine/>
    <w:qFormat/>
    <w:uiPriority w:val="0"/>
    <w:pPr>
      <w:spacing w:before="120" w:after="120" w:line="360" w:lineRule="auto"/>
      <w:ind w:firstLine="480"/>
      <w:jc w:val="left"/>
    </w:pPr>
    <w:rPr>
      <w:rFonts w:ascii="Arial" w:hAnsi="Arial"/>
      <w:kern w:val="0"/>
      <w:sz w:val="24"/>
    </w:rPr>
  </w:style>
  <w:style w:type="paragraph" w:customStyle="1" w:styleId="230">
    <w:name w:val="xl75"/>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rFonts w:ascii="Arial Unicode MS" w:hAnsi="Arial Unicode MS" w:eastAsia="Arial Unicode MS"/>
      <w:b/>
      <w:bCs/>
      <w:kern w:val="0"/>
      <w:sz w:val="18"/>
      <w:szCs w:val="18"/>
    </w:rPr>
  </w:style>
  <w:style w:type="paragraph" w:customStyle="1" w:styleId="231">
    <w:name w:val="font10"/>
    <w:basedOn w:val="1"/>
    <w:autoRedefine/>
    <w:qFormat/>
    <w:uiPriority w:val="0"/>
    <w:pPr>
      <w:widowControl/>
      <w:spacing w:before="100" w:beforeAutospacing="1" w:after="100" w:afterAutospacing="1"/>
      <w:jc w:val="left"/>
    </w:pPr>
    <w:rPr>
      <w:rFonts w:ascii="Times New Roman" w:hAnsi="Times New Roman" w:eastAsia="Arial Unicode MS"/>
      <w:kern w:val="0"/>
      <w:sz w:val="18"/>
      <w:szCs w:val="18"/>
    </w:rPr>
  </w:style>
  <w:style w:type="paragraph" w:customStyle="1" w:styleId="232">
    <w:name w:val="xl3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sz w:val="18"/>
      <w:szCs w:val="18"/>
    </w:rPr>
  </w:style>
  <w:style w:type="paragraph" w:customStyle="1" w:styleId="233">
    <w:name w:val="xl73"/>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Arial Unicode MS" w:hAnsi="Arial Unicode MS" w:eastAsia="Arial Unicode MS"/>
      <w:kern w:val="0"/>
      <w:sz w:val="18"/>
      <w:szCs w:val="18"/>
    </w:rPr>
  </w:style>
  <w:style w:type="paragraph" w:customStyle="1" w:styleId="234">
    <w:name w:val="font6"/>
    <w:basedOn w:val="1"/>
    <w:autoRedefine/>
    <w:qFormat/>
    <w:uiPriority w:val="0"/>
    <w:pPr>
      <w:widowControl/>
      <w:spacing w:before="100" w:beforeAutospacing="1" w:after="100" w:afterAutospacing="1"/>
      <w:jc w:val="left"/>
    </w:pPr>
    <w:rPr>
      <w:rFonts w:ascii="Times New Roman" w:hAnsi="Times New Roman" w:eastAsia="Arial Unicode MS"/>
      <w:kern w:val="0"/>
      <w:sz w:val="18"/>
      <w:szCs w:val="18"/>
    </w:rPr>
  </w:style>
  <w:style w:type="paragraph" w:customStyle="1" w:styleId="235">
    <w:name w:val="标书正文格式"/>
    <w:autoRedefine/>
    <w:qFormat/>
    <w:uiPriority w:val="0"/>
    <w:pPr>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236">
    <w:name w:val="xl5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Helv" w:hAnsi="Helv" w:eastAsia="Arial Unicode MS"/>
      <w:kern w:val="0"/>
      <w:sz w:val="20"/>
      <w:szCs w:val="20"/>
    </w:rPr>
  </w:style>
  <w:style w:type="paragraph" w:customStyle="1" w:styleId="237">
    <w:name w:val="xl50"/>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38">
    <w:name w:val="_Style 4"/>
    <w:basedOn w:val="68"/>
    <w:autoRedefine/>
    <w:qFormat/>
    <w:uiPriority w:val="0"/>
    <w:rPr>
      <w:rFonts w:ascii="Tahoma" w:hAnsi="Tahoma"/>
      <w:sz w:val="24"/>
    </w:rPr>
  </w:style>
  <w:style w:type="paragraph" w:customStyle="1" w:styleId="239">
    <w:name w:val="xl6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40">
    <w:name w:val="xl4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sz w:val="20"/>
      <w:szCs w:val="20"/>
    </w:rPr>
  </w:style>
  <w:style w:type="paragraph" w:customStyle="1" w:styleId="241">
    <w:name w:val="font11"/>
    <w:basedOn w:val="1"/>
    <w:autoRedefine/>
    <w:qFormat/>
    <w:uiPriority w:val="0"/>
    <w:pPr>
      <w:widowControl/>
      <w:spacing w:before="100" w:beforeAutospacing="1" w:after="100" w:afterAutospacing="1"/>
      <w:jc w:val="left"/>
    </w:pPr>
    <w:rPr>
      <w:rFonts w:hint="eastAsia" w:ascii="宋体" w:hAnsi="宋体"/>
      <w:color w:val="333333"/>
      <w:kern w:val="0"/>
      <w:sz w:val="18"/>
      <w:szCs w:val="18"/>
    </w:rPr>
  </w:style>
  <w:style w:type="paragraph" w:customStyle="1" w:styleId="242">
    <w:name w:val="xl83"/>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kern w:val="0"/>
      <w:sz w:val="18"/>
      <w:szCs w:val="18"/>
    </w:rPr>
  </w:style>
  <w:style w:type="paragraph" w:customStyle="1" w:styleId="243">
    <w:name w:val="列出段落"/>
    <w:basedOn w:val="1"/>
    <w:autoRedefine/>
    <w:qFormat/>
    <w:uiPriority w:val="0"/>
    <w:pPr>
      <w:wordWrap w:val="0"/>
      <w:ind w:left="850"/>
      <w:jc w:val="both"/>
    </w:pPr>
    <w:rPr>
      <w:rFonts w:ascii="宋体" w:hAnsi="宋体"/>
      <w:sz w:val="21"/>
      <w:lang w:val="en-US" w:eastAsia="zh-CN" w:bidi="ar-SA"/>
    </w:rPr>
  </w:style>
  <w:style w:type="paragraph" w:customStyle="1" w:styleId="244">
    <w:name w:val="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5">
    <w:name w:val="xl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46">
    <w:name w:val="xl3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kern w:val="0"/>
      <w:sz w:val="18"/>
      <w:szCs w:val="18"/>
    </w:rPr>
  </w:style>
  <w:style w:type="paragraph" w:customStyle="1" w:styleId="247">
    <w:name w:val="font7"/>
    <w:basedOn w:val="1"/>
    <w:autoRedefine/>
    <w:qFormat/>
    <w:uiPriority w:val="0"/>
    <w:pPr>
      <w:widowControl/>
      <w:spacing w:before="100" w:beforeAutospacing="1" w:after="100" w:afterAutospacing="1"/>
      <w:jc w:val="left"/>
    </w:pPr>
    <w:rPr>
      <w:rFonts w:ascii="Times New Roman" w:hAnsi="Times New Roman" w:eastAsia="Arial Unicode MS"/>
      <w:kern w:val="0"/>
      <w:sz w:val="18"/>
      <w:szCs w:val="18"/>
    </w:rPr>
  </w:style>
  <w:style w:type="paragraph" w:customStyle="1" w:styleId="248">
    <w:name w:val="xl49"/>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49">
    <w:name w:val="xl48"/>
    <w:basedOn w:val="1"/>
    <w:autoRedefine/>
    <w:qFormat/>
    <w:uiPriority w:val="0"/>
    <w:pPr>
      <w:widowControl/>
      <w:spacing w:before="100" w:beforeAutospacing="1" w:after="100" w:afterAutospacing="1"/>
      <w:jc w:val="center"/>
    </w:pPr>
    <w:rPr>
      <w:rFonts w:ascii="Arial Unicode MS" w:hAnsi="Arial Unicode MS" w:eastAsia="Arial Unicode MS"/>
      <w:kern w:val="0"/>
      <w:sz w:val="28"/>
      <w:szCs w:val="28"/>
    </w:rPr>
  </w:style>
  <w:style w:type="paragraph" w:customStyle="1" w:styleId="250">
    <w:name w:val="xl79"/>
    <w:basedOn w:val="1"/>
    <w:autoRedefine/>
    <w:qFormat/>
    <w:uiPriority w:val="0"/>
    <w:pPr>
      <w:widowControl/>
      <w:pBdr>
        <w:left w:val="single" w:color="000000" w:sz="4" w:space="0"/>
        <w:bottom w:val="single" w:color="000000" w:sz="4" w:space="0"/>
      </w:pBdr>
      <w:shd w:val="clear" w:color="auto" w:fill="FFFFFF"/>
      <w:spacing w:before="100" w:beforeAutospacing="1" w:after="100" w:afterAutospacing="1"/>
      <w:jc w:val="center"/>
    </w:pPr>
    <w:rPr>
      <w:rFonts w:ascii="Arial Unicode MS" w:hAnsi="Arial Unicode MS" w:eastAsia="Arial Unicode MS"/>
      <w:b/>
      <w:bCs/>
      <w:color w:val="000000"/>
      <w:kern w:val="0"/>
      <w:sz w:val="18"/>
      <w:szCs w:val="18"/>
    </w:rPr>
  </w:style>
  <w:style w:type="paragraph" w:customStyle="1" w:styleId="251">
    <w:name w:val="xl3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Times New Roman" w:hAnsi="Times New Roman" w:eastAsia="Arial Unicode MS"/>
      <w:kern w:val="0"/>
      <w:sz w:val="18"/>
      <w:szCs w:val="18"/>
    </w:rPr>
  </w:style>
  <w:style w:type="paragraph" w:customStyle="1" w:styleId="252">
    <w:name w:val="xl6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53">
    <w:name w:val="xl85"/>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Arial Unicode MS"/>
      <w:kern w:val="0"/>
      <w:sz w:val="18"/>
      <w:szCs w:val="18"/>
    </w:rPr>
  </w:style>
  <w:style w:type="paragraph" w:customStyle="1" w:styleId="254">
    <w:name w:val="xl42"/>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sz w:val="18"/>
      <w:szCs w:val="18"/>
    </w:rPr>
  </w:style>
  <w:style w:type="paragraph" w:customStyle="1" w:styleId="255">
    <w:name w:val="xl43"/>
    <w:basedOn w:val="1"/>
    <w:autoRedefine/>
    <w:qFormat/>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256">
    <w:name w:val="xl65"/>
    <w:basedOn w:val="1"/>
    <w:autoRedefine/>
    <w:qFormat/>
    <w:uiPriority w:val="0"/>
    <w:pPr>
      <w:widowControl/>
      <w:pBdr>
        <w:left w:val="single" w:color="000000" w:sz="4" w:space="0"/>
      </w:pBdr>
      <w:spacing w:before="100" w:beforeAutospacing="1" w:after="100" w:afterAutospacing="1"/>
      <w:jc w:val="center"/>
    </w:pPr>
    <w:rPr>
      <w:rFonts w:ascii="Arial Unicode MS" w:hAnsi="Arial Unicode MS" w:eastAsia="Arial Unicode MS"/>
      <w:b/>
      <w:bCs/>
      <w:kern w:val="0"/>
      <w:sz w:val="20"/>
      <w:szCs w:val="20"/>
    </w:rPr>
  </w:style>
  <w:style w:type="paragraph" w:customStyle="1" w:styleId="257">
    <w:name w:val="xl3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58">
    <w:name w:val="font8"/>
    <w:basedOn w:val="1"/>
    <w:autoRedefine/>
    <w:qFormat/>
    <w:uiPriority w:val="0"/>
    <w:pPr>
      <w:widowControl/>
      <w:spacing w:before="100" w:beforeAutospacing="1" w:after="100" w:afterAutospacing="1"/>
      <w:jc w:val="left"/>
    </w:pPr>
    <w:rPr>
      <w:rFonts w:ascii="Times New Roman" w:hAnsi="Times New Roman" w:eastAsia="Arial Unicode MS"/>
      <w:kern w:val="0"/>
      <w:sz w:val="18"/>
      <w:szCs w:val="18"/>
    </w:rPr>
  </w:style>
  <w:style w:type="paragraph" w:customStyle="1" w:styleId="259">
    <w:name w:val="xl7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60">
    <w:name w:val="p0"/>
    <w:basedOn w:val="1"/>
    <w:autoRedefine/>
    <w:qFormat/>
    <w:uiPriority w:val="0"/>
    <w:pPr>
      <w:widowControl/>
    </w:pPr>
    <w:rPr>
      <w:rFonts w:ascii="Times New Roman" w:hAnsi="Times New Roman"/>
      <w:kern w:val="0"/>
      <w:szCs w:val="21"/>
    </w:rPr>
  </w:style>
  <w:style w:type="paragraph" w:customStyle="1" w:styleId="261">
    <w:name w:val="xl3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kern w:val="0"/>
      <w:sz w:val="18"/>
      <w:szCs w:val="18"/>
    </w:rPr>
  </w:style>
  <w:style w:type="paragraph" w:customStyle="1" w:styleId="262">
    <w:name w:val="xl71"/>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263">
    <w:name w:val="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4">
    <w:name w:val="[Normal]"/>
    <w:autoRedefine/>
    <w:qFormat/>
    <w:uiPriority w:val="0"/>
    <w:rPr>
      <w:rFonts w:ascii="方正仿宋简体" w:hAnsi="方正仿宋简体" w:eastAsia="方正仿宋简体" w:cs="Times New Roman"/>
      <w:sz w:val="24"/>
      <w:szCs w:val="22"/>
      <w:lang w:val="zh-CN" w:eastAsia="zh-CN" w:bidi="ar-SA"/>
    </w:rPr>
  </w:style>
  <w:style w:type="paragraph" w:customStyle="1" w:styleId="265">
    <w:name w:val="WPSOffice手动目录 1"/>
    <w:autoRedefine/>
    <w:qFormat/>
    <w:uiPriority w:val="0"/>
    <w:rPr>
      <w:rFonts w:ascii="Times New Roman" w:hAnsi="Times New Roman" w:eastAsia="宋体" w:cs="Times New Roman"/>
      <w:lang w:val="en-US" w:eastAsia="zh-CN" w:bidi="ar-SA"/>
    </w:rPr>
  </w:style>
  <w:style w:type="paragraph" w:customStyle="1" w:styleId="266">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67">
    <w:name w:val="无"/>
    <w:link w:val="1"/>
    <w:autoRedefine/>
    <w:qFormat/>
    <w:uiPriority w:val="0"/>
  </w:style>
  <w:style w:type="character" w:customStyle="1" w:styleId="268">
    <w:name w:val="Hyperlink.0"/>
    <w:link w:val="1"/>
    <w:autoRedefine/>
    <w:qFormat/>
    <w:uiPriority w:val="0"/>
    <w:rPr>
      <w:lang w:val="en-US"/>
    </w:rPr>
  </w:style>
  <w:style w:type="paragraph" w:customStyle="1" w:styleId="269">
    <w:name w:val="z-窗体顶端"/>
    <w:basedOn w:val="1"/>
    <w:autoRedefine/>
    <w:qFormat/>
    <w:uiPriority w:val="0"/>
    <w:pPr>
      <w:pBdr>
        <w:bottom w:val="single" w:color="000000" w:sz="6" w:space="1"/>
      </w:pBdr>
      <w:jc w:val="center"/>
    </w:pPr>
    <w:rPr>
      <w:rFonts w:ascii="Arial" w:eastAsia="宋体"/>
      <w:vanish/>
      <w:sz w:val="16"/>
    </w:rPr>
  </w:style>
  <w:style w:type="paragraph" w:customStyle="1" w:styleId="270">
    <w:name w:val="z-窗体底端"/>
    <w:basedOn w:val="1"/>
    <w:autoRedefine/>
    <w:qFormat/>
    <w:uiPriority w:val="0"/>
    <w:pPr>
      <w:pBdr>
        <w:top w:val="single" w:color="000000" w:sz="6" w:space="1"/>
      </w:pBdr>
      <w:jc w:val="center"/>
    </w:pPr>
    <w:rPr>
      <w:rFonts w:ascii="Arial" w:eastAsia="宋体"/>
      <w:vanish/>
      <w:sz w:val="16"/>
    </w:rPr>
  </w:style>
  <w:style w:type="character" w:customStyle="1" w:styleId="271">
    <w:name w:val="Char Char181"/>
    <w:link w:val="1"/>
    <w:autoRedefine/>
    <w:qFormat/>
    <w:uiPriority w:val="0"/>
    <w:rPr>
      <w:b/>
      <w:bCs/>
      <w:kern w:val="44"/>
      <w:sz w:val="44"/>
      <w:szCs w:val="44"/>
    </w:rPr>
  </w:style>
  <w:style w:type="character" w:customStyle="1" w:styleId="272">
    <w:name w:val="副标题 Char1"/>
    <w:link w:val="1"/>
    <w:autoRedefine/>
    <w:qFormat/>
    <w:uiPriority w:val="0"/>
    <w:rPr>
      <w:rFonts w:ascii="Cambria" w:hAnsi="Cambria"/>
      <w:b/>
      <w:bCs/>
      <w:kern w:val="28"/>
      <w:sz w:val="32"/>
      <w:szCs w:val="32"/>
    </w:rPr>
  </w:style>
  <w:style w:type="character" w:customStyle="1" w:styleId="273">
    <w:name w:val="标题 Char2"/>
    <w:link w:val="1"/>
    <w:autoRedefine/>
    <w:qFormat/>
    <w:uiPriority w:val="0"/>
    <w:rPr>
      <w:rFonts w:ascii="Cambria" w:hAnsi="Cambria" w:eastAsia="宋体"/>
      <w:b/>
      <w:bCs/>
      <w:sz w:val="32"/>
      <w:szCs w:val="32"/>
    </w:rPr>
  </w:style>
  <w:style w:type="character" w:customStyle="1" w:styleId="274">
    <w:name w:val="明显强调1"/>
    <w:link w:val="1"/>
    <w:autoRedefine/>
    <w:qFormat/>
    <w:uiPriority w:val="0"/>
    <w:rPr>
      <w:b/>
      <w:bCs/>
      <w:i/>
      <w:iCs/>
      <w:color w:val="4F81BD"/>
    </w:rPr>
  </w:style>
  <w:style w:type="character" w:customStyle="1" w:styleId="275">
    <w:name w:val="明显参考1"/>
    <w:link w:val="1"/>
    <w:autoRedefine/>
    <w:qFormat/>
    <w:uiPriority w:val="0"/>
    <w:rPr>
      <w:b/>
      <w:bCs/>
      <w:color w:val="C0504D"/>
      <w:spacing w:val="5"/>
      <w:u w:val="single"/>
    </w:rPr>
  </w:style>
  <w:style w:type="character" w:customStyle="1" w:styleId="276">
    <w:name w:val="批注框文本 Char1"/>
    <w:link w:val="1"/>
    <w:autoRedefine/>
    <w:qFormat/>
    <w:uiPriority w:val="0"/>
    <w:rPr>
      <w:rFonts w:ascii="Times New Roman" w:hAnsi="Times New Roman" w:eastAsia="宋体"/>
      <w:sz w:val="18"/>
      <w:szCs w:val="18"/>
    </w:rPr>
  </w:style>
  <w:style w:type="character" w:customStyle="1" w:styleId="277">
    <w:name w:val="批注主题 Char1"/>
    <w:link w:val="1"/>
    <w:autoRedefine/>
    <w:qFormat/>
    <w:uiPriority w:val="0"/>
    <w:rPr>
      <w:b/>
      <w:bCs/>
      <w:kern w:val="2"/>
      <w:sz w:val="21"/>
      <w:szCs w:val="24"/>
    </w:rPr>
  </w:style>
  <w:style w:type="character" w:customStyle="1" w:styleId="278">
    <w:name w:val="书籍标题1"/>
    <w:link w:val="1"/>
    <w:autoRedefine/>
    <w:qFormat/>
    <w:uiPriority w:val="0"/>
    <w:rPr>
      <w:b/>
      <w:bCs/>
      <w:spacing w:val="5"/>
    </w:rPr>
  </w:style>
  <w:style w:type="character" w:customStyle="1" w:styleId="279">
    <w:name w:val="Heading 4 Char"/>
    <w:link w:val="1"/>
    <w:autoRedefine/>
    <w:qFormat/>
    <w:uiPriority w:val="0"/>
    <w:rPr>
      <w:rFonts w:ascii="Arial" w:hAnsi="Arial" w:eastAsia="宋体"/>
      <w:b/>
      <w:bCs/>
      <w:kern w:val="2"/>
      <w:sz w:val="21"/>
      <w:szCs w:val="28"/>
      <w:lang w:val="en-US" w:eastAsia="zh-CN" w:bidi="ar-SA"/>
    </w:rPr>
  </w:style>
  <w:style w:type="character" w:customStyle="1" w:styleId="280">
    <w:name w:val="批注引用1"/>
    <w:link w:val="1"/>
    <w:autoRedefine/>
    <w:qFormat/>
    <w:uiPriority w:val="0"/>
    <w:rPr>
      <w:sz w:val="21"/>
      <w:szCs w:val="21"/>
    </w:rPr>
  </w:style>
  <w:style w:type="character" w:customStyle="1" w:styleId="281">
    <w:name w:val="标题 6 Char1"/>
    <w:link w:val="1"/>
    <w:autoRedefine/>
    <w:qFormat/>
    <w:uiPriority w:val="0"/>
    <w:rPr>
      <w:rFonts w:ascii="Cambria" w:hAnsi="Cambria"/>
      <w:b/>
      <w:bCs/>
      <w:kern w:val="2"/>
      <w:sz w:val="24"/>
      <w:szCs w:val="24"/>
    </w:rPr>
  </w:style>
  <w:style w:type="character" w:customStyle="1" w:styleId="282">
    <w:name w:val="Char Char21"/>
    <w:link w:val="1"/>
    <w:autoRedefine/>
    <w:qFormat/>
    <w:uiPriority w:val="0"/>
    <w:rPr>
      <w:rFonts w:ascii="Arial" w:hAnsi="Arial" w:eastAsia="黑体"/>
      <w:b/>
      <w:bCs/>
      <w:sz w:val="32"/>
      <w:szCs w:val="32"/>
    </w:rPr>
  </w:style>
  <w:style w:type="character" w:customStyle="1" w:styleId="283">
    <w:name w:val="标题 9 Char1"/>
    <w:link w:val="1"/>
    <w:autoRedefine/>
    <w:qFormat/>
    <w:uiPriority w:val="0"/>
    <w:rPr>
      <w:rFonts w:ascii="Cambria" w:hAnsi="Cambria"/>
      <w:kern w:val="2"/>
      <w:sz w:val="21"/>
      <w:szCs w:val="21"/>
    </w:rPr>
  </w:style>
  <w:style w:type="character" w:customStyle="1" w:styleId="284">
    <w:name w:val="Char Char9"/>
    <w:link w:val="1"/>
    <w:autoRedefine/>
    <w:qFormat/>
    <w:uiPriority w:val="0"/>
    <w:rPr>
      <w:rFonts w:eastAsia="宋体"/>
      <w:b/>
      <w:bCs/>
      <w:kern w:val="44"/>
      <w:sz w:val="32"/>
      <w:szCs w:val="44"/>
      <w:lang w:val="en-US" w:eastAsia="zh-CN" w:bidi="ar-SA"/>
    </w:rPr>
  </w:style>
  <w:style w:type="character" w:customStyle="1" w:styleId="285">
    <w:name w:val="文档结构图 Char3"/>
    <w:link w:val="1"/>
    <w:autoRedefine/>
    <w:qFormat/>
    <w:uiPriority w:val="0"/>
    <w:rPr>
      <w:kern w:val="2"/>
      <w:sz w:val="21"/>
      <w:szCs w:val="24"/>
      <w:shd w:val="clear" w:color="auto" w:fill="000080"/>
      <w:lang w:bidi="ar-SA"/>
    </w:rPr>
  </w:style>
  <w:style w:type="character" w:customStyle="1" w:styleId="286">
    <w:name w:val="明显引用 Char2"/>
    <w:link w:val="1"/>
    <w:autoRedefine/>
    <w:qFormat/>
    <w:uiPriority w:val="0"/>
    <w:rPr>
      <w:b/>
      <w:bCs/>
      <w:i/>
      <w:iCs/>
      <w:color w:val="4F81BD"/>
      <w:kern w:val="2"/>
      <w:sz w:val="21"/>
      <w:szCs w:val="24"/>
    </w:rPr>
  </w:style>
  <w:style w:type="character" w:customStyle="1" w:styleId="287">
    <w:name w:val="样式 Char"/>
    <w:link w:val="288"/>
    <w:autoRedefine/>
    <w:qFormat/>
    <w:uiPriority w:val="0"/>
    <w:rPr>
      <w:rFonts w:ascii="宋体" w:hAnsi="宋体"/>
      <w:sz w:val="24"/>
      <w:szCs w:val="24"/>
      <w:lang w:val="en-US" w:eastAsia="zh-CN" w:bidi="ar-SA"/>
    </w:rPr>
  </w:style>
  <w:style w:type="paragraph" w:customStyle="1" w:styleId="288">
    <w:name w:val="样式"/>
    <w:link w:val="287"/>
    <w:autoRedefine/>
    <w:qFormat/>
    <w:uiPriority w:val="0"/>
    <w:pPr>
      <w:widowControl w:val="0"/>
      <w:autoSpaceDE w:val="0"/>
      <w:autoSpaceDN w:val="0"/>
    </w:pPr>
    <w:rPr>
      <w:rFonts w:ascii="宋体" w:hAnsi="宋体" w:eastAsia="宋体" w:cs="Times New Roman"/>
      <w:sz w:val="24"/>
      <w:szCs w:val="24"/>
      <w:lang w:val="en-US" w:eastAsia="zh-CN" w:bidi="ar-SA"/>
    </w:rPr>
  </w:style>
  <w:style w:type="character" w:customStyle="1" w:styleId="289">
    <w:name w:val="Comment Subject Char"/>
    <w:link w:val="1"/>
    <w:autoRedefine/>
    <w:qFormat/>
    <w:uiPriority w:val="0"/>
    <w:rPr>
      <w:b/>
      <w:sz w:val="24"/>
      <w:lang w:bidi="ar-SA"/>
    </w:rPr>
  </w:style>
  <w:style w:type="character" w:customStyle="1" w:styleId="290">
    <w:name w:val="日期 Char3"/>
    <w:link w:val="1"/>
    <w:autoRedefine/>
    <w:qFormat/>
    <w:uiPriority w:val="0"/>
    <w:rPr>
      <w:kern w:val="2"/>
      <w:sz w:val="21"/>
      <w:szCs w:val="24"/>
      <w:lang w:bidi="ar-SA"/>
    </w:rPr>
  </w:style>
  <w:style w:type="character" w:customStyle="1" w:styleId="291">
    <w:name w:val="页码3"/>
    <w:link w:val="1"/>
    <w:autoRedefine/>
    <w:qFormat/>
    <w:uiPriority w:val="0"/>
  </w:style>
  <w:style w:type="character" w:customStyle="1" w:styleId="292">
    <w:name w:val="Char Char23"/>
    <w:link w:val="1"/>
    <w:autoRedefine/>
    <w:qFormat/>
    <w:uiPriority w:val="0"/>
    <w:rPr>
      <w:rFonts w:eastAsia="宋体"/>
      <w:b/>
      <w:bCs/>
      <w:kern w:val="44"/>
      <w:sz w:val="32"/>
      <w:szCs w:val="44"/>
      <w:lang w:val="en-US" w:eastAsia="zh-CN" w:bidi="ar-SA"/>
    </w:rPr>
  </w:style>
  <w:style w:type="character" w:customStyle="1" w:styleId="293">
    <w:name w:val="页眉 Char1"/>
    <w:link w:val="1"/>
    <w:autoRedefine/>
    <w:qFormat/>
    <w:uiPriority w:val="0"/>
    <w:rPr>
      <w:kern w:val="2"/>
      <w:sz w:val="18"/>
      <w:szCs w:val="18"/>
      <w:lang w:bidi="ar-SA"/>
    </w:rPr>
  </w:style>
  <w:style w:type="character" w:customStyle="1" w:styleId="294">
    <w:name w:val="Comment Text Char1"/>
    <w:link w:val="1"/>
    <w:autoRedefine/>
    <w:qFormat/>
    <w:uiPriority w:val="0"/>
    <w:rPr>
      <w:sz w:val="24"/>
      <w:lang w:bidi="ar-SA"/>
    </w:rPr>
  </w:style>
  <w:style w:type="character" w:customStyle="1" w:styleId="295">
    <w:name w:val="标题 3 Char2"/>
    <w:link w:val="1"/>
    <w:autoRedefine/>
    <w:qFormat/>
    <w:uiPriority w:val="0"/>
    <w:rPr>
      <w:rFonts w:eastAsia="黑体"/>
      <w:b/>
      <w:bCs/>
      <w:kern w:val="2"/>
      <w:sz w:val="21"/>
      <w:szCs w:val="32"/>
      <w:lang w:bidi="ar-SA"/>
    </w:rPr>
  </w:style>
  <w:style w:type="character" w:customStyle="1" w:styleId="296">
    <w:name w:val="Char Char24"/>
    <w:link w:val="1"/>
    <w:autoRedefine/>
    <w:qFormat/>
    <w:uiPriority w:val="0"/>
    <w:rPr>
      <w:rFonts w:eastAsia="宋体"/>
      <w:b/>
      <w:bCs/>
      <w:kern w:val="44"/>
      <w:sz w:val="32"/>
      <w:szCs w:val="44"/>
      <w:lang w:val="en-US" w:eastAsia="zh-CN" w:bidi="ar-SA"/>
    </w:rPr>
  </w:style>
  <w:style w:type="character" w:customStyle="1" w:styleId="297">
    <w:name w:val="标题 Char1"/>
    <w:link w:val="1"/>
    <w:autoRedefine/>
    <w:qFormat/>
    <w:uiPriority w:val="0"/>
    <w:rPr>
      <w:rFonts w:ascii="Cambria" w:hAnsi="Cambria" w:eastAsia="宋体"/>
      <w:b/>
      <w:bCs/>
      <w:sz w:val="32"/>
      <w:szCs w:val="32"/>
    </w:rPr>
  </w:style>
  <w:style w:type="character" w:customStyle="1" w:styleId="298">
    <w:name w:val="Body Text Indent 2 Char"/>
    <w:link w:val="1"/>
    <w:autoRedefine/>
    <w:qFormat/>
    <w:uiPriority w:val="0"/>
    <w:rPr>
      <w:rFonts w:eastAsia="宋体"/>
      <w:kern w:val="2"/>
      <w:sz w:val="21"/>
      <w:szCs w:val="24"/>
      <w:lang w:val="en-US" w:eastAsia="zh-CN" w:bidi="ar-SA"/>
    </w:rPr>
  </w:style>
  <w:style w:type="character" w:customStyle="1" w:styleId="299">
    <w:name w:val="Char Char6"/>
    <w:link w:val="1"/>
    <w:autoRedefine/>
    <w:qFormat/>
    <w:uiPriority w:val="0"/>
    <w:rPr>
      <w:rFonts w:eastAsia="宋体"/>
      <w:b/>
      <w:bCs/>
      <w:kern w:val="44"/>
      <w:sz w:val="32"/>
      <w:szCs w:val="44"/>
      <w:lang w:val="en-US" w:eastAsia="zh-CN" w:bidi="ar-SA"/>
    </w:rPr>
  </w:style>
  <w:style w:type="character" w:customStyle="1" w:styleId="300">
    <w:name w:val="标题 Char3"/>
    <w:link w:val="1"/>
    <w:autoRedefine/>
    <w:qFormat/>
    <w:uiPriority w:val="0"/>
    <w:rPr>
      <w:rFonts w:ascii="Cambria" w:hAnsi="Cambria"/>
      <w:b/>
      <w:bCs/>
      <w:kern w:val="2"/>
      <w:sz w:val="32"/>
      <w:szCs w:val="32"/>
    </w:rPr>
  </w:style>
  <w:style w:type="character" w:customStyle="1" w:styleId="301">
    <w:name w:val="Heading 1 Char"/>
    <w:link w:val="1"/>
    <w:autoRedefine/>
    <w:qFormat/>
    <w:uiPriority w:val="0"/>
    <w:rPr>
      <w:rFonts w:eastAsia="宋体"/>
      <w:b/>
      <w:bCs/>
      <w:kern w:val="44"/>
      <w:sz w:val="32"/>
      <w:szCs w:val="44"/>
      <w:lang w:val="en-US" w:eastAsia="zh-CN" w:bidi="ar-SA"/>
    </w:rPr>
  </w:style>
  <w:style w:type="character" w:customStyle="1" w:styleId="302">
    <w:name w:val="引用 Char2"/>
    <w:link w:val="1"/>
    <w:autoRedefine/>
    <w:qFormat/>
    <w:uiPriority w:val="0"/>
    <w:rPr>
      <w:rFonts w:ascii="Calibri" w:hAnsi="Calibri" w:eastAsia="宋体"/>
      <w:i/>
      <w:iCs/>
      <w:color w:val="000000"/>
      <w:kern w:val="2"/>
      <w:sz w:val="21"/>
      <w:szCs w:val="22"/>
    </w:rPr>
  </w:style>
  <w:style w:type="character" w:customStyle="1" w:styleId="303">
    <w:name w:val="Heading 3 Char"/>
    <w:link w:val="1"/>
    <w:autoRedefine/>
    <w:qFormat/>
    <w:uiPriority w:val="0"/>
    <w:rPr>
      <w:b/>
      <w:bCs/>
      <w:kern w:val="2"/>
      <w:sz w:val="32"/>
      <w:szCs w:val="32"/>
    </w:rPr>
  </w:style>
  <w:style w:type="character" w:customStyle="1" w:styleId="304">
    <w:name w:val="Comment Text Char"/>
    <w:link w:val="1"/>
    <w:autoRedefine/>
    <w:qFormat/>
    <w:uiPriority w:val="0"/>
    <w:rPr>
      <w:sz w:val="24"/>
      <w:szCs w:val="24"/>
    </w:rPr>
  </w:style>
  <w:style w:type="character" w:customStyle="1" w:styleId="305">
    <w:name w:val="超链接_0"/>
    <w:link w:val="1"/>
    <w:autoRedefine/>
    <w:qFormat/>
    <w:uiPriority w:val="0"/>
    <w:rPr>
      <w:rFonts w:ascii="Calibri" w:hAnsi="Calibri"/>
      <w:color w:val="0000FF"/>
      <w:u w:val="single"/>
    </w:rPr>
  </w:style>
  <w:style w:type="character" w:customStyle="1" w:styleId="306">
    <w:name w:val="正文文本 3 Char1"/>
    <w:link w:val="1"/>
    <w:autoRedefine/>
    <w:qFormat/>
    <w:uiPriority w:val="0"/>
    <w:rPr>
      <w:rFonts w:ascii="Times New Roman" w:hAnsi="Times New Roman" w:eastAsia="宋体"/>
      <w:sz w:val="16"/>
      <w:szCs w:val="16"/>
    </w:rPr>
  </w:style>
  <w:style w:type="character" w:customStyle="1" w:styleId="307">
    <w:name w:val="标题 8 Char1"/>
    <w:link w:val="1"/>
    <w:autoRedefine/>
    <w:qFormat/>
    <w:uiPriority w:val="0"/>
    <w:rPr>
      <w:rFonts w:ascii="Cambria" w:hAnsi="Cambria"/>
      <w:kern w:val="2"/>
      <w:sz w:val="24"/>
      <w:szCs w:val="24"/>
    </w:rPr>
  </w:style>
  <w:style w:type="character" w:customStyle="1" w:styleId="308">
    <w:name w:val="标题 7 Char1"/>
    <w:link w:val="1"/>
    <w:autoRedefine/>
    <w:qFormat/>
    <w:uiPriority w:val="0"/>
    <w:rPr>
      <w:rFonts w:ascii="Calibri" w:hAnsi="Calibri"/>
      <w:b/>
      <w:bCs/>
      <w:kern w:val="2"/>
      <w:sz w:val="24"/>
      <w:szCs w:val="24"/>
    </w:rPr>
  </w:style>
  <w:style w:type="character" w:customStyle="1" w:styleId="309">
    <w:name w:val="不明显强调2"/>
    <w:link w:val="1"/>
    <w:autoRedefine/>
    <w:qFormat/>
    <w:uiPriority w:val="0"/>
    <w:rPr>
      <w:i/>
      <w:iCs/>
      <w:color w:val="808080"/>
    </w:rPr>
  </w:style>
  <w:style w:type="character" w:customStyle="1" w:styleId="310">
    <w:name w:val="Char Char19"/>
    <w:link w:val="1"/>
    <w:autoRedefine/>
    <w:qFormat/>
    <w:uiPriority w:val="0"/>
    <w:rPr>
      <w:rFonts w:ascii="Arial" w:hAnsi="Arial" w:eastAsia="宋体"/>
      <w:b/>
      <w:bCs/>
      <w:szCs w:val="28"/>
    </w:rPr>
  </w:style>
  <w:style w:type="character" w:customStyle="1" w:styleId="311">
    <w:name w:val="apple-converted-space"/>
    <w:link w:val="1"/>
    <w:autoRedefine/>
    <w:qFormat/>
    <w:uiPriority w:val="0"/>
  </w:style>
  <w:style w:type="character" w:customStyle="1" w:styleId="312">
    <w:name w:val="标题 1 Char2"/>
    <w:link w:val="1"/>
    <w:autoRedefine/>
    <w:qFormat/>
    <w:uiPriority w:val="0"/>
    <w:rPr>
      <w:rFonts w:eastAsia="黑体"/>
      <w:b/>
      <w:bCs/>
      <w:kern w:val="44"/>
      <w:sz w:val="32"/>
      <w:szCs w:val="44"/>
      <w:lang w:bidi="ar-SA"/>
    </w:rPr>
  </w:style>
  <w:style w:type="character" w:customStyle="1" w:styleId="313">
    <w:name w:val="正文文本 Char1"/>
    <w:link w:val="1"/>
    <w:autoRedefine/>
    <w:qFormat/>
    <w:uiPriority w:val="0"/>
    <w:rPr>
      <w:kern w:val="2"/>
      <w:sz w:val="21"/>
      <w:szCs w:val="22"/>
    </w:rPr>
  </w:style>
  <w:style w:type="character" w:customStyle="1" w:styleId="314">
    <w:name w:val="标题 5 Char1"/>
    <w:link w:val="1"/>
    <w:autoRedefine/>
    <w:qFormat/>
    <w:uiPriority w:val="0"/>
    <w:rPr>
      <w:rFonts w:eastAsia="宋体"/>
      <w:b/>
      <w:bCs/>
      <w:kern w:val="2"/>
      <w:sz w:val="28"/>
      <w:szCs w:val="28"/>
      <w:lang w:val="en-US" w:eastAsia="zh-CN" w:bidi="ar-SA"/>
    </w:rPr>
  </w:style>
  <w:style w:type="character" w:customStyle="1" w:styleId="315">
    <w:name w:val="日期 Char2"/>
    <w:link w:val="1"/>
    <w:autoRedefine/>
    <w:qFormat/>
    <w:uiPriority w:val="0"/>
    <w:rPr>
      <w:kern w:val="2"/>
      <w:sz w:val="21"/>
      <w:szCs w:val="24"/>
    </w:rPr>
  </w:style>
  <w:style w:type="character" w:customStyle="1" w:styleId="316">
    <w:name w:val="fontstyle01"/>
    <w:link w:val="1"/>
    <w:autoRedefine/>
    <w:qFormat/>
    <w:uiPriority w:val="0"/>
    <w:rPr>
      <w:rFonts w:hint="eastAsia" w:ascii="宋体" w:hAnsi="宋体" w:eastAsia="宋体"/>
      <w:color w:val="0000FF"/>
      <w:sz w:val="22"/>
      <w:szCs w:val="22"/>
    </w:rPr>
  </w:style>
  <w:style w:type="character" w:customStyle="1" w:styleId="317">
    <w:name w:val="Title Char"/>
    <w:link w:val="1"/>
    <w:autoRedefine/>
    <w:qFormat/>
    <w:uiPriority w:val="0"/>
    <w:rPr>
      <w:rFonts w:ascii="Cambria" w:hAnsi="Cambria"/>
      <w:b/>
      <w:sz w:val="32"/>
      <w:lang w:bidi="ar-SA"/>
    </w:rPr>
  </w:style>
  <w:style w:type="character" w:customStyle="1" w:styleId="318">
    <w:name w:val="正文文本 Char2"/>
    <w:link w:val="1"/>
    <w:autoRedefine/>
    <w:qFormat/>
    <w:uiPriority w:val="0"/>
    <w:rPr>
      <w:rFonts w:ascii="Times New Roman" w:hAnsi="Times New Roman" w:eastAsia="宋体"/>
      <w:szCs w:val="24"/>
    </w:rPr>
  </w:style>
  <w:style w:type="character" w:customStyle="1" w:styleId="319">
    <w:name w:val="Footer Char"/>
    <w:link w:val="1"/>
    <w:autoRedefine/>
    <w:qFormat/>
    <w:uiPriority w:val="0"/>
    <w:rPr>
      <w:rFonts w:eastAsia="宋体"/>
      <w:kern w:val="2"/>
      <w:sz w:val="18"/>
      <w:szCs w:val="18"/>
      <w:lang w:val="en-US" w:eastAsia="zh-CN" w:bidi="ar-SA"/>
    </w:rPr>
  </w:style>
  <w:style w:type="character" w:customStyle="1" w:styleId="320">
    <w:name w:val="textcontents"/>
    <w:link w:val="1"/>
    <w:autoRedefine/>
    <w:qFormat/>
    <w:uiPriority w:val="0"/>
  </w:style>
  <w:style w:type="character" w:customStyle="1" w:styleId="321">
    <w:name w:val="明显强调2"/>
    <w:link w:val="1"/>
    <w:autoRedefine/>
    <w:qFormat/>
    <w:uiPriority w:val="0"/>
    <w:rPr>
      <w:b/>
      <w:bCs/>
      <w:i/>
      <w:iCs/>
      <w:color w:val="4F81BD"/>
    </w:rPr>
  </w:style>
  <w:style w:type="character" w:customStyle="1" w:styleId="322">
    <w:name w:val="页码2"/>
    <w:link w:val="1"/>
    <w:autoRedefine/>
    <w:qFormat/>
    <w:uiPriority w:val="0"/>
  </w:style>
  <w:style w:type="character" w:customStyle="1" w:styleId="323">
    <w:name w:val="脚注文本 Char1"/>
    <w:link w:val="1"/>
    <w:autoRedefine/>
    <w:qFormat/>
    <w:uiPriority w:val="0"/>
    <w:rPr>
      <w:kern w:val="2"/>
      <w:sz w:val="18"/>
      <w:szCs w:val="18"/>
    </w:rPr>
  </w:style>
  <w:style w:type="character" w:customStyle="1" w:styleId="324">
    <w:name w:val="标题 1.1 Char"/>
    <w:link w:val="1"/>
    <w:autoRedefine/>
    <w:qFormat/>
    <w:uiPriority w:val="0"/>
    <w:rPr>
      <w:rFonts w:ascii="Arial" w:hAnsi="Arial" w:eastAsia="黑体"/>
      <w:b/>
      <w:bCs/>
      <w:kern w:val="2"/>
      <w:sz w:val="32"/>
      <w:szCs w:val="32"/>
      <w:lang w:val="en-US" w:eastAsia="zh-CN" w:bidi="ar-SA"/>
    </w:rPr>
  </w:style>
  <w:style w:type="character" w:customStyle="1" w:styleId="325">
    <w:name w:val="标题 4 Char1"/>
    <w:link w:val="1"/>
    <w:autoRedefine/>
    <w:qFormat/>
    <w:uiPriority w:val="0"/>
    <w:rPr>
      <w:rFonts w:ascii="Arial" w:hAnsi="Arial" w:eastAsia="宋体"/>
      <w:b/>
      <w:bCs/>
      <w:kern w:val="2"/>
      <w:sz w:val="21"/>
      <w:szCs w:val="28"/>
      <w:lang w:val="en-US" w:eastAsia="zh-CN" w:bidi="ar-SA"/>
    </w:rPr>
  </w:style>
  <w:style w:type="character" w:customStyle="1" w:styleId="326">
    <w:name w:val="批注文字 Char2"/>
    <w:link w:val="1"/>
    <w:autoRedefine/>
    <w:qFormat/>
    <w:uiPriority w:val="0"/>
    <w:rPr>
      <w:rFonts w:eastAsia="宋体"/>
      <w:kern w:val="2"/>
      <w:sz w:val="21"/>
      <w:szCs w:val="24"/>
      <w:lang w:val="en-US" w:eastAsia="zh-CN" w:bidi="ar-SA"/>
    </w:rPr>
  </w:style>
  <w:style w:type="character" w:customStyle="1" w:styleId="327">
    <w:name w:val="不明显参考3"/>
    <w:link w:val="1"/>
    <w:autoRedefine/>
    <w:qFormat/>
    <w:uiPriority w:val="0"/>
    <w:rPr>
      <w:color w:val="C0504D"/>
      <w:u w:val="single"/>
    </w:rPr>
  </w:style>
  <w:style w:type="character" w:customStyle="1" w:styleId="328">
    <w:name w:val="Char Char22"/>
    <w:link w:val="1"/>
    <w:autoRedefine/>
    <w:qFormat/>
    <w:uiPriority w:val="0"/>
    <w:rPr>
      <w:rFonts w:ascii="Times New Roman" w:hAnsi="Times New Roman" w:eastAsia="宋体"/>
      <w:b/>
      <w:bCs/>
      <w:kern w:val="44"/>
      <w:sz w:val="32"/>
      <w:szCs w:val="44"/>
    </w:rPr>
  </w:style>
  <w:style w:type="character" w:customStyle="1" w:styleId="329">
    <w:name w:val="文档结构图 Char1"/>
    <w:link w:val="1"/>
    <w:autoRedefine/>
    <w:qFormat/>
    <w:uiPriority w:val="0"/>
    <w:rPr>
      <w:rFonts w:ascii="宋体" w:hAnsi="Times New Roman" w:eastAsia="宋体"/>
      <w:sz w:val="18"/>
      <w:szCs w:val="18"/>
    </w:rPr>
  </w:style>
  <w:style w:type="character" w:customStyle="1" w:styleId="330">
    <w:name w:val="页码1"/>
    <w:link w:val="1"/>
    <w:autoRedefine/>
    <w:qFormat/>
    <w:uiPriority w:val="0"/>
    <w:rPr>
      <w:rFonts w:ascii="Times New Roman" w:hAnsi="Times New Roman"/>
    </w:rPr>
  </w:style>
  <w:style w:type="character" w:customStyle="1" w:styleId="331">
    <w:name w:val="Heading 5 Char"/>
    <w:link w:val="1"/>
    <w:autoRedefine/>
    <w:qFormat/>
    <w:uiPriority w:val="0"/>
    <w:rPr>
      <w:rFonts w:eastAsia="宋体"/>
      <w:b/>
      <w:bCs/>
      <w:kern w:val="2"/>
      <w:sz w:val="28"/>
      <w:szCs w:val="28"/>
      <w:lang w:val="en-US" w:eastAsia="zh-CN" w:bidi="ar-SA"/>
    </w:rPr>
  </w:style>
  <w:style w:type="character" w:customStyle="1" w:styleId="332">
    <w:name w:val="纯文本 Char2"/>
    <w:link w:val="1"/>
    <w:autoRedefine/>
    <w:qFormat/>
    <w:uiPriority w:val="0"/>
    <w:rPr>
      <w:rFonts w:ascii="宋体" w:hAnsi="Courier New" w:eastAsia="宋体"/>
      <w:szCs w:val="21"/>
    </w:rPr>
  </w:style>
  <w:style w:type="character" w:customStyle="1" w:styleId="333">
    <w:name w:val="日期 Char1"/>
    <w:link w:val="1"/>
    <w:autoRedefine/>
    <w:qFormat/>
    <w:uiPriority w:val="0"/>
    <w:rPr>
      <w:rFonts w:ascii="Times New Roman" w:hAnsi="Times New Roman" w:eastAsia="宋体"/>
      <w:szCs w:val="24"/>
    </w:rPr>
  </w:style>
  <w:style w:type="character" w:customStyle="1" w:styleId="334">
    <w:name w:val="Heading 2 Char"/>
    <w:link w:val="1"/>
    <w:autoRedefine/>
    <w:qFormat/>
    <w:uiPriority w:val="0"/>
    <w:rPr>
      <w:rFonts w:ascii="Arial" w:hAnsi="Arial" w:eastAsia="黑体"/>
      <w:b/>
      <w:bCs/>
      <w:kern w:val="2"/>
      <w:sz w:val="32"/>
      <w:szCs w:val="32"/>
      <w:lang w:val="en-US" w:eastAsia="zh-CN" w:bidi="ar-SA"/>
    </w:rPr>
  </w:style>
  <w:style w:type="character" w:customStyle="1" w:styleId="335">
    <w:name w:val="font161"/>
    <w:link w:val="1"/>
    <w:autoRedefine/>
    <w:qFormat/>
    <w:uiPriority w:val="0"/>
    <w:rPr>
      <w:b/>
      <w:bCs/>
      <w:sz w:val="32"/>
      <w:szCs w:val="32"/>
    </w:rPr>
  </w:style>
  <w:style w:type="character" w:customStyle="1" w:styleId="336">
    <w:name w:val="Heading 3 Char1"/>
    <w:link w:val="1"/>
    <w:autoRedefine/>
    <w:qFormat/>
    <w:uiPriority w:val="0"/>
    <w:rPr>
      <w:rFonts w:eastAsia="宋体"/>
      <w:b/>
      <w:bCs/>
      <w:kern w:val="2"/>
      <w:sz w:val="24"/>
      <w:szCs w:val="32"/>
      <w:lang w:val="en-US" w:eastAsia="zh-CN" w:bidi="ar-SA"/>
    </w:rPr>
  </w:style>
  <w:style w:type="character" w:customStyle="1" w:styleId="337">
    <w:name w:val="正文文本缩进 3 Char1"/>
    <w:link w:val="1"/>
    <w:autoRedefine/>
    <w:qFormat/>
    <w:uiPriority w:val="0"/>
    <w:rPr>
      <w:rFonts w:ascii="Times New Roman" w:hAnsi="Times New Roman" w:eastAsia="宋体"/>
      <w:sz w:val="16"/>
      <w:szCs w:val="16"/>
    </w:rPr>
  </w:style>
  <w:style w:type="character" w:customStyle="1" w:styleId="338">
    <w:name w:val="文档结构图 Char2"/>
    <w:link w:val="1"/>
    <w:autoRedefine/>
    <w:qFormat/>
    <w:uiPriority w:val="0"/>
    <w:rPr>
      <w:kern w:val="2"/>
      <w:sz w:val="21"/>
      <w:szCs w:val="24"/>
      <w:shd w:val="clear" w:color="auto" w:fill="000080"/>
    </w:rPr>
  </w:style>
  <w:style w:type="character" w:customStyle="1" w:styleId="339">
    <w:name w:val="Balloon Text Char"/>
    <w:link w:val="1"/>
    <w:autoRedefine/>
    <w:qFormat/>
    <w:uiPriority w:val="0"/>
    <w:rPr>
      <w:sz w:val="18"/>
      <w:lang w:bidi="ar-SA"/>
    </w:rPr>
  </w:style>
  <w:style w:type="character" w:customStyle="1" w:styleId="340">
    <w:name w:val="明显参考3"/>
    <w:link w:val="1"/>
    <w:autoRedefine/>
    <w:qFormat/>
    <w:uiPriority w:val="0"/>
    <w:rPr>
      <w:b/>
      <w:bCs/>
      <w:color w:val="C0504D"/>
      <w:spacing w:val="5"/>
      <w:u w:val="single"/>
    </w:rPr>
  </w:style>
  <w:style w:type="character" w:customStyle="1" w:styleId="341">
    <w:name w:val="标题 3 Char1"/>
    <w:link w:val="1"/>
    <w:autoRedefine/>
    <w:qFormat/>
    <w:uiPriority w:val="0"/>
    <w:rPr>
      <w:rFonts w:ascii="Calibri" w:hAnsi="Calibri" w:eastAsia="宋体"/>
      <w:b/>
      <w:kern w:val="0"/>
      <w:sz w:val="32"/>
      <w:szCs w:val="20"/>
    </w:rPr>
  </w:style>
  <w:style w:type="character" w:customStyle="1" w:styleId="342">
    <w:name w:val="Char Char91"/>
    <w:link w:val="1"/>
    <w:autoRedefine/>
    <w:qFormat/>
    <w:uiPriority w:val="0"/>
    <w:rPr>
      <w:rFonts w:eastAsia="宋体"/>
      <w:b/>
      <w:bCs/>
      <w:kern w:val="44"/>
      <w:sz w:val="32"/>
      <w:szCs w:val="44"/>
      <w:lang w:val="en-US" w:eastAsia="zh-CN" w:bidi="ar-SA"/>
    </w:rPr>
  </w:style>
  <w:style w:type="character" w:customStyle="1" w:styleId="343">
    <w:name w:val="批注主题 Char3"/>
    <w:link w:val="1"/>
    <w:autoRedefine/>
    <w:qFormat/>
    <w:uiPriority w:val="0"/>
    <w:rPr>
      <w:b/>
      <w:bCs/>
      <w:kern w:val="2"/>
      <w:sz w:val="21"/>
      <w:szCs w:val="24"/>
      <w:lang w:bidi="ar-SA"/>
    </w:rPr>
  </w:style>
  <w:style w:type="character" w:customStyle="1" w:styleId="344">
    <w:name w:val="批注文字 Char1"/>
    <w:link w:val="1"/>
    <w:autoRedefine/>
    <w:qFormat/>
    <w:uiPriority w:val="0"/>
    <w:rPr>
      <w:rFonts w:ascii="Times New Roman" w:hAnsi="Times New Roman" w:eastAsia="宋体"/>
      <w:szCs w:val="24"/>
    </w:rPr>
  </w:style>
  <w:style w:type="character" w:customStyle="1" w:styleId="345">
    <w:name w:val="Document Map Char"/>
    <w:link w:val="1"/>
    <w:autoRedefine/>
    <w:qFormat/>
    <w:uiPriority w:val="0"/>
    <w:rPr>
      <w:rFonts w:eastAsia="宋体"/>
      <w:kern w:val="2"/>
      <w:sz w:val="21"/>
      <w:szCs w:val="24"/>
      <w:lang w:val="en-US" w:eastAsia="zh-CN" w:bidi="ar-SA"/>
    </w:rPr>
  </w:style>
  <w:style w:type="character" w:customStyle="1" w:styleId="346">
    <w:name w:val="副标题 Char2"/>
    <w:link w:val="1"/>
    <w:autoRedefine/>
    <w:qFormat/>
    <w:uiPriority w:val="0"/>
    <w:rPr>
      <w:rFonts w:ascii="Cambria" w:hAnsi="Cambria"/>
      <w:b/>
      <w:bCs/>
      <w:kern w:val="28"/>
      <w:sz w:val="32"/>
      <w:szCs w:val="32"/>
    </w:rPr>
  </w:style>
  <w:style w:type="character" w:customStyle="1" w:styleId="347">
    <w:name w:val="不明显强调3"/>
    <w:link w:val="1"/>
    <w:autoRedefine/>
    <w:qFormat/>
    <w:uiPriority w:val="0"/>
    <w:rPr>
      <w:i/>
      <w:iCs/>
      <w:color w:val="808080"/>
    </w:rPr>
  </w:style>
  <w:style w:type="character" w:customStyle="1" w:styleId="348">
    <w:name w:val="Char Char18"/>
    <w:link w:val="1"/>
    <w:autoRedefine/>
    <w:qFormat/>
    <w:uiPriority w:val="0"/>
    <w:rPr>
      <w:rFonts w:ascii="Times New Roman" w:hAnsi="Times New Roman" w:eastAsia="宋体"/>
      <w:b/>
      <w:bCs/>
      <w:sz w:val="28"/>
      <w:szCs w:val="28"/>
    </w:rPr>
  </w:style>
  <w:style w:type="character" w:customStyle="1" w:styleId="349">
    <w:name w:val="Header Char"/>
    <w:link w:val="1"/>
    <w:autoRedefine/>
    <w:qFormat/>
    <w:uiPriority w:val="0"/>
    <w:rPr>
      <w:rFonts w:eastAsia="宋体"/>
      <w:kern w:val="2"/>
      <w:sz w:val="18"/>
      <w:szCs w:val="18"/>
      <w:lang w:val="en-US" w:eastAsia="zh-CN" w:bidi="ar-SA"/>
    </w:rPr>
  </w:style>
  <w:style w:type="character" w:customStyle="1" w:styleId="350">
    <w:name w:val="批注引用2"/>
    <w:link w:val="1"/>
    <w:autoRedefine/>
    <w:qFormat/>
    <w:uiPriority w:val="0"/>
    <w:rPr>
      <w:sz w:val="21"/>
      <w:szCs w:val="21"/>
    </w:rPr>
  </w:style>
  <w:style w:type="character" w:customStyle="1" w:styleId="351">
    <w:name w:val="书籍标题3"/>
    <w:link w:val="1"/>
    <w:autoRedefine/>
    <w:qFormat/>
    <w:uiPriority w:val="0"/>
    <w:rPr>
      <w:b/>
      <w:bCs/>
      <w:spacing w:val="5"/>
    </w:rPr>
  </w:style>
  <w:style w:type="character" w:customStyle="1" w:styleId="352">
    <w:name w:val="批注主题 Char2"/>
    <w:link w:val="1"/>
    <w:autoRedefine/>
    <w:qFormat/>
    <w:uiPriority w:val="0"/>
    <w:rPr>
      <w:b/>
      <w:bCs/>
      <w:kern w:val="2"/>
      <w:sz w:val="21"/>
      <w:szCs w:val="24"/>
    </w:rPr>
  </w:style>
  <w:style w:type="character" w:customStyle="1" w:styleId="353">
    <w:name w:val="不明显参考2"/>
    <w:link w:val="1"/>
    <w:autoRedefine/>
    <w:qFormat/>
    <w:uiPriority w:val="0"/>
    <w:rPr>
      <w:color w:val="C0504D"/>
      <w:u w:val="single"/>
    </w:rPr>
  </w:style>
  <w:style w:type="character" w:customStyle="1" w:styleId="354">
    <w:name w:val="标题5 Char Char"/>
    <w:link w:val="355"/>
    <w:autoRedefine/>
    <w:qFormat/>
    <w:uiPriority w:val="0"/>
    <w:rPr>
      <w:rFonts w:ascii="Arial" w:hAnsi="Arial"/>
      <w:b/>
      <w:bCs/>
      <w:sz w:val="24"/>
      <w:szCs w:val="32"/>
    </w:rPr>
  </w:style>
  <w:style w:type="paragraph" w:customStyle="1" w:styleId="355">
    <w:name w:val="标题5"/>
    <w:basedOn w:val="37"/>
    <w:link w:val="354"/>
    <w:autoRedefine/>
    <w:qFormat/>
    <w:uiPriority w:val="0"/>
    <w:pPr>
      <w:tabs>
        <w:tab w:val="clear" w:pos="720"/>
      </w:tabs>
      <w:autoSpaceDE/>
      <w:autoSpaceDN/>
      <w:snapToGrid/>
      <w:spacing w:line="413" w:lineRule="auto"/>
      <w:ind w:left="0" w:firstLine="0"/>
    </w:pPr>
    <w:rPr>
      <w:rFonts w:ascii="Arial" w:hAnsi="Arial"/>
      <w:bCs/>
      <w:color w:val="000000"/>
      <w:kern w:val="0"/>
      <w:sz w:val="24"/>
      <w:szCs w:val="32"/>
    </w:rPr>
  </w:style>
  <w:style w:type="character" w:customStyle="1" w:styleId="356">
    <w:name w:val="Date Char"/>
    <w:link w:val="1"/>
    <w:autoRedefine/>
    <w:qFormat/>
    <w:uiPriority w:val="0"/>
    <w:rPr>
      <w:rFonts w:eastAsia="宋体"/>
      <w:kern w:val="2"/>
      <w:sz w:val="21"/>
      <w:szCs w:val="24"/>
      <w:lang w:val="en-US" w:eastAsia="zh-CN" w:bidi="ar-SA"/>
    </w:rPr>
  </w:style>
  <w:style w:type="character" w:customStyle="1" w:styleId="357">
    <w:name w:val="标题 2 Char1"/>
    <w:link w:val="1"/>
    <w:autoRedefine/>
    <w:qFormat/>
    <w:uiPriority w:val="0"/>
    <w:rPr>
      <w:rFonts w:ascii="Arial" w:hAnsi="Arial" w:eastAsia="黑体"/>
      <w:b/>
      <w:kern w:val="0"/>
      <w:sz w:val="32"/>
      <w:szCs w:val="20"/>
    </w:rPr>
  </w:style>
  <w:style w:type="character" w:customStyle="1" w:styleId="358">
    <w:name w:val="标题 1 Char1"/>
    <w:link w:val="1"/>
    <w:autoRedefine/>
    <w:qFormat/>
    <w:uiPriority w:val="0"/>
    <w:rPr>
      <w:rFonts w:ascii="Calibri" w:hAnsi="Calibri" w:eastAsia="宋体"/>
      <w:b/>
      <w:kern w:val="44"/>
      <w:sz w:val="44"/>
      <w:szCs w:val="20"/>
    </w:rPr>
  </w:style>
  <w:style w:type="character" w:customStyle="1" w:styleId="359">
    <w:name w:val="正文文本缩进 Char1"/>
    <w:link w:val="1"/>
    <w:autoRedefine/>
    <w:qFormat/>
    <w:uiPriority w:val="0"/>
    <w:rPr>
      <w:rFonts w:ascii="Times New Roman" w:hAnsi="Times New Roman" w:eastAsia="宋体"/>
      <w:szCs w:val="24"/>
    </w:rPr>
  </w:style>
  <w:style w:type="character" w:customStyle="1" w:styleId="360">
    <w:name w:val="标题 2 Char2"/>
    <w:link w:val="1"/>
    <w:autoRedefine/>
    <w:qFormat/>
    <w:uiPriority w:val="0"/>
    <w:rPr>
      <w:rFonts w:ascii="Arial" w:hAnsi="Arial" w:eastAsia="黑体"/>
      <w:b/>
      <w:bCs/>
      <w:kern w:val="2"/>
      <w:sz w:val="21"/>
      <w:szCs w:val="32"/>
      <w:lang w:bidi="ar-SA"/>
    </w:rPr>
  </w:style>
  <w:style w:type="character" w:customStyle="1" w:styleId="361">
    <w:name w:val="不明显强调1"/>
    <w:link w:val="1"/>
    <w:autoRedefine/>
    <w:qFormat/>
    <w:uiPriority w:val="0"/>
    <w:rPr>
      <w:i/>
      <w:iCs/>
      <w:color w:val="808080"/>
    </w:rPr>
  </w:style>
  <w:style w:type="character" w:customStyle="1" w:styleId="362">
    <w:name w:val="Body Text Indent Char"/>
    <w:link w:val="1"/>
    <w:autoRedefine/>
    <w:qFormat/>
    <w:uiPriority w:val="0"/>
    <w:rPr>
      <w:rFonts w:ascii="宋体" w:hAnsi="宋体" w:eastAsia="宋体"/>
      <w:kern w:val="2"/>
      <w:sz w:val="21"/>
      <w:lang w:val="en-US" w:eastAsia="zh-CN" w:bidi="ar-SA"/>
    </w:rPr>
  </w:style>
  <w:style w:type="character" w:customStyle="1" w:styleId="363">
    <w:name w:val="明显参考2"/>
    <w:link w:val="1"/>
    <w:autoRedefine/>
    <w:qFormat/>
    <w:uiPriority w:val="0"/>
    <w:rPr>
      <w:b/>
      <w:bCs/>
      <w:color w:val="C0504D"/>
      <w:spacing w:val="5"/>
      <w:u w:val="single"/>
    </w:rPr>
  </w:style>
  <w:style w:type="character" w:customStyle="1" w:styleId="364">
    <w:name w:val="批注框文本 Char2"/>
    <w:link w:val="1"/>
    <w:autoRedefine/>
    <w:qFormat/>
    <w:uiPriority w:val="0"/>
    <w:rPr>
      <w:rFonts w:ascii="Times New Roman" w:hAnsi="Times New Roman" w:eastAsia="宋体"/>
      <w:sz w:val="18"/>
      <w:szCs w:val="18"/>
    </w:rPr>
  </w:style>
  <w:style w:type="character" w:customStyle="1" w:styleId="365">
    <w:name w:val="不明显参考1"/>
    <w:link w:val="1"/>
    <w:autoRedefine/>
    <w:qFormat/>
    <w:uiPriority w:val="0"/>
    <w:rPr>
      <w:color w:val="C0504D"/>
      <w:u w:val="single"/>
    </w:rPr>
  </w:style>
  <w:style w:type="character" w:customStyle="1" w:styleId="366">
    <w:name w:val="书籍标题2"/>
    <w:link w:val="1"/>
    <w:autoRedefine/>
    <w:qFormat/>
    <w:uiPriority w:val="0"/>
    <w:rPr>
      <w:b/>
      <w:bCs/>
      <w:spacing w:val="5"/>
    </w:rPr>
  </w:style>
  <w:style w:type="character" w:customStyle="1" w:styleId="367">
    <w:name w:val="Footnote Text Char"/>
    <w:link w:val="1"/>
    <w:autoRedefine/>
    <w:qFormat/>
    <w:uiPriority w:val="0"/>
    <w:rPr>
      <w:rFonts w:eastAsia="宋体"/>
      <w:sz w:val="18"/>
      <w:lang w:val="en-US" w:eastAsia="zh-CN" w:bidi="ar-SA"/>
    </w:rPr>
  </w:style>
  <w:style w:type="character" w:customStyle="1" w:styleId="368">
    <w:name w:val="标题4 Char Char"/>
    <w:link w:val="369"/>
    <w:autoRedefine/>
    <w:qFormat/>
    <w:uiPriority w:val="0"/>
    <w:rPr>
      <w:rFonts w:ascii="Arial" w:hAnsi="Arial"/>
      <w:b/>
      <w:bCs/>
      <w:sz w:val="24"/>
      <w:szCs w:val="32"/>
    </w:rPr>
  </w:style>
  <w:style w:type="paragraph" w:customStyle="1" w:styleId="369">
    <w:name w:val="标题4"/>
    <w:basedOn w:val="36"/>
    <w:link w:val="368"/>
    <w:autoRedefine/>
    <w:qFormat/>
    <w:uiPriority w:val="0"/>
    <w:pPr>
      <w:keepNext/>
      <w:keepLines/>
      <w:widowControl w:val="0"/>
      <w:wordWrap/>
      <w:spacing w:before="60" w:after="60" w:line="413" w:lineRule="auto"/>
    </w:pPr>
    <w:rPr>
      <w:rFonts w:ascii="Arial" w:hAnsi="Arial"/>
      <w:b/>
      <w:bCs/>
      <w:sz w:val="24"/>
      <w:szCs w:val="32"/>
    </w:rPr>
  </w:style>
  <w:style w:type="character" w:customStyle="1" w:styleId="370">
    <w:name w:val="页脚 Char1"/>
    <w:link w:val="1"/>
    <w:autoRedefine/>
    <w:qFormat/>
    <w:uiPriority w:val="0"/>
    <w:rPr>
      <w:kern w:val="2"/>
      <w:sz w:val="18"/>
      <w:szCs w:val="18"/>
      <w:lang w:bidi="ar-SA"/>
    </w:rPr>
  </w:style>
  <w:style w:type="character" w:customStyle="1" w:styleId="371">
    <w:name w:val="批注文字 Char Char"/>
    <w:link w:val="1"/>
    <w:autoRedefine/>
    <w:qFormat/>
    <w:uiPriority w:val="0"/>
    <w:rPr>
      <w:rFonts w:ascii="宋体" w:hAnsi="Times New Roman" w:eastAsia="宋体"/>
      <w:sz w:val="28"/>
      <w:szCs w:val="20"/>
    </w:rPr>
  </w:style>
  <w:style w:type="character" w:customStyle="1" w:styleId="372">
    <w:name w:val="正文文本缩进 2 Char1"/>
    <w:link w:val="1"/>
    <w:autoRedefine/>
    <w:qFormat/>
    <w:uiPriority w:val="0"/>
    <w:rPr>
      <w:rFonts w:ascii="Times New Roman" w:hAnsi="Times New Roman" w:eastAsia="宋体"/>
      <w:szCs w:val="24"/>
    </w:rPr>
  </w:style>
  <w:style w:type="character" w:customStyle="1" w:styleId="373">
    <w:name w:val="Char Char20"/>
    <w:link w:val="1"/>
    <w:autoRedefine/>
    <w:qFormat/>
    <w:uiPriority w:val="0"/>
    <w:rPr>
      <w:rFonts w:ascii="Times New Roman" w:hAnsi="Times New Roman" w:eastAsia="宋体"/>
      <w:b/>
      <w:bCs/>
      <w:sz w:val="24"/>
      <w:szCs w:val="32"/>
    </w:rPr>
  </w:style>
  <w:style w:type="paragraph" w:customStyle="1" w:styleId="374">
    <w:name w:val="flNote"/>
    <w:basedOn w:val="1"/>
    <w:autoRedefine/>
    <w:qFormat/>
    <w:uiPriority w:val="0"/>
    <w:pPr>
      <w:spacing w:before="320" w:after="160" w:line="360" w:lineRule="atLeast"/>
      <w:jc w:val="center"/>
    </w:pPr>
    <w:rPr>
      <w:rFonts w:ascii="Arial" w:eastAsia="黑体"/>
      <w:kern w:val="0"/>
      <w:sz w:val="30"/>
      <w:szCs w:val="20"/>
    </w:rPr>
  </w:style>
  <w:style w:type="paragraph" w:customStyle="1" w:styleId="37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6">
    <w:name w:val="列出段落3"/>
    <w:basedOn w:val="1"/>
    <w:autoRedefine/>
    <w:qFormat/>
    <w:uiPriority w:val="0"/>
    <w:pPr>
      <w:ind w:firstLine="420" w:firstLineChars="200"/>
    </w:pPr>
    <w:rPr>
      <w:rFonts w:ascii="Calibri" w:hAnsi="Calibri"/>
      <w:szCs w:val="22"/>
    </w:rPr>
  </w:style>
  <w:style w:type="paragraph" w:customStyle="1" w:styleId="377">
    <w:name w:val="修订"/>
    <w:autoRedefine/>
    <w:qFormat/>
    <w:uiPriority w:val="0"/>
    <w:rPr>
      <w:rFonts w:ascii="Times New Roman" w:hAnsi="Times New Roman" w:eastAsia="宋体" w:cs="Times New Roman"/>
      <w:kern w:val="2"/>
      <w:sz w:val="21"/>
      <w:szCs w:val="24"/>
      <w:lang w:val="en-US" w:eastAsia="zh-CN" w:bidi="ar-SA"/>
    </w:rPr>
  </w:style>
  <w:style w:type="paragraph" w:customStyle="1" w:styleId="378">
    <w:name w:val="表格"/>
    <w:basedOn w:val="1"/>
    <w:link w:val="379"/>
    <w:autoRedefine/>
    <w:qFormat/>
    <w:uiPriority w:val="0"/>
    <w:pPr>
      <w:jc w:val="center"/>
    </w:pPr>
    <w:rPr>
      <w:rFonts w:ascii="华文细黑" w:hAnsi="华文细黑"/>
      <w:kern w:val="0"/>
      <w:szCs w:val="20"/>
    </w:rPr>
  </w:style>
  <w:style w:type="character" w:customStyle="1" w:styleId="379">
    <w:name w:val="表格 Char Char"/>
    <w:link w:val="378"/>
    <w:autoRedefine/>
    <w:qFormat/>
    <w:uiPriority w:val="0"/>
    <w:rPr>
      <w:rFonts w:ascii="华文细黑" w:hAnsi="华文细黑"/>
      <w:sz w:val="21"/>
    </w:rPr>
  </w:style>
  <w:style w:type="paragraph" w:customStyle="1" w:styleId="380">
    <w:name w:val="文档结构图2"/>
    <w:basedOn w:val="1"/>
    <w:autoRedefine/>
    <w:qFormat/>
    <w:uiPriority w:val="0"/>
    <w:pPr>
      <w:shd w:val="clear" w:color="auto" w:fill="000080"/>
    </w:pPr>
    <w:rPr>
      <w:kern w:val="0"/>
      <w:sz w:val="20"/>
      <w:shd w:val="clear" w:color="auto" w:fill="000080"/>
    </w:rPr>
  </w:style>
  <w:style w:type="paragraph" w:customStyle="1" w:styleId="381">
    <w:name w:val="批注主题1"/>
    <w:basedOn w:val="71"/>
    <w:autoRedefine/>
    <w:qFormat/>
    <w:uiPriority w:val="0"/>
    <w:rPr>
      <w:rFonts w:ascii="宋体"/>
      <w:b/>
      <w:bCs/>
      <w:kern w:val="0"/>
      <w:sz w:val="28"/>
      <w:szCs w:val="20"/>
      <w:lang w:val="en-US" w:eastAsia="zh-CN"/>
    </w:rPr>
  </w:style>
  <w:style w:type="paragraph" w:customStyle="1" w:styleId="382">
    <w:name w:val="样式 标题 2 + Times New Roman 四号 非加粗 段前: 5 磅 段后: 0 磅 行距: 固定值 20..."/>
    <w:basedOn w:val="36"/>
    <w:autoRedefine/>
    <w:qFormat/>
    <w:uiPriority w:val="0"/>
    <w:pPr>
      <w:keepNext/>
      <w:keepLines/>
      <w:widowControl w:val="0"/>
      <w:wordWrap/>
      <w:spacing w:before="100" w:after="0" w:line="400" w:lineRule="exact"/>
    </w:pPr>
    <w:rPr>
      <w:rFonts w:ascii="Times New Roman" w:hAnsi="Times New Roman" w:eastAsia="黑体"/>
      <w:sz w:val="28"/>
      <w:lang w:eastAsia="en-US"/>
    </w:rPr>
  </w:style>
  <w:style w:type="paragraph" w:customStyle="1" w:styleId="383">
    <w:name w:val="批注主题2"/>
    <w:basedOn w:val="71"/>
    <w:autoRedefine/>
    <w:qFormat/>
    <w:uiPriority w:val="0"/>
    <w:rPr>
      <w:rFonts w:ascii="宋体"/>
      <w:b/>
      <w:bCs/>
      <w:kern w:val="0"/>
      <w:sz w:val="28"/>
      <w:szCs w:val="20"/>
      <w:lang w:val="en-US" w:eastAsia="zh-CN"/>
    </w:rPr>
  </w:style>
  <w:style w:type="paragraph" w:customStyle="1" w:styleId="384">
    <w:name w:val="TOC 标题_0"/>
    <w:basedOn w:val="385"/>
    <w:autoRedefine/>
    <w:qFormat/>
    <w:uiPriority w:val="0"/>
    <w:pPr>
      <w:outlineLvl w:val="9"/>
    </w:pPr>
    <w:rPr>
      <w:rFonts w:ascii="Calibri" w:hAnsi="Calibri"/>
    </w:rPr>
  </w:style>
  <w:style w:type="paragraph" w:customStyle="1" w:styleId="385">
    <w:name w:val="标题 1_0"/>
    <w:basedOn w:val="375"/>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86">
    <w:name w:val="标题_0"/>
    <w:basedOn w:val="266"/>
    <w:autoRedefine/>
    <w:qFormat/>
    <w:uiPriority w:val="0"/>
    <w:pPr>
      <w:widowControl/>
      <w:spacing w:before="120" w:after="120" w:line="360" w:lineRule="auto"/>
      <w:jc w:val="center"/>
      <w:outlineLvl w:val="0"/>
    </w:pPr>
    <w:rPr>
      <w:rFonts w:ascii="黑体" w:hAnsi="Arial" w:eastAsia="黑体"/>
      <w:b/>
      <w:bCs/>
      <w:sz w:val="32"/>
      <w:szCs w:val="32"/>
    </w:rPr>
  </w:style>
  <w:style w:type="paragraph" w:customStyle="1" w:styleId="387">
    <w:name w:val="Default"/>
    <w:autoRedefine/>
    <w:qFormat/>
    <w:uiPriority w:val="0"/>
    <w:pPr>
      <w:widowControl w:val="0"/>
      <w:autoSpaceDE w:val="0"/>
      <w:autoSpaceDN w:val="0"/>
    </w:pPr>
    <w:rPr>
      <w:rFonts w:ascii="仿宋" w:hAnsi="Times New Roman" w:eastAsia="仿宋" w:cs="Times New Roman"/>
      <w:color w:val="000000"/>
      <w:sz w:val="24"/>
      <w:szCs w:val="24"/>
      <w:lang w:val="en-US" w:eastAsia="zh-CN" w:bidi="ar-SA"/>
    </w:rPr>
  </w:style>
  <w:style w:type="paragraph" w:customStyle="1" w:styleId="388">
    <w:name w:val="普通(网站)1"/>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389">
    <w:name w:val="普通(网站)3"/>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390">
    <w:name w:val="Body text|21"/>
    <w:basedOn w:val="1"/>
    <w:autoRedefine/>
    <w:qFormat/>
    <w:uiPriority w:val="0"/>
    <w:pPr>
      <w:shd w:val="clear" w:color="auto" w:fill="FFFFFF"/>
      <w:spacing w:line="450" w:lineRule="exact"/>
    </w:pPr>
    <w:rPr>
      <w:rFonts w:ascii="PMingLiU" w:hAnsi="PMingLiU" w:eastAsia="PMingLiU"/>
      <w:spacing w:val="10"/>
      <w:sz w:val="22"/>
      <w:szCs w:val="22"/>
    </w:rPr>
  </w:style>
  <w:style w:type="paragraph" w:customStyle="1" w:styleId="39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92">
    <w:name w:val="正文缩进2"/>
    <w:basedOn w:val="1"/>
    <w:autoRedefine/>
    <w:qFormat/>
    <w:uiPriority w:val="0"/>
    <w:pPr>
      <w:spacing w:line="360" w:lineRule="atLeast"/>
      <w:ind w:firstLine="482"/>
    </w:pPr>
    <w:rPr>
      <w:kern w:val="0"/>
      <w:sz w:val="24"/>
      <w:szCs w:val="20"/>
    </w:rPr>
  </w:style>
  <w:style w:type="paragraph" w:customStyle="1" w:styleId="393">
    <w:name w:val="Char Char14 Char Char"/>
    <w:basedOn w:val="1"/>
    <w:autoRedefine/>
    <w:qFormat/>
    <w:uiPriority w:val="0"/>
  </w:style>
  <w:style w:type="paragraph" w:customStyle="1" w:styleId="394">
    <w:name w:val="TOC 标题3"/>
    <w:basedOn w:val="35"/>
    <w:autoRedefine/>
    <w:qFormat/>
    <w:uiPriority w:val="0"/>
    <w:pPr>
      <w:tabs>
        <w:tab w:val="clear" w:pos="432"/>
      </w:tabs>
      <w:autoSpaceDE/>
      <w:autoSpaceDN/>
      <w:snapToGrid/>
      <w:spacing w:line="576" w:lineRule="auto"/>
      <w:ind w:left="0" w:firstLine="0"/>
      <w:outlineLvl w:val="9"/>
    </w:pPr>
    <w:rPr>
      <w:rFonts w:ascii="Calibri" w:hAnsi="Calibri"/>
      <w:bCs/>
      <w:color w:val="000000"/>
      <w:szCs w:val="44"/>
      <w:lang w:val="en-US" w:eastAsia="zh-CN"/>
    </w:rPr>
  </w:style>
  <w:style w:type="paragraph" w:customStyle="1" w:styleId="395">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396">
    <w:name w:val="无间隔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7">
    <w:name w:val="标题 4_0"/>
    <w:basedOn w:val="375"/>
    <w:autoRedefine/>
    <w:qFormat/>
    <w:uiPriority w:val="0"/>
    <w:pPr>
      <w:keepNext/>
      <w:keepLines/>
      <w:spacing w:before="280" w:after="290" w:line="372" w:lineRule="auto"/>
      <w:outlineLvl w:val="3"/>
    </w:pPr>
    <w:rPr>
      <w:rFonts w:ascii="Cambria" w:hAnsi="Cambria"/>
      <w:b/>
      <w:bCs/>
      <w:sz w:val="28"/>
      <w:szCs w:val="28"/>
    </w:rPr>
  </w:style>
  <w:style w:type="paragraph" w:customStyle="1" w:styleId="398">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9">
    <w:name w:val="p15"/>
    <w:basedOn w:val="1"/>
    <w:autoRedefine/>
    <w:qFormat/>
    <w:uiPriority w:val="0"/>
    <w:pPr>
      <w:widowControl/>
    </w:pPr>
    <w:rPr>
      <w:rFonts w:ascii="Calibri" w:hAnsi="Calibri"/>
      <w:kern w:val="0"/>
      <w:szCs w:val="21"/>
    </w:rPr>
  </w:style>
  <w:style w:type="paragraph" w:customStyle="1" w:styleId="400">
    <w:name w:val="一级目录"/>
    <w:autoRedefine/>
    <w:qFormat/>
    <w:uiPriority w:val="0"/>
    <w:pPr>
      <w:jc w:val="center"/>
      <w:outlineLvl w:val="0"/>
    </w:pPr>
    <w:rPr>
      <w:rFonts w:ascii="黑体" w:hAnsi="Times New Roman" w:eastAsia="黑体" w:cs="Times New Roman"/>
      <w:b/>
      <w:kern w:val="2"/>
      <w:sz w:val="44"/>
      <w:szCs w:val="44"/>
      <w:lang w:val="en-US" w:eastAsia="zh-CN" w:bidi="ar-SA"/>
    </w:rPr>
  </w:style>
  <w:style w:type="paragraph" w:customStyle="1" w:styleId="401">
    <w:name w:val="aa"/>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02">
    <w:name w:val="日期1"/>
    <w:basedOn w:val="1"/>
    <w:autoRedefine/>
    <w:qFormat/>
    <w:uiPriority w:val="0"/>
    <w:pPr>
      <w:ind w:left="100" w:leftChars="2500"/>
    </w:pPr>
  </w:style>
  <w:style w:type="paragraph" w:customStyle="1" w:styleId="403">
    <w:name w:val="无间隔"/>
    <w:link w:val="40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4">
    <w:name w:val="无间隔 Char"/>
    <w:link w:val="403"/>
    <w:autoRedefine/>
    <w:qFormat/>
    <w:uiPriority w:val="0"/>
    <w:rPr>
      <w:kern w:val="2"/>
      <w:sz w:val="21"/>
      <w:szCs w:val="24"/>
    </w:rPr>
  </w:style>
  <w:style w:type="paragraph" w:customStyle="1" w:styleId="405">
    <w:name w:val="Char Char Char Char Char Char Char"/>
    <w:basedOn w:val="1"/>
    <w:autoRedefine/>
    <w:qFormat/>
    <w:uiPriority w:val="0"/>
    <w:pPr>
      <w:widowControl/>
      <w:spacing w:after="160" w:line="240" w:lineRule="exact"/>
      <w:jc w:val="left"/>
    </w:pPr>
  </w:style>
  <w:style w:type="paragraph" w:customStyle="1" w:styleId="406">
    <w:name w:val="空半行"/>
    <w:basedOn w:val="1"/>
    <w:autoRedefine/>
    <w:qFormat/>
    <w:uiPriority w:val="0"/>
    <w:pPr>
      <w:spacing w:line="120" w:lineRule="exact"/>
    </w:pPr>
    <w:rPr>
      <w:rFonts w:eastAsia="仿宋_GB2312"/>
      <w:color w:val="FFFFFF"/>
      <w:kern w:val="0"/>
      <w:sz w:val="30"/>
      <w:szCs w:val="20"/>
    </w:rPr>
  </w:style>
  <w:style w:type="paragraph" w:customStyle="1" w:styleId="407">
    <w:name w:val="TOC 标题2"/>
    <w:basedOn w:val="35"/>
    <w:autoRedefine/>
    <w:qFormat/>
    <w:uiPriority w:val="0"/>
    <w:pPr>
      <w:tabs>
        <w:tab w:val="clear" w:pos="432"/>
      </w:tabs>
      <w:autoSpaceDE/>
      <w:autoSpaceDN/>
      <w:snapToGrid/>
      <w:spacing w:line="576" w:lineRule="auto"/>
      <w:ind w:left="0" w:firstLine="0"/>
      <w:outlineLvl w:val="9"/>
    </w:pPr>
    <w:rPr>
      <w:rFonts w:ascii="Calibri" w:hAnsi="Calibri"/>
      <w:bCs/>
      <w:color w:val="000000"/>
      <w:szCs w:val="44"/>
      <w:lang w:val="en-US" w:eastAsia="zh-CN"/>
    </w:rPr>
  </w:style>
  <w:style w:type="paragraph" w:customStyle="1" w:styleId="408">
    <w:name w:val="标题 3_0"/>
    <w:basedOn w:val="375"/>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409">
    <w:name w:val="6'"/>
    <w:basedOn w:val="1"/>
    <w:autoRedefine/>
    <w:qFormat/>
    <w:uiPriority w:val="0"/>
    <w:pPr>
      <w:autoSpaceDE w:val="0"/>
      <w:autoSpaceDN w:val="0"/>
      <w:snapToGrid w:val="0"/>
      <w:spacing w:line="320" w:lineRule="exact"/>
      <w:jc w:val="center"/>
    </w:pPr>
    <w:rPr>
      <w:spacing w:val="20"/>
      <w:kern w:val="28"/>
      <w:szCs w:val="20"/>
    </w:rPr>
  </w:style>
  <w:style w:type="paragraph" w:customStyle="1" w:styleId="410">
    <w:name w:val="索引 41"/>
    <w:basedOn w:val="1"/>
    <w:autoRedefine/>
    <w:qFormat/>
    <w:uiPriority w:val="0"/>
    <w:pPr>
      <w:ind w:left="600" w:leftChars="600"/>
    </w:pPr>
  </w:style>
  <w:style w:type="paragraph" w:customStyle="1" w:styleId="411">
    <w:name w:val="_Style 26"/>
    <w:basedOn w:val="1"/>
    <w:autoRedefine/>
    <w:qFormat/>
    <w:uiPriority w:val="0"/>
  </w:style>
  <w:style w:type="paragraph" w:customStyle="1" w:styleId="412">
    <w:name w:val="普通(网站)2"/>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413">
    <w:name w:val="reader-word-layer"/>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14">
    <w:name w:val="明显引用2"/>
    <w:basedOn w:val="1"/>
    <w:autoRedefine/>
    <w:qFormat/>
    <w:uiPriority w:val="0"/>
    <w:pPr>
      <w:pBdr>
        <w:bottom w:val="single" w:color="4F81BD" w:sz="4" w:space="4"/>
      </w:pBdr>
      <w:spacing w:before="200" w:after="280"/>
      <w:ind w:left="936" w:right="936"/>
    </w:pPr>
    <w:rPr>
      <w:b/>
      <w:bCs/>
      <w:i/>
      <w:iCs/>
      <w:color w:val="4F81BD"/>
      <w:szCs w:val="22"/>
    </w:rPr>
  </w:style>
  <w:style w:type="paragraph" w:customStyle="1" w:styleId="415">
    <w:name w:val="日期3"/>
    <w:basedOn w:val="1"/>
    <w:autoRedefine/>
    <w:qFormat/>
    <w:uiPriority w:val="0"/>
    <w:pPr>
      <w:ind w:left="100" w:leftChars="2500"/>
    </w:pPr>
    <w:rPr>
      <w:rFonts w:ascii="宋体"/>
      <w:kern w:val="0"/>
      <w:sz w:val="28"/>
      <w:szCs w:val="20"/>
    </w:rPr>
  </w:style>
  <w:style w:type="paragraph" w:customStyle="1" w:styleId="416">
    <w:name w:val=" Char"/>
    <w:basedOn w:val="68"/>
    <w:autoRedefine/>
    <w:qFormat/>
    <w:uiPriority w:val="0"/>
    <w:pPr>
      <w:snapToGrid w:val="0"/>
      <w:spacing w:line="360" w:lineRule="auto"/>
    </w:pPr>
    <w:rPr>
      <w:rFonts w:ascii="Tahoma" w:hAnsi="Tahoma"/>
      <w:sz w:val="24"/>
      <w:lang w:val="en-US" w:eastAsia="zh-CN"/>
    </w:rPr>
  </w:style>
  <w:style w:type="paragraph" w:customStyle="1" w:styleId="417">
    <w:name w:val="正文缩进_0"/>
    <w:basedOn w:val="266"/>
    <w:autoRedefine/>
    <w:qFormat/>
    <w:uiPriority w:val="0"/>
    <w:pPr>
      <w:ind w:firstLine="420"/>
    </w:pPr>
    <w:rPr>
      <w:szCs w:val="22"/>
      <w:u w:val="single"/>
    </w:rPr>
  </w:style>
  <w:style w:type="paragraph" w:customStyle="1" w:styleId="418">
    <w:name w:val="日期2"/>
    <w:basedOn w:val="1"/>
    <w:autoRedefine/>
    <w:qFormat/>
    <w:uiPriority w:val="0"/>
    <w:pPr>
      <w:ind w:left="100" w:leftChars="2500"/>
    </w:pPr>
    <w:rPr>
      <w:rFonts w:ascii="宋体"/>
      <w:kern w:val="0"/>
      <w:sz w:val="28"/>
      <w:szCs w:val="20"/>
    </w:rPr>
  </w:style>
  <w:style w:type="paragraph" w:customStyle="1" w:styleId="419">
    <w:name w:val="表格文字"/>
    <w:basedOn w:val="1"/>
    <w:autoRedefine/>
    <w:qFormat/>
    <w:uiPriority w:val="0"/>
    <w:pPr>
      <w:spacing w:line="420" w:lineRule="atLeast"/>
      <w:jc w:val="left"/>
    </w:pPr>
    <w:rPr>
      <w:kern w:val="0"/>
      <w:szCs w:val="20"/>
    </w:rPr>
  </w:style>
  <w:style w:type="paragraph" w:customStyle="1" w:styleId="420">
    <w:name w:val="索引 42"/>
    <w:basedOn w:val="1"/>
    <w:autoRedefine/>
    <w:qFormat/>
    <w:uiPriority w:val="0"/>
    <w:pPr>
      <w:ind w:left="600" w:leftChars="600"/>
    </w:pPr>
  </w:style>
  <w:style w:type="paragraph" w:customStyle="1" w:styleId="421">
    <w:name w:val="样式 标题 1 + 黑体 三号 非加粗 居中 段前: 6 磅 段后: 6 磅 行距: 固定值 20 磅"/>
    <w:basedOn w:val="35"/>
    <w:autoRedefine/>
    <w:qFormat/>
    <w:uiPriority w:val="0"/>
    <w:pPr>
      <w:tabs>
        <w:tab w:val="clear" w:pos="432"/>
      </w:tabs>
      <w:autoSpaceDE/>
      <w:autoSpaceDN/>
      <w:snapToGrid/>
      <w:spacing w:before="120" w:after="120" w:line="400" w:lineRule="exact"/>
      <w:ind w:left="0" w:firstLine="0"/>
      <w:jc w:val="center"/>
    </w:pPr>
    <w:rPr>
      <w:rFonts w:ascii="黑体" w:hAnsi="黑体" w:eastAsia="黑体"/>
      <w:b w:val="0"/>
      <w:color w:val="000000"/>
      <w:sz w:val="32"/>
      <w:lang w:val="en-US" w:eastAsia="zh-CN"/>
    </w:rPr>
  </w:style>
  <w:style w:type="paragraph" w:customStyle="1" w:styleId="422">
    <w:name w:val="明显引用1"/>
    <w:basedOn w:val="1"/>
    <w:autoRedefine/>
    <w:qFormat/>
    <w:uiPriority w:val="0"/>
    <w:pPr>
      <w:pBdr>
        <w:bottom w:val="single" w:color="4F81BD" w:sz="4" w:space="4"/>
      </w:pBdr>
      <w:spacing w:before="200" w:after="280"/>
      <w:ind w:left="936" w:right="936"/>
    </w:pPr>
    <w:rPr>
      <w:b/>
      <w:bCs/>
      <w:i/>
      <w:iCs/>
      <w:color w:val="4F81BD"/>
      <w:szCs w:val="22"/>
    </w:rPr>
  </w:style>
  <w:style w:type="paragraph" w:customStyle="1" w:styleId="423">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4">
    <w:name w:val="列出段落1"/>
    <w:basedOn w:val="1"/>
    <w:autoRedefine/>
    <w:qFormat/>
    <w:uiPriority w:val="0"/>
    <w:pPr>
      <w:ind w:firstLine="420" w:firstLineChars="200"/>
    </w:pPr>
    <w:rPr>
      <w:rFonts w:ascii="Calibri" w:hAnsi="Calibri"/>
      <w:szCs w:val="22"/>
    </w:rPr>
  </w:style>
  <w:style w:type="paragraph" w:customStyle="1" w:styleId="425">
    <w:name w:val="1"/>
    <w:basedOn w:val="1"/>
    <w:autoRedefine/>
    <w:qFormat/>
    <w:uiPriority w:val="0"/>
  </w:style>
  <w:style w:type="paragraph" w:customStyle="1" w:styleId="426">
    <w:name w:val="2-2ji"/>
    <w:basedOn w:val="36"/>
    <w:autoRedefine/>
    <w:qFormat/>
    <w:uiPriority w:val="0"/>
    <w:pPr>
      <w:keepNext/>
      <w:keepLines/>
      <w:widowControl w:val="0"/>
      <w:wordWrap/>
      <w:spacing w:after="0" w:line="360" w:lineRule="auto"/>
      <w:jc w:val="center"/>
    </w:pPr>
    <w:rPr>
      <w:b/>
      <w:bCs/>
      <w:kern w:val="2"/>
      <w:sz w:val="36"/>
      <w:szCs w:val="24"/>
      <w:lang w:eastAsia="en-US"/>
    </w:rPr>
  </w:style>
  <w:style w:type="paragraph" w:customStyle="1" w:styleId="427">
    <w:name w:val="Char1"/>
    <w:basedOn w:val="1"/>
    <w:autoRedefine/>
    <w:qFormat/>
    <w:uiPriority w:val="0"/>
    <w:pPr>
      <w:widowControl/>
      <w:spacing w:after="160" w:line="240" w:lineRule="exact"/>
      <w:jc w:val="left"/>
    </w:pPr>
  </w:style>
  <w:style w:type="paragraph" w:customStyle="1" w:styleId="428">
    <w:name w:val="正文文本_0"/>
    <w:basedOn w:val="375"/>
    <w:autoRedefine/>
    <w:qFormat/>
    <w:uiPriority w:val="0"/>
    <w:pPr>
      <w:spacing w:after="60" w:line="360" w:lineRule="atLeast"/>
      <w:ind w:left="72" w:leftChars="30" w:right="30" w:rightChars="30"/>
      <w:jc w:val="center"/>
    </w:pPr>
    <w:rPr>
      <w:rFonts w:ascii="Times New Roman" w:hAnsi="Times New Roman"/>
      <w:kern w:val="0"/>
      <w:sz w:val="20"/>
      <w:szCs w:val="20"/>
    </w:rPr>
  </w:style>
  <w:style w:type="paragraph" w:customStyle="1" w:styleId="429">
    <w:name w:val="Definition List"/>
    <w:basedOn w:val="1"/>
    <w:autoRedefine/>
    <w:qFormat/>
    <w:uiPriority w:val="0"/>
    <w:pPr>
      <w:autoSpaceDE w:val="0"/>
      <w:autoSpaceDN w:val="0"/>
      <w:ind w:left="360"/>
      <w:jc w:val="left"/>
    </w:pPr>
    <w:rPr>
      <w:kern w:val="0"/>
      <w:sz w:val="24"/>
      <w:szCs w:val="20"/>
    </w:rPr>
  </w:style>
  <w:style w:type="paragraph" w:customStyle="1" w:styleId="430">
    <w:name w:val="正文缩进1"/>
    <w:basedOn w:val="1"/>
    <w:autoRedefine/>
    <w:qFormat/>
    <w:uiPriority w:val="0"/>
    <w:pPr>
      <w:spacing w:line="360" w:lineRule="atLeast"/>
      <w:ind w:firstLine="482"/>
    </w:pPr>
    <w:rPr>
      <w:kern w:val="0"/>
      <w:sz w:val="24"/>
      <w:szCs w:val="20"/>
    </w:rPr>
  </w:style>
  <w:style w:type="paragraph" w:customStyle="1" w:styleId="431">
    <w:name w:val="样式 标题 3 + (中文) 黑体 小四 非加粗 段前: 7.8 磅 段后: 0 磅 行距: 固定值 20 磅"/>
    <w:basedOn w:val="37"/>
    <w:autoRedefine/>
    <w:qFormat/>
    <w:uiPriority w:val="0"/>
    <w:pPr>
      <w:tabs>
        <w:tab w:val="clear" w:pos="720"/>
      </w:tabs>
      <w:autoSpaceDE/>
      <w:autoSpaceDN/>
      <w:snapToGrid/>
      <w:spacing w:before="0" w:after="0" w:line="400" w:lineRule="exact"/>
      <w:ind w:left="0" w:firstLine="0"/>
    </w:pPr>
    <w:rPr>
      <w:rFonts w:ascii="Times New Roman" w:eastAsia="黑体"/>
      <w:b w:val="0"/>
      <w:color w:val="000000"/>
      <w:sz w:val="21"/>
      <w:lang w:val="en-US" w:eastAsia="zh-CN"/>
    </w:rPr>
  </w:style>
  <w:style w:type="paragraph" w:customStyle="1" w:styleId="432">
    <w:name w:val="列出段落2"/>
    <w:basedOn w:val="1"/>
    <w:autoRedefine/>
    <w:qFormat/>
    <w:uiPriority w:val="0"/>
    <w:pPr>
      <w:ind w:firstLine="420" w:firstLineChars="200"/>
    </w:pPr>
    <w:rPr>
      <w:rFonts w:ascii="Calibri" w:hAnsi="Calibri"/>
      <w:szCs w:val="22"/>
    </w:rPr>
  </w:style>
  <w:style w:type="paragraph" w:customStyle="1" w:styleId="433">
    <w:name w:val="列出段落4"/>
    <w:basedOn w:val="1"/>
    <w:autoRedefine/>
    <w:qFormat/>
    <w:uiPriority w:val="0"/>
    <w:pPr>
      <w:ind w:firstLine="420" w:firstLineChars="200"/>
    </w:pPr>
    <w:rPr>
      <w:rFonts w:ascii="Calibri" w:hAnsi="Calibri"/>
      <w:szCs w:val="22"/>
    </w:rPr>
  </w:style>
  <w:style w:type="paragraph" w:customStyle="1" w:styleId="434">
    <w:name w:val="正文缩进3"/>
    <w:basedOn w:val="1"/>
    <w:autoRedefine/>
    <w:qFormat/>
    <w:uiPriority w:val="0"/>
    <w:pPr>
      <w:spacing w:line="360" w:lineRule="atLeast"/>
      <w:ind w:firstLine="482"/>
    </w:pPr>
    <w:rPr>
      <w:kern w:val="0"/>
      <w:sz w:val="24"/>
      <w:szCs w:val="20"/>
    </w:rPr>
  </w:style>
  <w:style w:type="paragraph" w:customStyle="1" w:styleId="435">
    <w:name w:val="Char Char Char Char Char Char Char Char Char Char Char Char Char Char Char Char Char Char"/>
    <w:basedOn w:val="1"/>
    <w:autoRedefine/>
    <w:qFormat/>
    <w:uiPriority w:val="0"/>
    <w:pPr>
      <w:spacing w:line="360" w:lineRule="atLeast"/>
    </w:pPr>
    <w:rPr>
      <w:kern w:val="0"/>
      <w:sz w:val="20"/>
      <w:szCs w:val="20"/>
    </w:rPr>
  </w:style>
  <w:style w:type="paragraph" w:customStyle="1" w:styleId="436">
    <w:name w:val="_Style 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7">
    <w:name w:val="正文 A"/>
    <w:autoRedefine/>
    <w:qFormat/>
    <w:uiPriority w:val="0"/>
    <w:pPr>
      <w:widowControl w:val="0"/>
      <w:jc w:val="both"/>
    </w:pPr>
    <w:rPr>
      <w:rFonts w:ascii="Calibri" w:hAnsi="Calibri" w:eastAsia="Arial Unicode MS" w:cs="Times New Roman"/>
      <w:color w:val="000000"/>
      <w:kern w:val="2"/>
      <w:sz w:val="21"/>
      <w:szCs w:val="21"/>
      <w:lang w:val="en-US" w:eastAsia="zh-CN" w:bidi="ar-SA"/>
    </w:rPr>
  </w:style>
  <w:style w:type="paragraph" w:customStyle="1" w:styleId="438">
    <w:name w:val="文档结构图1"/>
    <w:basedOn w:val="1"/>
    <w:autoRedefine/>
    <w:qFormat/>
    <w:uiPriority w:val="0"/>
    <w:pPr>
      <w:shd w:val="clear" w:color="auto" w:fill="000080"/>
    </w:pPr>
    <w:rPr>
      <w:kern w:val="0"/>
      <w:sz w:val="20"/>
      <w:shd w:val="clear" w:color="auto" w:fill="000080"/>
    </w:rPr>
  </w:style>
  <w:style w:type="paragraph" w:customStyle="1" w:styleId="439">
    <w:name w:val="_Style 37"/>
    <w:basedOn w:val="1"/>
    <w:autoRedefine/>
    <w:qFormat/>
    <w:uiPriority w:val="0"/>
  </w:style>
  <w:style w:type="paragraph" w:customStyle="1" w:styleId="440">
    <w:name w:val="TOC 标题1"/>
    <w:autoRedefine/>
    <w:qFormat/>
    <w:uiPriority w:val="0"/>
    <w:pPr>
      <w:wordWrap w:val="0"/>
    </w:pPr>
    <w:rPr>
      <w:rFonts w:ascii="Times New Roman" w:hAnsi="Times New Roman" w:eastAsia="宋体" w:cs="Times New Roman"/>
      <w:sz w:val="32"/>
      <w:lang w:val="en-US" w:eastAsia="zh-CN" w:bidi="ar-SA"/>
    </w:rPr>
  </w:style>
  <w:style w:type="character" w:customStyle="1" w:styleId="441">
    <w:name w:val="正文缩进 字符"/>
    <w:link w:val="1"/>
    <w:autoRedefine/>
    <w:qFormat/>
    <w:uiPriority w:val="0"/>
    <w:rPr>
      <w:kern w:val="2"/>
      <w:sz w:val="21"/>
      <w:szCs w:val="24"/>
    </w:rPr>
  </w:style>
  <w:style w:type="character" w:customStyle="1" w:styleId="442">
    <w:name w:val="页眉 字符"/>
    <w:link w:val="1"/>
    <w:autoRedefine/>
    <w:qFormat/>
    <w:uiPriority w:val="0"/>
    <w:rPr>
      <w:kern w:val="2"/>
      <w:sz w:val="18"/>
      <w:szCs w:val="18"/>
    </w:rPr>
  </w:style>
  <w:style w:type="character" w:customStyle="1" w:styleId="443">
    <w:name w:val="纯文本 字符"/>
    <w:link w:val="1"/>
    <w:autoRedefine/>
    <w:qFormat/>
    <w:uiPriority w:val="0"/>
    <w:rPr>
      <w:rFonts w:ascii="宋体" w:hAnsi="Courier New" w:eastAsia="宋体"/>
      <w:kern w:val="2"/>
      <w:sz w:val="21"/>
      <w:lang w:val="en-US" w:eastAsia="zh-CN" w:bidi="ar-SA"/>
    </w:rPr>
  </w:style>
  <w:style w:type="character" w:customStyle="1" w:styleId="444">
    <w:name w:val="未处理的提及"/>
    <w:link w:val="1"/>
    <w:autoRedefine/>
    <w:qFormat/>
    <w:uiPriority w:val="0"/>
    <w:rPr>
      <w:color w:val="605E5C"/>
      <w:shd w:val="clear" w:color="auto" w:fill="E1DFDD"/>
    </w:rPr>
  </w:style>
  <w:style w:type="character" w:customStyle="1" w:styleId="445">
    <w:name w:val="HTML 预设格式 字符"/>
    <w:link w:val="1"/>
    <w:autoRedefine/>
    <w:qFormat/>
    <w:uiPriority w:val="0"/>
    <w:rPr>
      <w:rFonts w:ascii="Courier New" w:hAnsi="Courier New"/>
      <w:kern w:val="2"/>
    </w:rPr>
  </w:style>
  <w:style w:type="paragraph" w:customStyle="1" w:styleId="446">
    <w:name w:val="本项目正文"/>
    <w:link w:val="447"/>
    <w:autoRedefine/>
    <w:qFormat/>
    <w:uiPriority w:val="0"/>
    <w:pPr>
      <w:spacing w:line="360" w:lineRule="auto"/>
      <w:ind w:firstLine="200" w:firstLineChars="200"/>
      <w:jc w:val="both"/>
    </w:pPr>
    <w:rPr>
      <w:rFonts w:ascii="Times New Roman" w:hAnsi="Times New Roman" w:eastAsia="宋体" w:cs="Times New Roman"/>
      <w:bCs/>
      <w:kern w:val="44"/>
      <w:sz w:val="28"/>
      <w:szCs w:val="44"/>
      <w:lang w:val="en-US" w:eastAsia="zh-CN" w:bidi="ar-SA"/>
    </w:rPr>
  </w:style>
  <w:style w:type="character" w:customStyle="1" w:styleId="447">
    <w:name w:val="本项目正文 Char"/>
    <w:link w:val="446"/>
    <w:autoRedefine/>
    <w:qFormat/>
    <w:uiPriority w:val="0"/>
    <w:rPr>
      <w:bCs/>
      <w:kern w:val="44"/>
      <w:sz w:val="28"/>
      <w:szCs w:val="44"/>
    </w:rPr>
  </w:style>
  <w:style w:type="paragraph" w:customStyle="1" w:styleId="448">
    <w:name w:val="标题1"/>
    <w:basedOn w:val="1"/>
    <w:autoRedefine/>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449">
    <w:name w:val="引用 字符1"/>
    <w:link w:val="1"/>
    <w:autoRedefine/>
    <w:qFormat/>
    <w:uiPriority w:val="0"/>
    <w:rPr>
      <w:rFonts w:ascii="Times New Roman" w:hAnsi="Times New Roman" w:eastAsia="宋体"/>
      <w:i/>
      <w:iCs/>
      <w:color w:val="404040"/>
      <w:kern w:val="2"/>
      <w:sz w:val="21"/>
      <w:szCs w:val="24"/>
    </w:rPr>
  </w:style>
  <w:style w:type="character" w:customStyle="1" w:styleId="450">
    <w:name w:val="Plain Text Char1"/>
    <w:link w:val="1"/>
    <w:autoRedefine/>
    <w:qFormat/>
    <w:uiPriority w:val="0"/>
    <w:rPr>
      <w:rFonts w:ascii="宋体" w:hAnsi="Courier New" w:eastAsia="宋体"/>
      <w:szCs w:val="21"/>
    </w:rPr>
  </w:style>
  <w:style w:type="character" w:customStyle="1" w:styleId="451">
    <w:name w:val="明显引用 字符1"/>
    <w:link w:val="1"/>
    <w:autoRedefine/>
    <w:qFormat/>
    <w:uiPriority w:val="0"/>
    <w:rPr>
      <w:rFonts w:ascii="Times New Roman" w:hAnsi="Times New Roman" w:eastAsia="宋体"/>
      <w:i/>
      <w:iCs/>
      <w:color w:val="4472C4"/>
      <w:kern w:val="2"/>
      <w:sz w:val="21"/>
      <w:szCs w:val="24"/>
    </w:rPr>
  </w:style>
  <w:style w:type="paragraph" w:customStyle="1" w:styleId="452">
    <w:name w:val="Heading 21"/>
    <w:basedOn w:val="1"/>
    <w:autoRedefine/>
    <w:qFormat/>
    <w:uiPriority w:val="0"/>
    <w:pPr>
      <w:ind w:left="100" w:right="108"/>
      <w:jc w:val="left"/>
      <w:outlineLvl w:val="2"/>
    </w:pPr>
    <w:rPr>
      <w:rFonts w:ascii="Microsoft JhengHei" w:hAnsi="Microsoft JhengHei" w:eastAsia="Microsoft JhengHei"/>
      <w:b/>
      <w:bCs/>
      <w:kern w:val="0"/>
      <w:sz w:val="32"/>
      <w:szCs w:val="32"/>
      <w:lang w:eastAsia="en-US"/>
    </w:rPr>
  </w:style>
  <w:style w:type="paragraph" w:customStyle="1" w:styleId="453">
    <w:name w:val="标题 21"/>
    <w:basedOn w:val="1"/>
    <w:autoRedefine/>
    <w:qFormat/>
    <w:uiPriority w:val="0"/>
    <w:pPr>
      <w:ind w:left="100" w:right="108"/>
      <w:jc w:val="left"/>
      <w:outlineLvl w:val="2"/>
    </w:pPr>
    <w:rPr>
      <w:rFonts w:ascii="Microsoft JhengHei" w:hAnsi="Microsoft JhengHei" w:eastAsia="Microsoft JhengHei"/>
      <w:b/>
      <w:bCs/>
      <w:kern w:val="0"/>
      <w:sz w:val="32"/>
      <w:szCs w:val="32"/>
      <w:lang w:eastAsia="en-US"/>
    </w:rPr>
  </w:style>
  <w:style w:type="paragraph" w:customStyle="1" w:styleId="454">
    <w:name w:val="标题 41"/>
    <w:basedOn w:val="1"/>
    <w:autoRedefine/>
    <w:qFormat/>
    <w:uiPriority w:val="0"/>
    <w:pPr>
      <w:ind w:left="513" w:right="108"/>
      <w:jc w:val="left"/>
      <w:outlineLvl w:val="4"/>
    </w:pPr>
    <w:rPr>
      <w:b/>
      <w:bCs/>
      <w:kern w:val="0"/>
      <w:szCs w:val="21"/>
      <w:lang w:eastAsia="en-US"/>
    </w:rPr>
  </w:style>
  <w:style w:type="paragraph" w:customStyle="1" w:styleId="455">
    <w:name w:val="p"/>
    <w:basedOn w:val="1"/>
    <w:autoRedefine/>
    <w:qFormat/>
    <w:uiPriority w:val="0"/>
    <w:pPr>
      <w:widowControl/>
      <w:spacing w:before="100" w:beforeAutospacing="1" w:after="100" w:afterAutospacing="1"/>
      <w:jc w:val="left"/>
    </w:pPr>
    <w:rPr>
      <w:kern w:val="0"/>
      <w:sz w:val="24"/>
      <w:lang w:val="en-US" w:eastAsia="zh-CN" w:bidi="ar"/>
    </w:rPr>
  </w:style>
  <w:style w:type="paragraph" w:customStyle="1" w:styleId="456">
    <w:name w:val="Table Paragraph"/>
    <w:basedOn w:val="1"/>
    <w:autoRedefine/>
    <w:qFormat/>
    <w:uiPriority w:val="0"/>
    <w:pPr>
      <w:jc w:val="left"/>
    </w:pPr>
    <w:rPr>
      <w:rFonts w:ascii="Calibri" w:hAnsi="Calibri"/>
      <w:kern w:val="0"/>
      <w:sz w:val="22"/>
      <w:szCs w:val="22"/>
      <w:lang w:eastAsia="en-US"/>
    </w:rPr>
  </w:style>
  <w:style w:type="character" w:customStyle="1" w:styleId="457">
    <w:name w:val="bz-content1"/>
    <w:link w:val="1"/>
    <w:autoRedefine/>
    <w:qFormat/>
    <w:uiPriority w:val="0"/>
    <w:rPr>
      <w:rFonts w:ascii="Times New Roman" w:hAnsi="Times New Roman" w:eastAsia="宋体"/>
      <w:sz w:val="20"/>
      <w:szCs w:val="20"/>
      <w:u w:val="none"/>
    </w:rPr>
  </w:style>
  <w:style w:type="paragraph" w:customStyle="1" w:styleId="458">
    <w:name w:val="目录 71"/>
    <w:basedOn w:val="1"/>
    <w:autoRedefine/>
    <w:qFormat/>
    <w:uiPriority w:val="0"/>
    <w:pPr>
      <w:ind w:left="2520" w:leftChars="1200"/>
    </w:pPr>
    <w:rPr>
      <w:rFonts w:ascii="等线" w:hAnsi="等线" w:eastAsia="等线"/>
      <w:szCs w:val="22"/>
    </w:rPr>
  </w:style>
  <w:style w:type="character" w:customStyle="1" w:styleId="459">
    <w:name w:val="批注文字 Char"/>
    <w:link w:val="1"/>
    <w:autoRedefine/>
    <w:qFormat/>
    <w:uiPriority w:val="0"/>
    <w:rPr>
      <w:rFonts w:ascii="Times New Roman" w:hAnsi="Times New Roman" w:eastAsia="宋体"/>
      <w:kern w:val="2"/>
      <w:sz w:val="21"/>
      <w:szCs w:val="24"/>
    </w:rPr>
  </w:style>
  <w:style w:type="character" w:customStyle="1" w:styleId="460">
    <w:name w:val="正文文本 3 Char"/>
    <w:link w:val="1"/>
    <w:autoRedefine/>
    <w:qFormat/>
    <w:uiPriority w:val="0"/>
    <w:rPr>
      <w:rFonts w:ascii="Times New Roman" w:hAnsi="Times New Roman" w:eastAsia="宋体"/>
      <w:kern w:val="2"/>
      <w:sz w:val="16"/>
      <w:szCs w:val="16"/>
    </w:rPr>
  </w:style>
  <w:style w:type="paragraph" w:customStyle="1" w:styleId="461">
    <w:name w:val="目录 51"/>
    <w:basedOn w:val="1"/>
    <w:autoRedefine/>
    <w:qFormat/>
    <w:uiPriority w:val="0"/>
    <w:pPr>
      <w:ind w:left="1680" w:leftChars="800"/>
    </w:pPr>
    <w:rPr>
      <w:rFonts w:ascii="等线" w:hAnsi="等线" w:eastAsia="等线"/>
      <w:szCs w:val="22"/>
    </w:rPr>
  </w:style>
  <w:style w:type="paragraph" w:customStyle="1" w:styleId="462">
    <w:name w:val="目录 81"/>
    <w:basedOn w:val="1"/>
    <w:autoRedefine/>
    <w:qFormat/>
    <w:uiPriority w:val="0"/>
    <w:pPr>
      <w:ind w:left="2940" w:leftChars="1400"/>
    </w:pPr>
    <w:rPr>
      <w:rFonts w:ascii="等线" w:hAnsi="等线" w:eastAsia="等线"/>
      <w:szCs w:val="22"/>
    </w:rPr>
  </w:style>
  <w:style w:type="paragraph" w:customStyle="1" w:styleId="463">
    <w:name w:val="目录 61"/>
    <w:basedOn w:val="1"/>
    <w:autoRedefine/>
    <w:qFormat/>
    <w:uiPriority w:val="0"/>
    <w:pPr>
      <w:ind w:left="2100" w:leftChars="1000"/>
    </w:pPr>
    <w:rPr>
      <w:rFonts w:ascii="等线" w:hAnsi="等线" w:eastAsia="等线"/>
      <w:szCs w:val="22"/>
    </w:rPr>
  </w:style>
  <w:style w:type="character" w:customStyle="1" w:styleId="464">
    <w:name w:val="正文文本缩进 3 Char"/>
    <w:link w:val="1"/>
    <w:autoRedefine/>
    <w:qFormat/>
    <w:uiPriority w:val="0"/>
    <w:rPr>
      <w:rFonts w:ascii="Times New Roman" w:hAnsi="Times New Roman" w:eastAsia="宋体"/>
      <w:kern w:val="2"/>
      <w:sz w:val="16"/>
      <w:szCs w:val="16"/>
    </w:rPr>
  </w:style>
  <w:style w:type="paragraph" w:customStyle="1" w:styleId="465">
    <w:name w:val="目录 91"/>
    <w:basedOn w:val="1"/>
    <w:autoRedefine/>
    <w:qFormat/>
    <w:uiPriority w:val="0"/>
    <w:pPr>
      <w:ind w:left="3360" w:leftChars="1600"/>
    </w:pPr>
    <w:rPr>
      <w:rFonts w:ascii="等线" w:hAnsi="等线" w:eastAsia="等线"/>
      <w:szCs w:val="22"/>
    </w:rPr>
  </w:style>
  <w:style w:type="character" w:customStyle="1" w:styleId="466">
    <w:name w:val="批注主题 Char"/>
    <w:link w:val="1"/>
    <w:autoRedefine/>
    <w:qFormat/>
    <w:uiPriority w:val="0"/>
    <w:rPr>
      <w:rFonts w:ascii="Times New Roman" w:hAnsi="Times New Roman" w:eastAsia="宋体"/>
      <w:b/>
      <w:bCs/>
      <w:kern w:val="2"/>
      <w:sz w:val="21"/>
      <w:szCs w:val="24"/>
    </w:rPr>
  </w:style>
  <w:style w:type="character" w:customStyle="1" w:styleId="467">
    <w:name w:val="正文首行缩进 Char"/>
    <w:link w:val="468"/>
    <w:autoRedefine/>
    <w:qFormat/>
    <w:uiPriority w:val="0"/>
    <w:rPr>
      <w:kern w:val="2"/>
      <w:sz w:val="21"/>
      <w:szCs w:val="24"/>
    </w:rPr>
  </w:style>
  <w:style w:type="paragraph" w:customStyle="1" w:styleId="468">
    <w:name w:val="_Style 693"/>
    <w:basedOn w:val="1"/>
    <w:link w:val="467"/>
    <w:autoRedefine/>
    <w:qFormat/>
    <w:uiPriority w:val="0"/>
    <w:pPr>
      <w:widowControl/>
      <w:ind w:firstLine="420"/>
    </w:pPr>
  </w:style>
  <w:style w:type="character" w:customStyle="1" w:styleId="469">
    <w:name w:val="标题 4 Char2"/>
    <w:link w:val="1"/>
    <w:autoRedefine/>
    <w:qFormat/>
    <w:uiPriority w:val="0"/>
    <w:rPr>
      <w:rFonts w:ascii="Arial" w:hAnsi="Arial" w:eastAsia="黑体"/>
      <w:b/>
      <w:bCs/>
      <w:kern w:val="2"/>
      <w:sz w:val="28"/>
      <w:szCs w:val="28"/>
    </w:rPr>
  </w:style>
  <w:style w:type="character" w:customStyle="1" w:styleId="470">
    <w:name w:val="标题 5 Char2"/>
    <w:link w:val="1"/>
    <w:autoRedefine/>
    <w:qFormat/>
    <w:uiPriority w:val="0"/>
    <w:rPr>
      <w:rFonts w:ascii="Times New Roman" w:hAnsi="Times New Roman" w:eastAsia="宋体"/>
      <w:b/>
      <w:bCs/>
      <w:kern w:val="2"/>
      <w:sz w:val="28"/>
      <w:szCs w:val="28"/>
    </w:rPr>
  </w:style>
  <w:style w:type="character" w:customStyle="1" w:styleId="471">
    <w:name w:val="正文文本 Char4"/>
    <w:link w:val="1"/>
    <w:autoRedefine/>
    <w:qFormat/>
    <w:uiPriority w:val="0"/>
    <w:rPr>
      <w:rFonts w:ascii="Times New Roman" w:hAnsi="Times New Roman" w:eastAsia="宋体"/>
      <w:kern w:val="2"/>
      <w:sz w:val="21"/>
      <w:szCs w:val="24"/>
    </w:rPr>
  </w:style>
  <w:style w:type="character" w:customStyle="1" w:styleId="472">
    <w:name w:val="正文文本缩进 Char3"/>
    <w:link w:val="1"/>
    <w:autoRedefine/>
    <w:qFormat/>
    <w:uiPriority w:val="0"/>
    <w:rPr>
      <w:rFonts w:ascii="Times New Roman" w:hAnsi="Times New Roman" w:eastAsia="宋体"/>
      <w:kern w:val="2"/>
      <w:sz w:val="21"/>
      <w:szCs w:val="24"/>
    </w:rPr>
  </w:style>
  <w:style w:type="character" w:customStyle="1" w:styleId="473">
    <w:name w:val="纯文本 Char3"/>
    <w:link w:val="1"/>
    <w:autoRedefine/>
    <w:qFormat/>
    <w:uiPriority w:val="0"/>
    <w:rPr>
      <w:rFonts w:ascii="宋体" w:hAnsi="Courier New" w:eastAsia="宋体"/>
      <w:color w:val="000000"/>
      <w:sz w:val="21"/>
    </w:rPr>
  </w:style>
  <w:style w:type="character" w:customStyle="1" w:styleId="474">
    <w:name w:val="正文文本缩进 2 Char3"/>
    <w:link w:val="1"/>
    <w:autoRedefine/>
    <w:qFormat/>
    <w:uiPriority w:val="0"/>
    <w:rPr>
      <w:rFonts w:ascii="Times New Roman" w:hAnsi="Times New Roman" w:eastAsia="宋体"/>
      <w:kern w:val="2"/>
      <w:sz w:val="21"/>
      <w:szCs w:val="24"/>
    </w:rPr>
  </w:style>
  <w:style w:type="character" w:customStyle="1" w:styleId="475">
    <w:name w:val="批注框文本 Char3"/>
    <w:link w:val="1"/>
    <w:autoRedefine/>
    <w:qFormat/>
    <w:uiPriority w:val="0"/>
    <w:rPr>
      <w:rFonts w:ascii="Times New Roman" w:hAnsi="Times New Roman" w:eastAsia="宋体"/>
      <w:kern w:val="2"/>
      <w:sz w:val="18"/>
      <w:szCs w:val="18"/>
      <w:lang w:val="en-US" w:eastAsia="zh-CN" w:bidi="ar-SA"/>
    </w:rPr>
  </w:style>
  <w:style w:type="character" w:customStyle="1" w:styleId="476">
    <w:name w:val="页脚 Char2"/>
    <w:link w:val="1"/>
    <w:autoRedefine/>
    <w:qFormat/>
    <w:uiPriority w:val="0"/>
    <w:rPr>
      <w:rFonts w:ascii="Times New Roman" w:hAnsi="Times New Roman" w:eastAsia="宋体"/>
      <w:kern w:val="2"/>
      <w:sz w:val="18"/>
      <w:szCs w:val="18"/>
      <w:lang w:val="en-US" w:eastAsia="zh-CN" w:bidi="ar-SA"/>
    </w:rPr>
  </w:style>
  <w:style w:type="character" w:customStyle="1" w:styleId="477">
    <w:name w:val="页眉 Char2"/>
    <w:link w:val="1"/>
    <w:autoRedefine/>
    <w:qFormat/>
    <w:uiPriority w:val="0"/>
    <w:rPr>
      <w:rFonts w:ascii="Times New Roman" w:hAnsi="Times New Roman" w:eastAsia="宋体"/>
      <w:kern w:val="2"/>
      <w:sz w:val="18"/>
      <w:szCs w:val="18"/>
      <w:lang w:val="en-US" w:eastAsia="zh-CN" w:bidi="ar-SA"/>
    </w:rPr>
  </w:style>
  <w:style w:type="character" w:customStyle="1" w:styleId="478">
    <w:name w:val="正文文本 2 Char3"/>
    <w:link w:val="1"/>
    <w:autoRedefine/>
    <w:qFormat/>
    <w:uiPriority w:val="0"/>
    <w:rPr>
      <w:rFonts w:ascii="宋体" w:hAnsi="宋体" w:eastAsia="宋体"/>
      <w:kern w:val="2"/>
      <w:sz w:val="28"/>
      <w:szCs w:val="24"/>
    </w:rPr>
  </w:style>
  <w:style w:type="character" w:customStyle="1" w:styleId="479">
    <w:name w:val="1.1 Char"/>
    <w:link w:val="1"/>
    <w:autoRedefine/>
    <w:qFormat/>
    <w:uiPriority w:val="0"/>
    <w:rPr>
      <w:rFonts w:ascii="宋体" w:hAnsi="Arial" w:eastAsia="宋体"/>
      <w:b/>
      <w:sz w:val="32"/>
      <w:lang w:val="en-US" w:eastAsia="zh-CN" w:bidi="ar-SA"/>
    </w:rPr>
  </w:style>
  <w:style w:type="character" w:customStyle="1" w:styleId="480">
    <w:name w:val="标题2 Char Char"/>
    <w:link w:val="481"/>
    <w:autoRedefine/>
    <w:qFormat/>
    <w:uiPriority w:val="0"/>
    <w:rPr>
      <w:b/>
      <w:kern w:val="44"/>
      <w:sz w:val="32"/>
      <w:szCs w:val="32"/>
    </w:rPr>
  </w:style>
  <w:style w:type="paragraph" w:customStyle="1" w:styleId="481">
    <w:name w:val="标题2"/>
    <w:basedOn w:val="36"/>
    <w:link w:val="480"/>
    <w:autoRedefine/>
    <w:qFormat/>
    <w:uiPriority w:val="0"/>
    <w:pPr>
      <w:keepNext/>
      <w:keepLines/>
      <w:widowControl w:val="0"/>
      <w:wordWrap/>
      <w:spacing w:after="0" w:line="400" w:lineRule="exact"/>
      <w:outlineLvl w:val="0"/>
    </w:pPr>
    <w:rPr>
      <w:rFonts w:ascii="Times New Roman" w:hAnsi="Times New Roman"/>
      <w:b/>
      <w:kern w:val="44"/>
      <w:sz w:val="32"/>
      <w:szCs w:val="32"/>
    </w:rPr>
  </w:style>
  <w:style w:type="character" w:customStyle="1" w:styleId="482">
    <w:name w:val="Char Char Char"/>
    <w:link w:val="1"/>
    <w:autoRedefine/>
    <w:qFormat/>
    <w:uiPriority w:val="0"/>
    <w:rPr>
      <w:rFonts w:ascii="Arial" w:hAnsi="Arial" w:eastAsia="黑体"/>
      <w:b/>
      <w:bCs/>
      <w:kern w:val="2"/>
      <w:sz w:val="32"/>
      <w:szCs w:val="32"/>
      <w:lang w:val="en-US" w:eastAsia="zh-CN" w:bidi="ar-SA"/>
    </w:rPr>
  </w:style>
  <w:style w:type="paragraph" w:customStyle="1" w:styleId="483">
    <w:name w:val="Char Char Char1"/>
    <w:basedOn w:val="1"/>
    <w:autoRedefine/>
    <w:qFormat/>
    <w:uiPriority w:val="0"/>
    <w:pPr>
      <w:tabs>
        <w:tab w:val="left" w:pos="1280"/>
      </w:tabs>
      <w:snapToGrid w:val="0"/>
      <w:spacing w:line="360" w:lineRule="auto"/>
      <w:ind w:left="200"/>
    </w:pPr>
    <w:rPr>
      <w:rFonts w:eastAsia="仿宋_GB2312"/>
      <w:sz w:val="24"/>
    </w:rPr>
  </w:style>
  <w:style w:type="paragraph" w:customStyle="1" w:styleId="484">
    <w:name w:val="Char Char Char1 Char"/>
    <w:basedOn w:val="36"/>
    <w:autoRedefine/>
    <w:qFormat/>
    <w:uiPriority w:val="0"/>
    <w:pPr>
      <w:keepNext/>
      <w:keepLines/>
      <w:widowControl w:val="0"/>
      <w:wordWrap/>
      <w:snapToGrid w:val="0"/>
      <w:spacing w:before="120" w:after="120"/>
      <w:jc w:val="left"/>
    </w:pPr>
    <w:rPr>
      <w:rFonts w:ascii="Arial" w:hAnsi="Arial" w:eastAsia="黑体"/>
      <w:b/>
      <w:kern w:val="2"/>
      <w:sz w:val="32"/>
    </w:rPr>
  </w:style>
  <w:style w:type="paragraph" w:customStyle="1" w:styleId="485">
    <w:name w:val="Char Char Char Char Char Char Char Char Char Char Char Char Char Char Char Char"/>
    <w:basedOn w:val="36"/>
    <w:autoRedefine/>
    <w:qFormat/>
    <w:uiPriority w:val="0"/>
    <w:pPr>
      <w:keepNext/>
      <w:keepLines/>
      <w:widowControl w:val="0"/>
      <w:wordWrap/>
      <w:snapToGrid w:val="0"/>
      <w:spacing w:before="120" w:after="120"/>
      <w:jc w:val="left"/>
    </w:pPr>
    <w:rPr>
      <w:rFonts w:ascii="Arial" w:hAnsi="Arial" w:eastAsia="黑体"/>
      <w:b/>
      <w:kern w:val="2"/>
      <w:sz w:val="24"/>
    </w:rPr>
  </w:style>
  <w:style w:type="paragraph" w:customStyle="1" w:styleId="486">
    <w:name w:val="Char Char Char1 Char Char Char Char Char Char Char"/>
    <w:basedOn w:val="1"/>
    <w:autoRedefine/>
    <w:qFormat/>
    <w:uiPriority w:val="0"/>
    <w:pPr>
      <w:spacing w:line="480" w:lineRule="exact"/>
    </w:pPr>
  </w:style>
  <w:style w:type="paragraph" w:customStyle="1" w:styleId="487">
    <w:name w:val="样式2"/>
    <w:basedOn w:val="1"/>
    <w:autoRedefine/>
    <w:qFormat/>
    <w:uiPriority w:val="0"/>
    <w:pPr>
      <w:spacing w:before="240" w:after="60" w:line="420" w:lineRule="atLeast"/>
      <w:jc w:val="center"/>
      <w:outlineLvl w:val="0"/>
    </w:pPr>
    <w:rPr>
      <w:rFonts w:ascii="Arial" w:hAnsi="Arial"/>
      <w:b/>
      <w:sz w:val="32"/>
    </w:rPr>
  </w:style>
  <w:style w:type="paragraph" w:customStyle="1" w:styleId="488">
    <w:name w:val="一"/>
    <w:basedOn w:val="1"/>
    <w:autoRedefine/>
    <w:qFormat/>
    <w:uiPriority w:val="0"/>
    <w:pPr>
      <w:spacing w:before="360" w:after="180" w:line="440" w:lineRule="exact"/>
      <w:ind w:firstLine="425"/>
      <w:jc w:val="center"/>
    </w:pPr>
    <w:rPr>
      <w:rFonts w:ascii="黑体" w:hAnsi="Courier New" w:eastAsia="黑体"/>
      <w:kern w:val="0"/>
      <w:sz w:val="30"/>
      <w:szCs w:val="20"/>
    </w:rPr>
  </w:style>
  <w:style w:type="paragraph" w:customStyle="1" w:styleId="489">
    <w:name w:val="Char2"/>
    <w:basedOn w:val="1"/>
    <w:autoRedefine/>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90">
    <w:name w:val="Char Char Char Char Char Char Char Char Char Char Char Char Char Char Char Char1"/>
    <w:basedOn w:val="36"/>
    <w:autoRedefine/>
    <w:qFormat/>
    <w:uiPriority w:val="0"/>
    <w:pPr>
      <w:keepNext/>
      <w:keepLines/>
      <w:widowControl w:val="0"/>
      <w:wordWrap/>
      <w:snapToGrid w:val="0"/>
      <w:spacing w:before="120" w:after="120"/>
      <w:jc w:val="left"/>
    </w:pPr>
    <w:rPr>
      <w:rFonts w:ascii="Arial" w:hAnsi="Arial" w:eastAsia="黑体"/>
      <w:b/>
      <w:kern w:val="2"/>
      <w:sz w:val="24"/>
    </w:rPr>
  </w:style>
  <w:style w:type="paragraph" w:customStyle="1" w:styleId="491">
    <w:name w:val="纯文本1"/>
    <w:basedOn w:val="1"/>
    <w:autoRedefine/>
    <w:qFormat/>
    <w:uiPriority w:val="0"/>
    <w:pPr>
      <w:autoSpaceDE w:val="0"/>
      <w:autoSpaceDN w:val="0"/>
      <w:spacing w:line="360" w:lineRule="exact"/>
      <w:ind w:firstLine="425"/>
    </w:pPr>
    <w:rPr>
      <w:rFonts w:ascii="宋体"/>
      <w:szCs w:val="20"/>
    </w:rPr>
  </w:style>
  <w:style w:type="paragraph" w:customStyle="1" w:styleId="492">
    <w:name w:val="Char Char Char Char Char Char"/>
    <w:basedOn w:val="36"/>
    <w:autoRedefine/>
    <w:qFormat/>
    <w:uiPriority w:val="0"/>
    <w:pPr>
      <w:keepNext/>
      <w:keepLines/>
      <w:widowControl w:val="0"/>
      <w:wordWrap/>
      <w:snapToGrid w:val="0"/>
      <w:spacing w:before="120" w:after="120"/>
      <w:jc w:val="left"/>
    </w:pPr>
    <w:rPr>
      <w:rFonts w:ascii="Arial" w:hAnsi="Arial" w:eastAsia="黑体"/>
      <w:b/>
      <w:kern w:val="2"/>
      <w:sz w:val="24"/>
    </w:rPr>
  </w:style>
  <w:style w:type="paragraph" w:customStyle="1" w:styleId="493">
    <w:name w:val="段落"/>
    <w:basedOn w:val="1"/>
    <w:autoRedefine/>
    <w:qFormat/>
    <w:uiPriority w:val="0"/>
    <w:pPr>
      <w:spacing w:line="360" w:lineRule="auto"/>
    </w:pPr>
    <w:rPr>
      <w:rFonts w:ascii="宋体" w:hAnsi="宋体"/>
      <w:szCs w:val="20"/>
    </w:rPr>
  </w:style>
  <w:style w:type="paragraph" w:customStyle="1" w:styleId="494">
    <w:name w:val="小条"/>
    <w:basedOn w:val="493"/>
    <w:autoRedefine/>
    <w:qFormat/>
    <w:uiPriority w:val="0"/>
    <w:rPr>
      <w:rFonts w:ascii="Times New Roman" w:hAnsi="Times New Roman"/>
    </w:rPr>
  </w:style>
  <w:style w:type="paragraph" w:customStyle="1" w:styleId="495">
    <w:name w:val="Char Char Char Char Char Char Char Char Char Char Char Char Char1"/>
    <w:basedOn w:val="36"/>
    <w:autoRedefine/>
    <w:qFormat/>
    <w:uiPriority w:val="0"/>
    <w:pPr>
      <w:keepNext/>
      <w:keepLines/>
      <w:widowControl w:val="0"/>
      <w:wordWrap/>
      <w:snapToGrid w:val="0"/>
      <w:spacing w:before="120" w:after="120"/>
      <w:jc w:val="left"/>
    </w:pPr>
    <w:rPr>
      <w:rFonts w:ascii="Arial" w:hAnsi="Arial" w:eastAsia="黑体"/>
      <w:b/>
      <w:kern w:val="2"/>
      <w:sz w:val="24"/>
    </w:rPr>
  </w:style>
  <w:style w:type="paragraph" w:customStyle="1" w:styleId="496">
    <w:name w:val="样式4"/>
    <w:basedOn w:val="1"/>
    <w:autoRedefine/>
    <w:qFormat/>
    <w:uiPriority w:val="0"/>
    <w:pPr>
      <w:spacing w:before="240" w:after="60" w:line="420" w:lineRule="atLeast"/>
      <w:jc w:val="center"/>
      <w:outlineLvl w:val="0"/>
    </w:pPr>
    <w:rPr>
      <w:rFonts w:ascii="Arial" w:hAnsi="Arial"/>
      <w:b/>
      <w:kern w:val="0"/>
      <w:sz w:val="32"/>
    </w:rPr>
  </w:style>
  <w:style w:type="paragraph" w:customStyle="1" w:styleId="497">
    <w:name w:val="表中文字"/>
    <w:basedOn w:val="1"/>
    <w:link w:val="498"/>
    <w:autoRedefine/>
    <w:qFormat/>
    <w:uiPriority w:val="0"/>
    <w:pPr>
      <w:spacing w:line="320" w:lineRule="exact"/>
      <w:jc w:val="center"/>
    </w:pPr>
    <w:rPr>
      <w:szCs w:val="21"/>
    </w:rPr>
  </w:style>
  <w:style w:type="character" w:customStyle="1" w:styleId="498">
    <w:name w:val="表中文字 Char"/>
    <w:link w:val="497"/>
    <w:autoRedefine/>
    <w:qFormat/>
    <w:uiPriority w:val="0"/>
    <w:rPr>
      <w:kern w:val="2"/>
      <w:sz w:val="21"/>
      <w:szCs w:val="21"/>
    </w:rPr>
  </w:style>
  <w:style w:type="paragraph" w:customStyle="1" w:styleId="499">
    <w:name w:val="样式3"/>
    <w:basedOn w:val="1"/>
    <w:autoRedefine/>
    <w:qFormat/>
    <w:uiPriority w:val="0"/>
    <w:pPr>
      <w:jc w:val="center"/>
      <w:outlineLvl w:val="0"/>
    </w:pPr>
    <w:rPr>
      <w:rFonts w:ascii="Arial" w:hAnsi="Arial"/>
      <w:b/>
    </w:rPr>
  </w:style>
  <w:style w:type="paragraph" w:customStyle="1" w:styleId="500">
    <w:name w:val="xl27"/>
    <w:basedOn w:val="1"/>
    <w:autoRedefine/>
    <w:qFormat/>
    <w:uiPriority w:val="0"/>
    <w:pPr>
      <w:widowControl/>
      <w:pBdr>
        <w:bottom w:val="single" w:color="000000" w:sz="4" w:space="0"/>
        <w:right w:val="single" w:color="000000" w:sz="4" w:space="0"/>
      </w:pBdr>
      <w:spacing w:before="100" w:beforeAutospacing="1" w:after="100" w:afterAutospacing="1"/>
      <w:jc w:val="center"/>
    </w:pPr>
    <w:rPr>
      <w:kern w:val="0"/>
      <w:sz w:val="24"/>
    </w:rPr>
  </w:style>
  <w:style w:type="paragraph" w:customStyle="1" w:styleId="501">
    <w:name w:val="xl24"/>
    <w:basedOn w:val="1"/>
    <w:autoRedefine/>
    <w:qFormat/>
    <w:uiPriority w:val="0"/>
    <w:pPr>
      <w:widowControl/>
      <w:pBdr>
        <w:top w:val="single" w:color="000000" w:sz="4" w:space="0"/>
      </w:pBdr>
      <w:spacing w:before="100" w:beforeAutospacing="1" w:after="100" w:afterAutospacing="1"/>
      <w:jc w:val="left"/>
    </w:pPr>
    <w:rPr>
      <w:rFonts w:ascii="宋体" w:hAnsi="宋体"/>
      <w:kern w:val="0"/>
      <w:sz w:val="24"/>
    </w:rPr>
  </w:style>
  <w:style w:type="paragraph" w:customStyle="1" w:styleId="502">
    <w:name w:val="xl25"/>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503">
    <w:name w:val="xl26"/>
    <w:basedOn w:val="1"/>
    <w:autoRedefine/>
    <w:qFormat/>
    <w:uiPriority w:val="0"/>
    <w:pPr>
      <w:widowControl/>
      <w:pBdr>
        <w:top w:val="single" w:color="000000" w:sz="4" w:space="0"/>
        <w:right w:val="single" w:color="000000" w:sz="4" w:space="0"/>
      </w:pBdr>
      <w:spacing w:before="100" w:beforeAutospacing="1" w:after="100" w:afterAutospacing="1"/>
      <w:jc w:val="left"/>
    </w:pPr>
    <w:rPr>
      <w:rFonts w:ascii="宋体" w:hAnsi="宋体"/>
      <w:kern w:val="0"/>
      <w:sz w:val="24"/>
    </w:rPr>
  </w:style>
  <w:style w:type="character" w:customStyle="1" w:styleId="504">
    <w:name w:val="font5 Char"/>
    <w:link w:val="1"/>
    <w:autoRedefine/>
    <w:qFormat/>
    <w:uiPriority w:val="0"/>
    <w:rPr>
      <w:rFonts w:ascii="宋体" w:hAnsi="宋体" w:eastAsia="宋体"/>
      <w:sz w:val="24"/>
      <w:szCs w:val="24"/>
      <w:lang w:val="en-US" w:eastAsia="zh-CN" w:bidi="ar-SA"/>
    </w:rPr>
  </w:style>
  <w:style w:type="paragraph" w:customStyle="1" w:styleId="505">
    <w:name w:val="表格文字居中"/>
    <w:basedOn w:val="1"/>
    <w:autoRedefine/>
    <w:qFormat/>
    <w:uiPriority w:val="0"/>
    <w:pPr>
      <w:tabs>
        <w:tab w:val="left" w:pos="720"/>
        <w:tab w:val="left" w:pos="900"/>
      </w:tabs>
      <w:snapToGrid w:val="0"/>
      <w:spacing w:line="360" w:lineRule="auto"/>
      <w:jc w:val="center"/>
    </w:pPr>
    <w:rPr>
      <w:rFonts w:ascii="宋体" w:hAnsi="Arial"/>
      <w:kern w:val="0"/>
      <w:sz w:val="18"/>
      <w:szCs w:val="20"/>
    </w:rPr>
  </w:style>
  <w:style w:type="character" w:customStyle="1" w:styleId="506">
    <w:name w:val="未处理的提及1"/>
    <w:link w:val="1"/>
    <w:autoRedefine/>
    <w:qFormat/>
    <w:uiPriority w:val="0"/>
    <w:rPr>
      <w:rFonts w:ascii="Times New Roman" w:hAnsi="Times New Roman" w:eastAsia="宋体"/>
      <w:color w:val="605E5C"/>
      <w:shd w:val="clear" w:color="auto" w:fill="E1DFDD"/>
    </w:rPr>
  </w:style>
  <w:style w:type="character" w:customStyle="1" w:styleId="507">
    <w:name w:val="批注文字 字符1"/>
    <w:link w:val="1"/>
    <w:autoRedefine/>
    <w:qFormat/>
    <w:uiPriority w:val="0"/>
    <w:rPr>
      <w:rFonts w:ascii="Times New Roman" w:hAnsi="Times New Roman" w:eastAsia="宋体"/>
    </w:rPr>
  </w:style>
  <w:style w:type="character" w:customStyle="1" w:styleId="508">
    <w:name w:val="Char Char5"/>
    <w:link w:val="1"/>
    <w:autoRedefine/>
    <w:qFormat/>
    <w:uiPriority w:val="0"/>
    <w:rPr>
      <w:rFonts w:ascii="Times New Roman" w:hAnsi="Times New Roman" w:eastAsia="宋体"/>
      <w:kern w:val="2"/>
      <w:sz w:val="18"/>
      <w:szCs w:val="18"/>
      <w:lang w:val="en-US" w:eastAsia="zh-CN" w:bidi="ar-SA"/>
    </w:rPr>
  </w:style>
  <w:style w:type="character" w:customStyle="1" w:styleId="509">
    <w:name w:val="Char Char3"/>
    <w:link w:val="1"/>
    <w:autoRedefine/>
    <w:qFormat/>
    <w:uiPriority w:val="0"/>
    <w:rPr>
      <w:rFonts w:ascii="Times New Roman" w:hAnsi="Times New Roman" w:eastAsia="宋体"/>
      <w:kern w:val="2"/>
      <w:sz w:val="18"/>
      <w:szCs w:val="18"/>
      <w:lang w:val="en-US" w:eastAsia="zh-CN" w:bidi="ar-SA"/>
    </w:rPr>
  </w:style>
  <w:style w:type="character" w:customStyle="1" w:styleId="510">
    <w:name w:val="Char Char2"/>
    <w:link w:val="1"/>
    <w:autoRedefine/>
    <w:qFormat/>
    <w:uiPriority w:val="0"/>
    <w:rPr>
      <w:rFonts w:ascii="Times New Roman" w:hAnsi="Times New Roman" w:eastAsia="宋体"/>
      <w:kern w:val="2"/>
      <w:sz w:val="21"/>
      <w:szCs w:val="24"/>
      <w:lang w:val="en-US" w:eastAsia="zh-CN" w:bidi="ar-SA"/>
    </w:rPr>
  </w:style>
  <w:style w:type="character" w:customStyle="1" w:styleId="511">
    <w:name w:val="Char Char1"/>
    <w:link w:val="1"/>
    <w:autoRedefine/>
    <w:qFormat/>
    <w:uiPriority w:val="0"/>
    <w:rPr>
      <w:rFonts w:ascii="Times New Roman" w:hAnsi="Times New Roman" w:eastAsia="宋体"/>
      <w:kern w:val="2"/>
      <w:sz w:val="21"/>
      <w:szCs w:val="24"/>
      <w:lang w:val="en-US" w:eastAsia="zh-CN" w:bidi="ar-SA"/>
    </w:rPr>
  </w:style>
  <w:style w:type="character" w:customStyle="1" w:styleId="512">
    <w:name w:val="Char Char4"/>
    <w:link w:val="1"/>
    <w:autoRedefine/>
    <w:qFormat/>
    <w:uiPriority w:val="0"/>
    <w:rPr>
      <w:rFonts w:ascii="Times New Roman" w:hAnsi="Times New Roman" w:eastAsia="宋体"/>
      <w:kern w:val="2"/>
      <w:sz w:val="18"/>
      <w:szCs w:val="18"/>
      <w:lang w:val="en-US" w:eastAsia="zh-CN" w:bidi="ar-SA"/>
    </w:rPr>
  </w:style>
  <w:style w:type="character" w:customStyle="1" w:styleId="513">
    <w:name w:val="标题 1 Char Char"/>
    <w:link w:val="1"/>
    <w:autoRedefine/>
    <w:qFormat/>
    <w:uiPriority w:val="0"/>
    <w:rPr>
      <w:rFonts w:ascii="Times New Roman" w:hAnsi="Times New Roman" w:eastAsia="宋体"/>
      <w:b/>
      <w:bCs/>
      <w:kern w:val="44"/>
      <w:sz w:val="44"/>
      <w:szCs w:val="44"/>
      <w:lang w:val="en-US" w:eastAsia="zh-CN" w:bidi="ar-SA"/>
    </w:rPr>
  </w:style>
  <w:style w:type="character" w:customStyle="1" w:styleId="514">
    <w:name w:val="批注框文本 字符1"/>
    <w:link w:val="1"/>
    <w:autoRedefine/>
    <w:qFormat/>
    <w:uiPriority w:val="0"/>
    <w:rPr>
      <w:rFonts w:ascii="Times New Roman" w:hAnsi="Times New Roman" w:eastAsia="宋体"/>
      <w:sz w:val="18"/>
      <w:szCs w:val="18"/>
    </w:rPr>
  </w:style>
  <w:style w:type="character" w:customStyle="1" w:styleId="515">
    <w:name w:val="文档结构图 字符1"/>
    <w:link w:val="1"/>
    <w:autoRedefine/>
    <w:qFormat/>
    <w:uiPriority w:val="0"/>
    <w:rPr>
      <w:rFonts w:ascii="Microsoft YaHei UI" w:hAnsi="Times New Roman" w:eastAsia="Microsoft YaHei UI"/>
      <w:sz w:val="18"/>
      <w:szCs w:val="18"/>
    </w:rPr>
  </w:style>
  <w:style w:type="character" w:customStyle="1" w:styleId="516">
    <w:name w:val="Char Char Char Char Char"/>
    <w:link w:val="1"/>
    <w:autoRedefine/>
    <w:qFormat/>
    <w:uiPriority w:val="0"/>
    <w:rPr>
      <w:rFonts w:ascii="Arial" w:hAnsi="Arial" w:eastAsia="黑体"/>
      <w:b/>
      <w:bCs/>
      <w:kern w:val="2"/>
      <w:sz w:val="32"/>
      <w:szCs w:val="32"/>
      <w:lang w:val="en-US" w:eastAsia="zh-CN" w:bidi="ar-SA"/>
    </w:rPr>
  </w:style>
  <w:style w:type="character" w:customStyle="1" w:styleId="517">
    <w:name w:val="Char Char8"/>
    <w:link w:val="1"/>
    <w:autoRedefine/>
    <w:qFormat/>
    <w:uiPriority w:val="0"/>
    <w:rPr>
      <w:rFonts w:ascii="Times New Roman" w:hAnsi="Times New Roman" w:eastAsia="宋体"/>
      <w:b/>
      <w:bCs/>
      <w:kern w:val="44"/>
      <w:sz w:val="44"/>
      <w:szCs w:val="44"/>
      <w:lang w:val="en-US" w:eastAsia="zh-CN" w:bidi="ar-SA"/>
    </w:rPr>
  </w:style>
  <w:style w:type="paragraph" w:customStyle="1" w:styleId="518">
    <w:name w:val="reader-word-layer reader-word-s23-6"/>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19">
    <w:name w:val="reader-word-layer reader-word-s23-9"/>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20">
    <w:name w:val="reader-word-layer reader-word-s23-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21">
    <w:name w:val="reader-word-layer reader-word-s23-4"/>
    <w:basedOn w:val="1"/>
    <w:autoRedefine/>
    <w:qFormat/>
    <w:uiPriority w:val="0"/>
    <w:pPr>
      <w:widowControl/>
      <w:spacing w:before="100" w:beforeAutospacing="1" w:after="100" w:afterAutospacing="1"/>
      <w:jc w:val="left"/>
    </w:pPr>
    <w:rPr>
      <w:rFonts w:ascii="宋体" w:hAnsi="宋体"/>
      <w:kern w:val="0"/>
      <w:sz w:val="24"/>
    </w:rPr>
  </w:style>
  <w:style w:type="table" w:customStyle="1" w:styleId="522">
    <w:name w:val="网格型1"/>
    <w:basedOn w:val="45"/>
    <w:autoRedefine/>
    <w:qFormat/>
    <w:uiPriority w:val="0"/>
    <w:pPr>
      <w:widowControl w:val="0"/>
      <w:jc w:val="both"/>
    </w:pPr>
    <w:rPr>
      <w:rFonts w:ascii="Times New Roman" w:hAnsi="Times New Roman"/>
      <w:kern w:val="0"/>
      <w:sz w:val="20"/>
      <w:szCs w:val="20"/>
    </w:rPr>
  </w:style>
  <w:style w:type="table" w:customStyle="1" w:styleId="523">
    <w:name w:val="TableGrid"/>
    <w:autoRedefine/>
    <w:qFormat/>
    <w:uiPriority w:val="0"/>
    <w:rPr>
      <w:rFonts w:ascii="Calibri" w:hAnsi="Calibri"/>
      <w:kern w:val="2"/>
      <w:sz w:val="21"/>
      <w:szCs w:val="22"/>
      <w:lang w:val="en-US" w:eastAsia="zh-CN" w:bidi="ar-SA"/>
    </w:rPr>
  </w:style>
  <w:style w:type="paragraph" w:customStyle="1" w:styleId="524">
    <w:name w:val="Char11"/>
    <w:basedOn w:val="1"/>
    <w:autoRedefine/>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525">
    <w:name w:val="TOC 标题11"/>
    <w:basedOn w:val="35"/>
    <w:autoRedefine/>
    <w:qFormat/>
    <w:uiPriority w:val="0"/>
    <w:pPr>
      <w:widowControl/>
      <w:tabs>
        <w:tab w:val="clear" w:pos="432"/>
      </w:tabs>
      <w:autoSpaceDE/>
      <w:autoSpaceDN/>
      <w:snapToGrid/>
      <w:spacing w:before="480" w:after="0" w:line="276" w:lineRule="auto"/>
      <w:ind w:left="0" w:firstLine="0"/>
      <w:jc w:val="left"/>
      <w:outlineLvl w:val="9"/>
    </w:pPr>
    <w:rPr>
      <w:rFonts w:ascii="Cambria" w:hAnsi="Cambria"/>
      <w:bCs/>
      <w:color w:val="365F91"/>
      <w:kern w:val="0"/>
      <w:sz w:val="28"/>
      <w:szCs w:val="28"/>
    </w:rPr>
  </w:style>
  <w:style w:type="table" w:customStyle="1" w:styleId="526">
    <w:name w:val="网格型2"/>
    <w:basedOn w:val="45"/>
    <w:autoRedefine/>
    <w:qFormat/>
    <w:uiPriority w:val="0"/>
    <w:pPr>
      <w:widowControl w:val="0"/>
      <w:jc w:val="both"/>
    </w:pPr>
    <w:rPr>
      <w:rFonts w:ascii="Times New Roman" w:hAnsi="Times New Roman"/>
      <w:kern w:val="0"/>
      <w:sz w:val="20"/>
      <w:szCs w:val="20"/>
    </w:rPr>
  </w:style>
  <w:style w:type="table" w:customStyle="1" w:styleId="527">
    <w:name w:val="网格型3"/>
    <w:basedOn w:val="45"/>
    <w:autoRedefine/>
    <w:qFormat/>
    <w:uiPriority w:val="0"/>
    <w:pPr>
      <w:widowControl w:val="0"/>
      <w:jc w:val="both"/>
    </w:pPr>
    <w:rPr>
      <w:rFonts w:ascii="Times New Roman" w:hAnsi="Times New Roman"/>
      <w:kern w:val="0"/>
      <w:sz w:val="20"/>
      <w:szCs w:val="20"/>
    </w:rPr>
  </w:style>
  <w:style w:type="table" w:customStyle="1" w:styleId="528">
    <w:name w:val="网格型11"/>
    <w:basedOn w:val="45"/>
    <w:autoRedefine/>
    <w:qFormat/>
    <w:uiPriority w:val="0"/>
    <w:pPr>
      <w:widowControl w:val="0"/>
      <w:jc w:val="both"/>
    </w:pPr>
    <w:rPr>
      <w:rFonts w:ascii="Times New Roman" w:hAnsi="Times New Roman"/>
      <w:kern w:val="0"/>
      <w:sz w:val="20"/>
      <w:szCs w:val="20"/>
    </w:rPr>
  </w:style>
  <w:style w:type="table" w:customStyle="1" w:styleId="529">
    <w:name w:val="网格型21"/>
    <w:basedOn w:val="45"/>
    <w:autoRedefine/>
    <w:qFormat/>
    <w:uiPriority w:val="0"/>
    <w:pPr>
      <w:widowControl w:val="0"/>
      <w:jc w:val="both"/>
    </w:pPr>
    <w:rPr>
      <w:rFonts w:ascii="Times New Roman" w:hAnsi="Times New Roman"/>
      <w:kern w:val="0"/>
      <w:sz w:val="20"/>
      <w:szCs w:val="20"/>
    </w:rPr>
  </w:style>
  <w:style w:type="table" w:customStyle="1" w:styleId="530">
    <w:name w:val="TableGrid1"/>
    <w:autoRedefine/>
    <w:qFormat/>
    <w:uiPriority w:val="0"/>
    <w:rPr>
      <w:rFonts w:ascii="Calibri" w:hAnsi="Calibri"/>
      <w:kern w:val="2"/>
      <w:sz w:val="21"/>
      <w:szCs w:val="22"/>
      <w:lang w:val="en-US" w:eastAsia="zh-CN" w:bidi="ar-SA"/>
    </w:rPr>
  </w:style>
  <w:style w:type="table" w:customStyle="1" w:styleId="531">
    <w:name w:val="网格型4"/>
    <w:basedOn w:val="45"/>
    <w:autoRedefine/>
    <w:qFormat/>
    <w:uiPriority w:val="0"/>
    <w:pPr>
      <w:widowControl w:val="0"/>
      <w:jc w:val="both"/>
    </w:pPr>
    <w:rPr>
      <w:rFonts w:ascii="Times New Roman" w:hAnsi="Times New Roman"/>
      <w:kern w:val="0"/>
      <w:sz w:val="20"/>
      <w:szCs w:val="20"/>
    </w:rPr>
  </w:style>
  <w:style w:type="table" w:customStyle="1" w:styleId="532">
    <w:name w:val="网格型12"/>
    <w:basedOn w:val="45"/>
    <w:autoRedefine/>
    <w:qFormat/>
    <w:uiPriority w:val="0"/>
    <w:pPr>
      <w:widowControl w:val="0"/>
      <w:jc w:val="both"/>
    </w:pPr>
    <w:rPr>
      <w:rFonts w:ascii="Times New Roman" w:hAnsi="Times New Roman"/>
      <w:kern w:val="0"/>
      <w:sz w:val="20"/>
      <w:szCs w:val="20"/>
    </w:rPr>
  </w:style>
  <w:style w:type="table" w:customStyle="1" w:styleId="533">
    <w:name w:val="网格型22"/>
    <w:basedOn w:val="45"/>
    <w:autoRedefine/>
    <w:qFormat/>
    <w:uiPriority w:val="0"/>
    <w:pPr>
      <w:widowControl w:val="0"/>
      <w:jc w:val="both"/>
    </w:pPr>
    <w:rPr>
      <w:rFonts w:ascii="Times New Roman" w:hAnsi="Times New Roman"/>
      <w:kern w:val="0"/>
      <w:sz w:val="20"/>
      <w:szCs w:val="20"/>
    </w:rPr>
  </w:style>
  <w:style w:type="table" w:customStyle="1" w:styleId="534">
    <w:name w:val="网格型5"/>
    <w:basedOn w:val="45"/>
    <w:autoRedefine/>
    <w:qFormat/>
    <w:uiPriority w:val="0"/>
    <w:pPr>
      <w:widowControl w:val="0"/>
      <w:jc w:val="both"/>
    </w:pPr>
    <w:rPr>
      <w:rFonts w:ascii="Times New Roman" w:hAnsi="Times New Roman"/>
      <w:kern w:val="0"/>
      <w:sz w:val="20"/>
      <w:szCs w:val="20"/>
    </w:rPr>
  </w:style>
  <w:style w:type="table" w:customStyle="1" w:styleId="535">
    <w:name w:val="网格型6"/>
    <w:basedOn w:val="45"/>
    <w:autoRedefine/>
    <w:qFormat/>
    <w:uiPriority w:val="0"/>
    <w:pPr>
      <w:widowControl w:val="0"/>
      <w:jc w:val="both"/>
    </w:pPr>
    <w:rPr>
      <w:rFonts w:ascii="Times New Roman" w:hAnsi="Times New Roman"/>
      <w:kern w:val="0"/>
      <w:sz w:val="20"/>
      <w:szCs w:val="20"/>
    </w:rPr>
  </w:style>
  <w:style w:type="table" w:customStyle="1" w:styleId="536">
    <w:name w:val="网格型13"/>
    <w:basedOn w:val="45"/>
    <w:autoRedefine/>
    <w:qFormat/>
    <w:uiPriority w:val="0"/>
    <w:pPr>
      <w:widowControl w:val="0"/>
      <w:jc w:val="both"/>
    </w:pPr>
    <w:rPr>
      <w:rFonts w:ascii="Times New Roman" w:hAnsi="Times New Roman"/>
      <w:kern w:val="0"/>
      <w:sz w:val="20"/>
      <w:szCs w:val="20"/>
    </w:rPr>
  </w:style>
  <w:style w:type="table" w:customStyle="1" w:styleId="537">
    <w:name w:val="TableGrid2"/>
    <w:autoRedefine/>
    <w:qFormat/>
    <w:uiPriority w:val="0"/>
    <w:rPr>
      <w:rFonts w:ascii="Calibri" w:hAnsi="Calibri"/>
      <w:kern w:val="2"/>
      <w:sz w:val="21"/>
      <w:szCs w:val="22"/>
      <w:lang w:val="en-US" w:eastAsia="zh-CN" w:bidi="ar-SA"/>
    </w:rPr>
  </w:style>
  <w:style w:type="table" w:customStyle="1" w:styleId="538">
    <w:name w:val="网格型23"/>
    <w:basedOn w:val="45"/>
    <w:autoRedefine/>
    <w:qFormat/>
    <w:uiPriority w:val="0"/>
    <w:pPr>
      <w:widowControl w:val="0"/>
      <w:jc w:val="both"/>
    </w:pPr>
    <w:rPr>
      <w:rFonts w:ascii="Times New Roman" w:hAnsi="Times New Roman"/>
      <w:kern w:val="0"/>
      <w:sz w:val="20"/>
      <w:szCs w:val="20"/>
    </w:rPr>
  </w:style>
  <w:style w:type="table" w:customStyle="1" w:styleId="539">
    <w:name w:val="网格型61"/>
    <w:basedOn w:val="45"/>
    <w:autoRedefine/>
    <w:qFormat/>
    <w:uiPriority w:val="0"/>
    <w:pPr>
      <w:widowControl w:val="0"/>
      <w:jc w:val="both"/>
    </w:pPr>
    <w:rPr>
      <w:rFonts w:ascii="Times New Roman" w:hAnsi="Times New Roman"/>
      <w:kern w:val="0"/>
      <w:sz w:val="20"/>
      <w:szCs w:val="20"/>
    </w:rPr>
  </w:style>
  <w:style w:type="table" w:customStyle="1" w:styleId="540">
    <w:name w:val="网格型7"/>
    <w:basedOn w:val="45"/>
    <w:autoRedefine/>
    <w:qFormat/>
    <w:uiPriority w:val="0"/>
    <w:pPr>
      <w:widowControl w:val="0"/>
      <w:jc w:val="both"/>
    </w:pPr>
    <w:rPr>
      <w:rFonts w:ascii="Times New Roman" w:hAnsi="Times New Roman"/>
      <w:kern w:val="0"/>
      <w:sz w:val="20"/>
      <w:szCs w:val="20"/>
    </w:rPr>
  </w:style>
  <w:style w:type="table" w:customStyle="1" w:styleId="541">
    <w:name w:val="网格型611"/>
    <w:basedOn w:val="45"/>
    <w:autoRedefine/>
    <w:qFormat/>
    <w:uiPriority w:val="0"/>
    <w:pPr>
      <w:widowControl w:val="0"/>
      <w:jc w:val="both"/>
    </w:pPr>
    <w:rPr>
      <w:rFonts w:ascii="Times New Roman" w:hAnsi="Times New Roman"/>
      <w:kern w:val="0"/>
      <w:sz w:val="20"/>
      <w:szCs w:val="20"/>
    </w:rPr>
  </w:style>
  <w:style w:type="table" w:customStyle="1" w:styleId="542">
    <w:name w:val="网格型8"/>
    <w:basedOn w:val="45"/>
    <w:autoRedefine/>
    <w:qFormat/>
    <w:uiPriority w:val="0"/>
    <w:pPr>
      <w:widowControl w:val="0"/>
      <w:jc w:val="both"/>
    </w:pPr>
    <w:rPr>
      <w:rFonts w:ascii="Times New Roman" w:hAnsi="Times New Roman"/>
      <w:kern w:val="0"/>
      <w:sz w:val="20"/>
      <w:szCs w:val="20"/>
    </w:rPr>
  </w:style>
  <w:style w:type="table" w:customStyle="1" w:styleId="543">
    <w:name w:val="网格型14"/>
    <w:basedOn w:val="45"/>
    <w:autoRedefine/>
    <w:qFormat/>
    <w:uiPriority w:val="0"/>
    <w:pPr>
      <w:widowControl w:val="0"/>
      <w:jc w:val="both"/>
    </w:pPr>
    <w:rPr>
      <w:rFonts w:ascii="Times New Roman" w:hAnsi="Times New Roman"/>
      <w:kern w:val="0"/>
      <w:sz w:val="20"/>
      <w:szCs w:val="20"/>
    </w:rPr>
  </w:style>
  <w:style w:type="table" w:customStyle="1" w:styleId="544">
    <w:name w:val="网格型24"/>
    <w:basedOn w:val="45"/>
    <w:autoRedefine/>
    <w:qFormat/>
    <w:uiPriority w:val="0"/>
    <w:pPr>
      <w:widowControl w:val="0"/>
      <w:jc w:val="both"/>
    </w:pPr>
    <w:rPr>
      <w:rFonts w:ascii="Times New Roman" w:hAnsi="Times New Roman"/>
      <w:kern w:val="0"/>
      <w:sz w:val="20"/>
      <w:szCs w:val="20"/>
    </w:rPr>
  </w:style>
  <w:style w:type="table" w:customStyle="1" w:styleId="545">
    <w:name w:val="网格型31"/>
    <w:basedOn w:val="45"/>
    <w:autoRedefine/>
    <w:qFormat/>
    <w:uiPriority w:val="0"/>
    <w:pPr>
      <w:widowControl w:val="0"/>
      <w:jc w:val="both"/>
    </w:pPr>
    <w:rPr>
      <w:rFonts w:ascii="Times New Roman" w:hAnsi="Times New Roman"/>
      <w:kern w:val="0"/>
      <w:sz w:val="20"/>
      <w:szCs w:val="20"/>
    </w:rPr>
  </w:style>
  <w:style w:type="table" w:customStyle="1" w:styleId="546">
    <w:name w:val="网格型111"/>
    <w:basedOn w:val="45"/>
    <w:autoRedefine/>
    <w:qFormat/>
    <w:uiPriority w:val="0"/>
    <w:pPr>
      <w:widowControl w:val="0"/>
      <w:jc w:val="both"/>
    </w:pPr>
    <w:rPr>
      <w:rFonts w:ascii="Times New Roman" w:hAnsi="Times New Roman"/>
      <w:kern w:val="0"/>
      <w:sz w:val="20"/>
      <w:szCs w:val="20"/>
    </w:rPr>
  </w:style>
  <w:style w:type="table" w:customStyle="1" w:styleId="547">
    <w:name w:val="TableGrid3"/>
    <w:autoRedefine/>
    <w:qFormat/>
    <w:uiPriority w:val="0"/>
    <w:rPr>
      <w:rFonts w:ascii="Calibri" w:hAnsi="Calibri"/>
      <w:kern w:val="2"/>
      <w:sz w:val="21"/>
      <w:szCs w:val="22"/>
      <w:lang w:val="en-US" w:eastAsia="zh-CN" w:bidi="ar-SA"/>
    </w:rPr>
  </w:style>
  <w:style w:type="table" w:customStyle="1" w:styleId="548">
    <w:name w:val="网格型211"/>
    <w:basedOn w:val="45"/>
    <w:autoRedefine/>
    <w:qFormat/>
    <w:uiPriority w:val="0"/>
    <w:pPr>
      <w:widowControl w:val="0"/>
      <w:jc w:val="both"/>
    </w:pPr>
    <w:rPr>
      <w:rFonts w:ascii="Times New Roman" w:hAnsi="Times New Roman"/>
      <w:kern w:val="0"/>
      <w:sz w:val="20"/>
      <w:szCs w:val="20"/>
    </w:rPr>
  </w:style>
  <w:style w:type="table" w:customStyle="1" w:styleId="549">
    <w:name w:val="网格型41"/>
    <w:basedOn w:val="45"/>
    <w:autoRedefine/>
    <w:qFormat/>
    <w:uiPriority w:val="0"/>
    <w:pPr>
      <w:widowControl w:val="0"/>
      <w:jc w:val="both"/>
    </w:pPr>
    <w:rPr>
      <w:rFonts w:ascii="Times New Roman" w:hAnsi="Times New Roman"/>
      <w:kern w:val="0"/>
      <w:sz w:val="20"/>
      <w:szCs w:val="20"/>
    </w:rPr>
  </w:style>
  <w:style w:type="table" w:customStyle="1" w:styleId="550">
    <w:name w:val="网格型121"/>
    <w:basedOn w:val="45"/>
    <w:autoRedefine/>
    <w:qFormat/>
    <w:uiPriority w:val="0"/>
    <w:pPr>
      <w:widowControl w:val="0"/>
      <w:jc w:val="both"/>
    </w:pPr>
    <w:rPr>
      <w:rFonts w:ascii="Times New Roman" w:hAnsi="Times New Roman"/>
      <w:kern w:val="0"/>
      <w:sz w:val="20"/>
      <w:szCs w:val="20"/>
    </w:rPr>
  </w:style>
  <w:style w:type="table" w:customStyle="1" w:styleId="551">
    <w:name w:val="TableGrid11"/>
    <w:autoRedefine/>
    <w:qFormat/>
    <w:uiPriority w:val="0"/>
    <w:rPr>
      <w:rFonts w:ascii="Calibri" w:hAnsi="Calibri"/>
      <w:kern w:val="2"/>
      <w:sz w:val="21"/>
      <w:szCs w:val="22"/>
      <w:lang w:val="en-US" w:eastAsia="zh-CN" w:bidi="ar-SA"/>
    </w:rPr>
  </w:style>
  <w:style w:type="table" w:customStyle="1" w:styleId="552">
    <w:name w:val="网格型221"/>
    <w:basedOn w:val="45"/>
    <w:autoRedefine/>
    <w:qFormat/>
    <w:uiPriority w:val="0"/>
    <w:pPr>
      <w:widowControl w:val="0"/>
      <w:jc w:val="both"/>
    </w:pPr>
    <w:rPr>
      <w:rFonts w:ascii="Times New Roman" w:hAnsi="Times New Roman"/>
      <w:kern w:val="0"/>
      <w:sz w:val="20"/>
      <w:szCs w:val="20"/>
    </w:rPr>
  </w:style>
  <w:style w:type="table" w:customStyle="1" w:styleId="553">
    <w:name w:val="网格型51"/>
    <w:basedOn w:val="45"/>
    <w:autoRedefine/>
    <w:qFormat/>
    <w:uiPriority w:val="0"/>
    <w:pPr>
      <w:widowControl w:val="0"/>
      <w:jc w:val="both"/>
    </w:pPr>
    <w:rPr>
      <w:rFonts w:ascii="Times New Roman" w:hAnsi="Times New Roman"/>
      <w:kern w:val="0"/>
      <w:sz w:val="20"/>
      <w:szCs w:val="20"/>
    </w:rPr>
  </w:style>
  <w:style w:type="table" w:customStyle="1" w:styleId="554">
    <w:name w:val="网格型62"/>
    <w:basedOn w:val="45"/>
    <w:autoRedefine/>
    <w:qFormat/>
    <w:uiPriority w:val="0"/>
    <w:pPr>
      <w:widowControl w:val="0"/>
      <w:jc w:val="both"/>
    </w:pPr>
    <w:rPr>
      <w:rFonts w:ascii="Times New Roman" w:hAnsi="Times New Roman"/>
      <w:kern w:val="0"/>
      <w:sz w:val="20"/>
      <w:szCs w:val="20"/>
    </w:rPr>
  </w:style>
  <w:style w:type="table" w:customStyle="1" w:styleId="555">
    <w:name w:val="网格型131"/>
    <w:basedOn w:val="45"/>
    <w:autoRedefine/>
    <w:qFormat/>
    <w:uiPriority w:val="0"/>
    <w:pPr>
      <w:widowControl w:val="0"/>
      <w:jc w:val="both"/>
    </w:pPr>
    <w:rPr>
      <w:rFonts w:ascii="Times New Roman" w:hAnsi="Times New Roman"/>
      <w:kern w:val="0"/>
      <w:sz w:val="20"/>
      <w:szCs w:val="20"/>
    </w:rPr>
  </w:style>
  <w:style w:type="table" w:customStyle="1" w:styleId="556">
    <w:name w:val="TableGrid21"/>
    <w:autoRedefine/>
    <w:qFormat/>
    <w:uiPriority w:val="0"/>
    <w:rPr>
      <w:rFonts w:ascii="Calibri" w:hAnsi="Calibri"/>
      <w:kern w:val="2"/>
      <w:sz w:val="21"/>
      <w:szCs w:val="22"/>
      <w:lang w:val="en-US" w:eastAsia="zh-CN" w:bidi="ar-SA"/>
    </w:rPr>
  </w:style>
  <w:style w:type="table" w:customStyle="1" w:styleId="557">
    <w:name w:val="网格型231"/>
    <w:basedOn w:val="45"/>
    <w:autoRedefine/>
    <w:qFormat/>
    <w:uiPriority w:val="0"/>
    <w:pPr>
      <w:widowControl w:val="0"/>
      <w:jc w:val="both"/>
    </w:pPr>
    <w:rPr>
      <w:rFonts w:ascii="Times New Roman" w:hAnsi="Times New Roman"/>
      <w:kern w:val="0"/>
      <w:sz w:val="20"/>
      <w:szCs w:val="20"/>
    </w:rPr>
  </w:style>
  <w:style w:type="table" w:customStyle="1" w:styleId="558">
    <w:name w:val="网格型71"/>
    <w:basedOn w:val="45"/>
    <w:autoRedefine/>
    <w:qFormat/>
    <w:uiPriority w:val="0"/>
    <w:pPr>
      <w:widowControl w:val="0"/>
      <w:jc w:val="both"/>
    </w:pPr>
    <w:rPr>
      <w:rFonts w:ascii="Times New Roman" w:hAnsi="Times New Roman"/>
      <w:kern w:val="0"/>
      <w:sz w:val="20"/>
      <w:szCs w:val="20"/>
    </w:rPr>
  </w:style>
  <w:style w:type="table" w:customStyle="1" w:styleId="559">
    <w:name w:val="网格型612"/>
    <w:basedOn w:val="45"/>
    <w:autoRedefine/>
    <w:qFormat/>
    <w:uiPriority w:val="0"/>
    <w:pPr>
      <w:widowControl w:val="0"/>
      <w:jc w:val="both"/>
    </w:pPr>
    <w:rPr>
      <w:rFonts w:ascii="Times New Roman" w:hAnsi="Times New Roman"/>
      <w:kern w:val="0"/>
      <w:sz w:val="20"/>
      <w:szCs w:val="20"/>
    </w:rPr>
  </w:style>
  <w:style w:type="paragraph" w:customStyle="1" w:styleId="560">
    <w:name w:val="列项"/>
    <w:basedOn w:val="1"/>
    <w:autoRedefine/>
    <w:qFormat/>
    <w:uiPriority w:val="0"/>
    <w:pPr>
      <w:widowControl/>
      <w:ind w:left="453"/>
      <w:jc w:val="left"/>
    </w:pPr>
    <w:rPr>
      <w:rFonts w:ascii="宋体" w:eastAsia="仿宋"/>
      <w:sz w:val="28"/>
    </w:rPr>
  </w:style>
  <w:style w:type="table" w:customStyle="1" w:styleId="561">
    <w:name w:val="网格型9"/>
    <w:basedOn w:val="45"/>
    <w:autoRedefine/>
    <w:qFormat/>
    <w:uiPriority w:val="0"/>
    <w:pPr>
      <w:widowControl w:val="0"/>
      <w:jc w:val="both"/>
    </w:pPr>
    <w:rPr>
      <w:rFonts w:ascii="Times New Roman" w:hAnsi="Times New Roman"/>
      <w:kern w:val="0"/>
      <w:sz w:val="20"/>
      <w:szCs w:val="20"/>
    </w:rPr>
  </w:style>
  <w:style w:type="table" w:customStyle="1" w:styleId="562">
    <w:name w:val="网格型15"/>
    <w:basedOn w:val="45"/>
    <w:autoRedefine/>
    <w:qFormat/>
    <w:uiPriority w:val="0"/>
    <w:pPr>
      <w:widowControl w:val="0"/>
      <w:jc w:val="both"/>
    </w:pPr>
    <w:rPr>
      <w:rFonts w:ascii="Times New Roman" w:hAnsi="Times New Roman"/>
      <w:kern w:val="0"/>
      <w:sz w:val="20"/>
      <w:szCs w:val="20"/>
    </w:rPr>
  </w:style>
  <w:style w:type="table" w:customStyle="1" w:styleId="563">
    <w:name w:val="网格型25"/>
    <w:basedOn w:val="45"/>
    <w:autoRedefine/>
    <w:qFormat/>
    <w:uiPriority w:val="0"/>
    <w:pPr>
      <w:widowControl w:val="0"/>
      <w:jc w:val="both"/>
    </w:pPr>
    <w:rPr>
      <w:rFonts w:ascii="Times New Roman" w:hAnsi="Times New Roman"/>
      <w:kern w:val="0"/>
      <w:sz w:val="20"/>
      <w:szCs w:val="20"/>
    </w:rPr>
  </w:style>
  <w:style w:type="table" w:customStyle="1" w:styleId="564">
    <w:name w:val="网格型32"/>
    <w:basedOn w:val="45"/>
    <w:autoRedefine/>
    <w:qFormat/>
    <w:uiPriority w:val="0"/>
    <w:pPr>
      <w:widowControl w:val="0"/>
      <w:jc w:val="both"/>
    </w:pPr>
    <w:rPr>
      <w:rFonts w:ascii="Times New Roman" w:hAnsi="Times New Roman"/>
      <w:kern w:val="0"/>
      <w:sz w:val="20"/>
      <w:szCs w:val="20"/>
    </w:rPr>
  </w:style>
  <w:style w:type="table" w:customStyle="1" w:styleId="565">
    <w:name w:val="网格型112"/>
    <w:basedOn w:val="45"/>
    <w:autoRedefine/>
    <w:qFormat/>
    <w:uiPriority w:val="0"/>
    <w:pPr>
      <w:widowControl w:val="0"/>
      <w:jc w:val="both"/>
    </w:pPr>
    <w:rPr>
      <w:rFonts w:ascii="Times New Roman" w:hAnsi="Times New Roman"/>
      <w:kern w:val="0"/>
      <w:sz w:val="20"/>
      <w:szCs w:val="20"/>
    </w:rPr>
  </w:style>
  <w:style w:type="table" w:customStyle="1" w:styleId="566">
    <w:name w:val="TableGrid4"/>
    <w:autoRedefine/>
    <w:qFormat/>
    <w:uiPriority w:val="0"/>
    <w:rPr>
      <w:rFonts w:ascii="Calibri" w:hAnsi="Calibri"/>
      <w:kern w:val="2"/>
      <w:sz w:val="21"/>
      <w:szCs w:val="22"/>
      <w:lang w:val="en-US" w:eastAsia="zh-CN" w:bidi="ar-SA"/>
    </w:rPr>
  </w:style>
  <w:style w:type="table" w:customStyle="1" w:styleId="567">
    <w:name w:val="网格型212"/>
    <w:basedOn w:val="45"/>
    <w:autoRedefine/>
    <w:qFormat/>
    <w:uiPriority w:val="0"/>
    <w:pPr>
      <w:widowControl w:val="0"/>
      <w:jc w:val="both"/>
    </w:pPr>
    <w:rPr>
      <w:rFonts w:ascii="Times New Roman" w:hAnsi="Times New Roman"/>
      <w:kern w:val="0"/>
      <w:sz w:val="20"/>
      <w:szCs w:val="20"/>
    </w:rPr>
  </w:style>
  <w:style w:type="table" w:customStyle="1" w:styleId="568">
    <w:name w:val="网格型42"/>
    <w:basedOn w:val="45"/>
    <w:autoRedefine/>
    <w:qFormat/>
    <w:uiPriority w:val="0"/>
    <w:pPr>
      <w:widowControl w:val="0"/>
      <w:jc w:val="both"/>
    </w:pPr>
    <w:rPr>
      <w:rFonts w:ascii="Times New Roman" w:hAnsi="Times New Roman"/>
      <w:kern w:val="0"/>
      <w:sz w:val="20"/>
      <w:szCs w:val="20"/>
    </w:rPr>
  </w:style>
  <w:style w:type="table" w:customStyle="1" w:styleId="569">
    <w:name w:val="网格型122"/>
    <w:basedOn w:val="45"/>
    <w:autoRedefine/>
    <w:qFormat/>
    <w:uiPriority w:val="0"/>
    <w:pPr>
      <w:widowControl w:val="0"/>
      <w:jc w:val="both"/>
    </w:pPr>
    <w:rPr>
      <w:rFonts w:ascii="Times New Roman" w:hAnsi="Times New Roman"/>
      <w:kern w:val="0"/>
      <w:sz w:val="20"/>
      <w:szCs w:val="20"/>
    </w:rPr>
  </w:style>
  <w:style w:type="table" w:customStyle="1" w:styleId="570">
    <w:name w:val="TableGrid12"/>
    <w:autoRedefine/>
    <w:qFormat/>
    <w:uiPriority w:val="0"/>
    <w:rPr>
      <w:rFonts w:ascii="Calibri" w:hAnsi="Calibri"/>
      <w:kern w:val="2"/>
      <w:sz w:val="21"/>
      <w:szCs w:val="22"/>
      <w:lang w:val="en-US" w:eastAsia="zh-CN" w:bidi="ar-SA"/>
    </w:rPr>
  </w:style>
  <w:style w:type="table" w:customStyle="1" w:styleId="571">
    <w:name w:val="网格型222"/>
    <w:basedOn w:val="45"/>
    <w:autoRedefine/>
    <w:qFormat/>
    <w:uiPriority w:val="0"/>
    <w:pPr>
      <w:widowControl w:val="0"/>
      <w:jc w:val="both"/>
    </w:pPr>
    <w:rPr>
      <w:rFonts w:ascii="Times New Roman" w:hAnsi="Times New Roman"/>
      <w:kern w:val="0"/>
      <w:sz w:val="20"/>
      <w:szCs w:val="20"/>
    </w:rPr>
  </w:style>
  <w:style w:type="table" w:customStyle="1" w:styleId="572">
    <w:name w:val="网格型52"/>
    <w:basedOn w:val="45"/>
    <w:autoRedefine/>
    <w:qFormat/>
    <w:uiPriority w:val="0"/>
    <w:pPr>
      <w:widowControl w:val="0"/>
      <w:jc w:val="both"/>
    </w:pPr>
    <w:rPr>
      <w:rFonts w:ascii="Times New Roman" w:hAnsi="Times New Roman"/>
      <w:kern w:val="0"/>
      <w:sz w:val="20"/>
      <w:szCs w:val="20"/>
    </w:rPr>
  </w:style>
  <w:style w:type="table" w:customStyle="1" w:styleId="573">
    <w:name w:val="网格型63"/>
    <w:basedOn w:val="45"/>
    <w:autoRedefine/>
    <w:qFormat/>
    <w:uiPriority w:val="0"/>
    <w:pPr>
      <w:widowControl w:val="0"/>
      <w:jc w:val="both"/>
    </w:pPr>
    <w:rPr>
      <w:rFonts w:ascii="Times New Roman" w:hAnsi="Times New Roman"/>
      <w:kern w:val="0"/>
      <w:sz w:val="20"/>
      <w:szCs w:val="20"/>
    </w:rPr>
  </w:style>
  <w:style w:type="table" w:customStyle="1" w:styleId="574">
    <w:name w:val="网格型132"/>
    <w:basedOn w:val="45"/>
    <w:autoRedefine/>
    <w:qFormat/>
    <w:uiPriority w:val="0"/>
    <w:pPr>
      <w:widowControl w:val="0"/>
      <w:jc w:val="both"/>
    </w:pPr>
    <w:rPr>
      <w:rFonts w:ascii="Times New Roman" w:hAnsi="Times New Roman"/>
      <w:kern w:val="0"/>
      <w:sz w:val="20"/>
      <w:szCs w:val="20"/>
    </w:rPr>
  </w:style>
  <w:style w:type="table" w:customStyle="1" w:styleId="575">
    <w:name w:val="TableGrid22"/>
    <w:autoRedefine/>
    <w:qFormat/>
    <w:uiPriority w:val="0"/>
    <w:rPr>
      <w:rFonts w:ascii="Calibri" w:hAnsi="Calibri"/>
      <w:kern w:val="2"/>
      <w:sz w:val="21"/>
      <w:szCs w:val="22"/>
      <w:lang w:val="en-US" w:eastAsia="zh-CN" w:bidi="ar-SA"/>
    </w:rPr>
  </w:style>
  <w:style w:type="table" w:customStyle="1" w:styleId="576">
    <w:name w:val="网格型232"/>
    <w:basedOn w:val="45"/>
    <w:autoRedefine/>
    <w:qFormat/>
    <w:uiPriority w:val="0"/>
    <w:pPr>
      <w:widowControl w:val="0"/>
      <w:jc w:val="both"/>
    </w:pPr>
    <w:rPr>
      <w:rFonts w:ascii="Times New Roman" w:hAnsi="Times New Roman"/>
      <w:kern w:val="0"/>
      <w:sz w:val="20"/>
      <w:szCs w:val="20"/>
    </w:rPr>
  </w:style>
  <w:style w:type="table" w:customStyle="1" w:styleId="577">
    <w:name w:val="网格型72"/>
    <w:basedOn w:val="45"/>
    <w:autoRedefine/>
    <w:qFormat/>
    <w:uiPriority w:val="0"/>
    <w:pPr>
      <w:widowControl w:val="0"/>
      <w:jc w:val="both"/>
    </w:pPr>
    <w:rPr>
      <w:rFonts w:ascii="Times New Roman" w:hAnsi="Times New Roman"/>
      <w:kern w:val="0"/>
      <w:sz w:val="20"/>
      <w:szCs w:val="20"/>
    </w:rPr>
  </w:style>
  <w:style w:type="table" w:customStyle="1" w:styleId="578">
    <w:name w:val="网格型141"/>
    <w:basedOn w:val="45"/>
    <w:autoRedefine/>
    <w:qFormat/>
    <w:uiPriority w:val="0"/>
    <w:pPr>
      <w:widowControl w:val="0"/>
      <w:jc w:val="both"/>
    </w:pPr>
    <w:rPr>
      <w:rFonts w:ascii="Times New Roman" w:hAnsi="Times New Roman"/>
      <w:kern w:val="0"/>
      <w:sz w:val="20"/>
      <w:szCs w:val="20"/>
    </w:rPr>
  </w:style>
  <w:style w:type="table" w:customStyle="1" w:styleId="579">
    <w:name w:val="TableGrid31"/>
    <w:autoRedefine/>
    <w:qFormat/>
    <w:uiPriority w:val="0"/>
    <w:rPr>
      <w:rFonts w:ascii="Calibri" w:hAnsi="Calibri"/>
      <w:kern w:val="2"/>
      <w:sz w:val="21"/>
      <w:szCs w:val="22"/>
      <w:lang w:val="en-US" w:eastAsia="zh-CN" w:bidi="ar-SA"/>
    </w:rPr>
  </w:style>
  <w:style w:type="table" w:customStyle="1" w:styleId="580">
    <w:name w:val="网格型241"/>
    <w:basedOn w:val="45"/>
    <w:autoRedefine/>
    <w:qFormat/>
    <w:uiPriority w:val="0"/>
    <w:pPr>
      <w:widowControl w:val="0"/>
      <w:jc w:val="both"/>
    </w:pPr>
    <w:rPr>
      <w:rFonts w:ascii="Times New Roman" w:hAnsi="Times New Roman"/>
      <w:kern w:val="0"/>
      <w:sz w:val="20"/>
      <w:szCs w:val="20"/>
    </w:rPr>
  </w:style>
  <w:style w:type="table" w:customStyle="1" w:styleId="581">
    <w:name w:val="网格型311"/>
    <w:basedOn w:val="45"/>
    <w:autoRedefine/>
    <w:qFormat/>
    <w:uiPriority w:val="0"/>
    <w:pPr>
      <w:widowControl w:val="0"/>
      <w:jc w:val="both"/>
    </w:pPr>
    <w:rPr>
      <w:rFonts w:ascii="Times New Roman" w:hAnsi="Times New Roman"/>
      <w:kern w:val="0"/>
      <w:sz w:val="20"/>
      <w:szCs w:val="20"/>
    </w:rPr>
  </w:style>
  <w:style w:type="table" w:customStyle="1" w:styleId="582">
    <w:name w:val="网格型1111"/>
    <w:basedOn w:val="45"/>
    <w:autoRedefine/>
    <w:qFormat/>
    <w:uiPriority w:val="0"/>
    <w:pPr>
      <w:widowControl w:val="0"/>
      <w:jc w:val="both"/>
    </w:pPr>
    <w:rPr>
      <w:rFonts w:ascii="Times New Roman" w:hAnsi="Times New Roman"/>
      <w:kern w:val="0"/>
      <w:sz w:val="20"/>
      <w:szCs w:val="20"/>
    </w:rPr>
  </w:style>
  <w:style w:type="table" w:customStyle="1" w:styleId="583">
    <w:name w:val="网格型2111"/>
    <w:basedOn w:val="45"/>
    <w:autoRedefine/>
    <w:qFormat/>
    <w:uiPriority w:val="0"/>
    <w:pPr>
      <w:widowControl w:val="0"/>
      <w:jc w:val="both"/>
    </w:pPr>
    <w:rPr>
      <w:rFonts w:ascii="Times New Roman" w:hAnsi="Times New Roman"/>
      <w:kern w:val="0"/>
      <w:sz w:val="20"/>
      <w:szCs w:val="20"/>
    </w:rPr>
  </w:style>
  <w:style w:type="table" w:customStyle="1" w:styleId="584">
    <w:name w:val="TableGrid111"/>
    <w:autoRedefine/>
    <w:qFormat/>
    <w:uiPriority w:val="0"/>
    <w:rPr>
      <w:rFonts w:ascii="Calibri" w:hAnsi="Calibri"/>
      <w:kern w:val="2"/>
      <w:sz w:val="21"/>
      <w:szCs w:val="22"/>
      <w:lang w:val="en-US" w:eastAsia="zh-CN" w:bidi="ar-SA"/>
    </w:rPr>
  </w:style>
  <w:style w:type="table" w:customStyle="1" w:styleId="585">
    <w:name w:val="网格型411"/>
    <w:basedOn w:val="45"/>
    <w:autoRedefine/>
    <w:qFormat/>
    <w:uiPriority w:val="0"/>
    <w:pPr>
      <w:widowControl w:val="0"/>
      <w:jc w:val="both"/>
    </w:pPr>
    <w:rPr>
      <w:rFonts w:ascii="Times New Roman" w:hAnsi="Times New Roman"/>
      <w:kern w:val="0"/>
      <w:sz w:val="20"/>
      <w:szCs w:val="20"/>
    </w:rPr>
  </w:style>
  <w:style w:type="table" w:customStyle="1" w:styleId="586">
    <w:name w:val="网格型1211"/>
    <w:basedOn w:val="45"/>
    <w:autoRedefine/>
    <w:qFormat/>
    <w:uiPriority w:val="0"/>
    <w:pPr>
      <w:widowControl w:val="0"/>
      <w:jc w:val="both"/>
    </w:pPr>
    <w:rPr>
      <w:rFonts w:ascii="Times New Roman" w:hAnsi="Times New Roman"/>
      <w:kern w:val="0"/>
      <w:sz w:val="20"/>
      <w:szCs w:val="20"/>
    </w:rPr>
  </w:style>
  <w:style w:type="table" w:customStyle="1" w:styleId="587">
    <w:name w:val="网格型2211"/>
    <w:basedOn w:val="45"/>
    <w:autoRedefine/>
    <w:qFormat/>
    <w:uiPriority w:val="0"/>
    <w:pPr>
      <w:widowControl w:val="0"/>
      <w:jc w:val="both"/>
    </w:pPr>
    <w:rPr>
      <w:rFonts w:ascii="Times New Roman" w:hAnsi="Times New Roman"/>
      <w:kern w:val="0"/>
      <w:sz w:val="20"/>
      <w:szCs w:val="20"/>
    </w:rPr>
  </w:style>
  <w:style w:type="table" w:customStyle="1" w:styleId="588">
    <w:name w:val="网格型511"/>
    <w:basedOn w:val="45"/>
    <w:autoRedefine/>
    <w:qFormat/>
    <w:uiPriority w:val="0"/>
    <w:pPr>
      <w:widowControl w:val="0"/>
      <w:jc w:val="both"/>
    </w:pPr>
    <w:rPr>
      <w:rFonts w:ascii="Times New Roman" w:hAnsi="Times New Roman"/>
      <w:kern w:val="0"/>
      <w:sz w:val="20"/>
      <w:szCs w:val="20"/>
    </w:rPr>
  </w:style>
  <w:style w:type="table" w:customStyle="1" w:styleId="589">
    <w:name w:val="网格型613"/>
    <w:basedOn w:val="45"/>
    <w:autoRedefine/>
    <w:qFormat/>
    <w:uiPriority w:val="0"/>
    <w:pPr>
      <w:widowControl w:val="0"/>
      <w:jc w:val="both"/>
    </w:pPr>
    <w:rPr>
      <w:rFonts w:ascii="Times New Roman" w:hAnsi="Times New Roman"/>
      <w:kern w:val="0"/>
      <w:sz w:val="20"/>
      <w:szCs w:val="20"/>
    </w:rPr>
  </w:style>
  <w:style w:type="table" w:customStyle="1" w:styleId="590">
    <w:name w:val="网格型1311"/>
    <w:basedOn w:val="45"/>
    <w:autoRedefine/>
    <w:qFormat/>
    <w:uiPriority w:val="0"/>
    <w:pPr>
      <w:widowControl w:val="0"/>
      <w:jc w:val="both"/>
    </w:pPr>
    <w:rPr>
      <w:rFonts w:ascii="Times New Roman" w:hAnsi="Times New Roman"/>
      <w:kern w:val="0"/>
      <w:sz w:val="20"/>
      <w:szCs w:val="20"/>
    </w:rPr>
  </w:style>
  <w:style w:type="table" w:customStyle="1" w:styleId="591">
    <w:name w:val="TableGrid211"/>
    <w:autoRedefine/>
    <w:qFormat/>
    <w:uiPriority w:val="0"/>
    <w:rPr>
      <w:rFonts w:ascii="Calibri" w:hAnsi="Calibri"/>
      <w:kern w:val="2"/>
      <w:sz w:val="21"/>
      <w:szCs w:val="22"/>
      <w:lang w:val="en-US" w:eastAsia="zh-CN" w:bidi="ar-SA"/>
    </w:rPr>
  </w:style>
  <w:style w:type="table" w:customStyle="1" w:styleId="592">
    <w:name w:val="网格型2311"/>
    <w:basedOn w:val="45"/>
    <w:autoRedefine/>
    <w:qFormat/>
    <w:uiPriority w:val="0"/>
    <w:pPr>
      <w:widowControl w:val="0"/>
      <w:jc w:val="both"/>
    </w:pPr>
    <w:rPr>
      <w:rFonts w:ascii="Times New Roman" w:hAnsi="Times New Roman"/>
      <w:kern w:val="0"/>
      <w:sz w:val="20"/>
      <w:szCs w:val="20"/>
    </w:rPr>
  </w:style>
  <w:style w:type="table" w:customStyle="1" w:styleId="593">
    <w:name w:val="网格型10"/>
    <w:basedOn w:val="45"/>
    <w:autoRedefine/>
    <w:qFormat/>
    <w:uiPriority w:val="0"/>
    <w:pPr>
      <w:widowControl w:val="0"/>
      <w:jc w:val="both"/>
    </w:pPr>
    <w:rPr>
      <w:rFonts w:ascii="Times New Roman" w:hAnsi="Times New Roman"/>
      <w:kern w:val="0"/>
      <w:sz w:val="20"/>
      <w:szCs w:val="20"/>
    </w:rPr>
  </w:style>
  <w:style w:type="table" w:customStyle="1" w:styleId="594">
    <w:name w:val="网格型16"/>
    <w:basedOn w:val="45"/>
    <w:autoRedefine/>
    <w:qFormat/>
    <w:uiPriority w:val="0"/>
    <w:pPr>
      <w:widowControl w:val="0"/>
      <w:jc w:val="both"/>
    </w:pPr>
    <w:rPr>
      <w:rFonts w:ascii="Times New Roman" w:hAnsi="Times New Roman"/>
      <w:kern w:val="0"/>
      <w:sz w:val="20"/>
      <w:szCs w:val="20"/>
    </w:rPr>
  </w:style>
  <w:style w:type="table" w:customStyle="1" w:styleId="595">
    <w:name w:val="网格型26"/>
    <w:basedOn w:val="45"/>
    <w:autoRedefine/>
    <w:qFormat/>
    <w:uiPriority w:val="0"/>
    <w:pPr>
      <w:widowControl w:val="0"/>
      <w:jc w:val="both"/>
    </w:pPr>
    <w:rPr>
      <w:rFonts w:ascii="Times New Roman" w:hAnsi="Times New Roman"/>
      <w:kern w:val="0"/>
      <w:sz w:val="20"/>
      <w:szCs w:val="20"/>
    </w:rPr>
  </w:style>
  <w:style w:type="table" w:customStyle="1" w:styleId="596">
    <w:name w:val="网格型33"/>
    <w:basedOn w:val="45"/>
    <w:autoRedefine/>
    <w:qFormat/>
    <w:uiPriority w:val="0"/>
    <w:pPr>
      <w:widowControl w:val="0"/>
      <w:jc w:val="both"/>
    </w:pPr>
    <w:rPr>
      <w:rFonts w:ascii="Times New Roman" w:hAnsi="Times New Roman"/>
      <w:kern w:val="0"/>
      <w:sz w:val="20"/>
      <w:szCs w:val="20"/>
    </w:rPr>
  </w:style>
  <w:style w:type="table" w:customStyle="1" w:styleId="597">
    <w:name w:val="网格型113"/>
    <w:basedOn w:val="45"/>
    <w:autoRedefine/>
    <w:qFormat/>
    <w:uiPriority w:val="0"/>
    <w:pPr>
      <w:widowControl w:val="0"/>
      <w:jc w:val="both"/>
    </w:pPr>
    <w:rPr>
      <w:rFonts w:ascii="Times New Roman" w:hAnsi="Times New Roman"/>
      <w:kern w:val="0"/>
      <w:sz w:val="20"/>
      <w:szCs w:val="20"/>
    </w:rPr>
  </w:style>
  <w:style w:type="table" w:customStyle="1" w:styleId="598">
    <w:name w:val="TableGrid5"/>
    <w:autoRedefine/>
    <w:qFormat/>
    <w:uiPriority w:val="0"/>
    <w:rPr>
      <w:rFonts w:ascii="Calibri" w:hAnsi="Calibri"/>
      <w:kern w:val="2"/>
      <w:sz w:val="21"/>
      <w:szCs w:val="22"/>
      <w:lang w:val="en-US" w:eastAsia="zh-CN" w:bidi="ar-SA"/>
    </w:rPr>
  </w:style>
  <w:style w:type="table" w:customStyle="1" w:styleId="599">
    <w:name w:val="网格型213"/>
    <w:basedOn w:val="45"/>
    <w:autoRedefine/>
    <w:qFormat/>
    <w:uiPriority w:val="0"/>
    <w:pPr>
      <w:widowControl w:val="0"/>
      <w:jc w:val="both"/>
    </w:pPr>
    <w:rPr>
      <w:rFonts w:ascii="Times New Roman" w:hAnsi="Times New Roman"/>
      <w:kern w:val="0"/>
      <w:sz w:val="20"/>
      <w:szCs w:val="20"/>
    </w:rPr>
  </w:style>
  <w:style w:type="table" w:customStyle="1" w:styleId="600">
    <w:name w:val="网格型43"/>
    <w:basedOn w:val="45"/>
    <w:autoRedefine/>
    <w:qFormat/>
    <w:uiPriority w:val="0"/>
    <w:pPr>
      <w:widowControl w:val="0"/>
      <w:jc w:val="both"/>
    </w:pPr>
    <w:rPr>
      <w:rFonts w:ascii="Times New Roman" w:hAnsi="Times New Roman"/>
      <w:kern w:val="0"/>
      <w:sz w:val="20"/>
      <w:szCs w:val="20"/>
    </w:rPr>
  </w:style>
  <w:style w:type="table" w:customStyle="1" w:styleId="601">
    <w:name w:val="网格型123"/>
    <w:basedOn w:val="45"/>
    <w:autoRedefine/>
    <w:qFormat/>
    <w:uiPriority w:val="0"/>
    <w:pPr>
      <w:widowControl w:val="0"/>
      <w:jc w:val="both"/>
    </w:pPr>
    <w:rPr>
      <w:rFonts w:ascii="Times New Roman" w:hAnsi="Times New Roman"/>
      <w:kern w:val="0"/>
      <w:sz w:val="20"/>
      <w:szCs w:val="20"/>
    </w:rPr>
  </w:style>
  <w:style w:type="table" w:customStyle="1" w:styleId="602">
    <w:name w:val="TableGrid13"/>
    <w:autoRedefine/>
    <w:qFormat/>
    <w:uiPriority w:val="0"/>
    <w:rPr>
      <w:rFonts w:ascii="Calibri" w:hAnsi="Calibri"/>
      <w:kern w:val="2"/>
      <w:sz w:val="21"/>
      <w:szCs w:val="22"/>
      <w:lang w:val="en-US" w:eastAsia="zh-CN" w:bidi="ar-SA"/>
    </w:rPr>
  </w:style>
  <w:style w:type="table" w:customStyle="1" w:styleId="603">
    <w:name w:val="网格型223"/>
    <w:basedOn w:val="45"/>
    <w:autoRedefine/>
    <w:qFormat/>
    <w:uiPriority w:val="0"/>
    <w:pPr>
      <w:widowControl w:val="0"/>
      <w:jc w:val="both"/>
    </w:pPr>
    <w:rPr>
      <w:rFonts w:ascii="Times New Roman" w:hAnsi="Times New Roman"/>
      <w:kern w:val="0"/>
      <w:sz w:val="20"/>
      <w:szCs w:val="20"/>
    </w:rPr>
  </w:style>
  <w:style w:type="table" w:customStyle="1" w:styleId="604">
    <w:name w:val="网格型53"/>
    <w:basedOn w:val="45"/>
    <w:autoRedefine/>
    <w:qFormat/>
    <w:uiPriority w:val="0"/>
    <w:pPr>
      <w:widowControl w:val="0"/>
      <w:jc w:val="both"/>
    </w:pPr>
    <w:rPr>
      <w:rFonts w:ascii="Times New Roman" w:hAnsi="Times New Roman"/>
      <w:kern w:val="0"/>
      <w:sz w:val="20"/>
      <w:szCs w:val="20"/>
    </w:rPr>
  </w:style>
  <w:style w:type="table" w:customStyle="1" w:styleId="605">
    <w:name w:val="网格型64"/>
    <w:basedOn w:val="45"/>
    <w:autoRedefine/>
    <w:qFormat/>
    <w:uiPriority w:val="0"/>
    <w:pPr>
      <w:widowControl w:val="0"/>
      <w:jc w:val="both"/>
    </w:pPr>
    <w:rPr>
      <w:rFonts w:ascii="Times New Roman" w:hAnsi="Times New Roman"/>
      <w:kern w:val="0"/>
      <w:sz w:val="20"/>
      <w:szCs w:val="20"/>
    </w:rPr>
  </w:style>
  <w:style w:type="table" w:customStyle="1" w:styleId="606">
    <w:name w:val="网格型133"/>
    <w:basedOn w:val="45"/>
    <w:autoRedefine/>
    <w:qFormat/>
    <w:uiPriority w:val="0"/>
    <w:pPr>
      <w:widowControl w:val="0"/>
      <w:jc w:val="both"/>
    </w:pPr>
    <w:rPr>
      <w:rFonts w:ascii="Times New Roman" w:hAnsi="Times New Roman"/>
      <w:kern w:val="0"/>
      <w:sz w:val="20"/>
      <w:szCs w:val="20"/>
    </w:rPr>
  </w:style>
  <w:style w:type="table" w:customStyle="1" w:styleId="607">
    <w:name w:val="TableGrid23"/>
    <w:autoRedefine/>
    <w:qFormat/>
    <w:uiPriority w:val="0"/>
    <w:rPr>
      <w:rFonts w:ascii="Calibri" w:hAnsi="Calibri"/>
      <w:kern w:val="2"/>
      <w:sz w:val="21"/>
      <w:szCs w:val="22"/>
      <w:lang w:val="en-US" w:eastAsia="zh-CN" w:bidi="ar-SA"/>
    </w:rPr>
  </w:style>
  <w:style w:type="table" w:customStyle="1" w:styleId="608">
    <w:name w:val="网格型233"/>
    <w:basedOn w:val="45"/>
    <w:autoRedefine/>
    <w:qFormat/>
    <w:uiPriority w:val="0"/>
    <w:pPr>
      <w:widowControl w:val="0"/>
      <w:jc w:val="both"/>
    </w:pPr>
    <w:rPr>
      <w:rFonts w:ascii="Times New Roman" w:hAnsi="Times New Roman"/>
      <w:kern w:val="0"/>
      <w:sz w:val="20"/>
      <w:szCs w:val="20"/>
    </w:rPr>
  </w:style>
  <w:style w:type="table" w:customStyle="1" w:styleId="609">
    <w:name w:val="网格型73"/>
    <w:basedOn w:val="45"/>
    <w:autoRedefine/>
    <w:qFormat/>
    <w:uiPriority w:val="0"/>
    <w:pPr>
      <w:widowControl w:val="0"/>
      <w:jc w:val="both"/>
    </w:pPr>
    <w:rPr>
      <w:rFonts w:ascii="Times New Roman" w:hAnsi="Times New Roman"/>
      <w:kern w:val="0"/>
      <w:sz w:val="20"/>
      <w:szCs w:val="20"/>
    </w:rPr>
  </w:style>
  <w:style w:type="table" w:customStyle="1" w:styleId="610">
    <w:name w:val="网格型142"/>
    <w:basedOn w:val="45"/>
    <w:autoRedefine/>
    <w:qFormat/>
    <w:uiPriority w:val="0"/>
    <w:pPr>
      <w:widowControl w:val="0"/>
      <w:jc w:val="both"/>
    </w:pPr>
    <w:rPr>
      <w:rFonts w:ascii="Times New Roman" w:hAnsi="Times New Roman"/>
      <w:kern w:val="0"/>
      <w:sz w:val="20"/>
      <w:szCs w:val="20"/>
    </w:rPr>
  </w:style>
  <w:style w:type="table" w:customStyle="1" w:styleId="611">
    <w:name w:val="TableGrid32"/>
    <w:autoRedefine/>
    <w:qFormat/>
    <w:uiPriority w:val="0"/>
    <w:rPr>
      <w:rFonts w:ascii="Calibri" w:hAnsi="Calibri"/>
      <w:kern w:val="2"/>
      <w:sz w:val="21"/>
      <w:szCs w:val="22"/>
      <w:lang w:val="en-US" w:eastAsia="zh-CN" w:bidi="ar-SA"/>
    </w:rPr>
  </w:style>
  <w:style w:type="table" w:customStyle="1" w:styleId="612">
    <w:name w:val="网格型242"/>
    <w:basedOn w:val="45"/>
    <w:autoRedefine/>
    <w:qFormat/>
    <w:uiPriority w:val="0"/>
    <w:pPr>
      <w:widowControl w:val="0"/>
      <w:jc w:val="both"/>
    </w:pPr>
    <w:rPr>
      <w:rFonts w:ascii="Times New Roman" w:hAnsi="Times New Roman"/>
      <w:kern w:val="0"/>
      <w:sz w:val="20"/>
      <w:szCs w:val="20"/>
    </w:rPr>
  </w:style>
  <w:style w:type="table" w:customStyle="1" w:styleId="613">
    <w:name w:val="网格型312"/>
    <w:basedOn w:val="45"/>
    <w:autoRedefine/>
    <w:qFormat/>
    <w:uiPriority w:val="0"/>
    <w:pPr>
      <w:widowControl w:val="0"/>
      <w:jc w:val="both"/>
    </w:pPr>
    <w:rPr>
      <w:rFonts w:ascii="Times New Roman" w:hAnsi="Times New Roman"/>
      <w:kern w:val="0"/>
      <w:sz w:val="20"/>
      <w:szCs w:val="20"/>
    </w:rPr>
  </w:style>
  <w:style w:type="table" w:customStyle="1" w:styleId="614">
    <w:name w:val="网格型1112"/>
    <w:basedOn w:val="45"/>
    <w:autoRedefine/>
    <w:qFormat/>
    <w:uiPriority w:val="0"/>
    <w:pPr>
      <w:widowControl w:val="0"/>
      <w:jc w:val="both"/>
    </w:pPr>
    <w:rPr>
      <w:rFonts w:ascii="Times New Roman" w:hAnsi="Times New Roman"/>
      <w:kern w:val="0"/>
      <w:sz w:val="20"/>
      <w:szCs w:val="20"/>
    </w:rPr>
  </w:style>
  <w:style w:type="table" w:customStyle="1" w:styleId="615">
    <w:name w:val="网格型2112"/>
    <w:basedOn w:val="45"/>
    <w:autoRedefine/>
    <w:qFormat/>
    <w:uiPriority w:val="0"/>
    <w:pPr>
      <w:widowControl w:val="0"/>
      <w:jc w:val="both"/>
    </w:pPr>
    <w:rPr>
      <w:rFonts w:ascii="Times New Roman" w:hAnsi="Times New Roman"/>
      <w:kern w:val="0"/>
      <w:sz w:val="20"/>
      <w:szCs w:val="20"/>
    </w:rPr>
  </w:style>
  <w:style w:type="table" w:customStyle="1" w:styleId="616">
    <w:name w:val="TableGrid112"/>
    <w:autoRedefine/>
    <w:qFormat/>
    <w:uiPriority w:val="0"/>
    <w:rPr>
      <w:rFonts w:ascii="Calibri" w:hAnsi="Calibri"/>
      <w:kern w:val="2"/>
      <w:sz w:val="21"/>
      <w:szCs w:val="22"/>
      <w:lang w:val="en-US" w:eastAsia="zh-CN" w:bidi="ar-SA"/>
    </w:rPr>
  </w:style>
  <w:style w:type="table" w:customStyle="1" w:styleId="617">
    <w:name w:val="网格型412"/>
    <w:basedOn w:val="45"/>
    <w:autoRedefine/>
    <w:qFormat/>
    <w:uiPriority w:val="0"/>
    <w:pPr>
      <w:widowControl w:val="0"/>
      <w:jc w:val="both"/>
    </w:pPr>
    <w:rPr>
      <w:rFonts w:ascii="Times New Roman" w:hAnsi="Times New Roman"/>
      <w:kern w:val="0"/>
      <w:sz w:val="20"/>
      <w:szCs w:val="20"/>
    </w:rPr>
  </w:style>
  <w:style w:type="table" w:customStyle="1" w:styleId="618">
    <w:name w:val="网格型1212"/>
    <w:basedOn w:val="45"/>
    <w:autoRedefine/>
    <w:qFormat/>
    <w:uiPriority w:val="0"/>
    <w:pPr>
      <w:widowControl w:val="0"/>
      <w:jc w:val="both"/>
    </w:pPr>
    <w:rPr>
      <w:rFonts w:ascii="Times New Roman" w:hAnsi="Times New Roman"/>
      <w:kern w:val="0"/>
      <w:sz w:val="20"/>
      <w:szCs w:val="20"/>
    </w:rPr>
  </w:style>
  <w:style w:type="table" w:customStyle="1" w:styleId="619">
    <w:name w:val="网格型2212"/>
    <w:basedOn w:val="45"/>
    <w:autoRedefine/>
    <w:qFormat/>
    <w:uiPriority w:val="0"/>
    <w:pPr>
      <w:widowControl w:val="0"/>
      <w:jc w:val="both"/>
    </w:pPr>
    <w:rPr>
      <w:rFonts w:ascii="Times New Roman" w:hAnsi="Times New Roman"/>
      <w:kern w:val="0"/>
      <w:sz w:val="20"/>
      <w:szCs w:val="20"/>
    </w:rPr>
  </w:style>
  <w:style w:type="table" w:customStyle="1" w:styleId="620">
    <w:name w:val="网格型512"/>
    <w:basedOn w:val="45"/>
    <w:autoRedefine/>
    <w:qFormat/>
    <w:uiPriority w:val="0"/>
    <w:pPr>
      <w:widowControl w:val="0"/>
      <w:jc w:val="both"/>
    </w:pPr>
    <w:rPr>
      <w:rFonts w:ascii="Times New Roman" w:hAnsi="Times New Roman"/>
      <w:kern w:val="0"/>
      <w:sz w:val="20"/>
      <w:szCs w:val="20"/>
    </w:rPr>
  </w:style>
  <w:style w:type="table" w:customStyle="1" w:styleId="621">
    <w:name w:val="网格型614"/>
    <w:basedOn w:val="45"/>
    <w:autoRedefine/>
    <w:qFormat/>
    <w:uiPriority w:val="0"/>
    <w:pPr>
      <w:widowControl w:val="0"/>
      <w:jc w:val="both"/>
    </w:pPr>
    <w:rPr>
      <w:rFonts w:ascii="Times New Roman" w:hAnsi="Times New Roman"/>
      <w:kern w:val="0"/>
      <w:sz w:val="20"/>
      <w:szCs w:val="20"/>
    </w:rPr>
  </w:style>
  <w:style w:type="table" w:customStyle="1" w:styleId="622">
    <w:name w:val="网格型1312"/>
    <w:basedOn w:val="45"/>
    <w:autoRedefine/>
    <w:qFormat/>
    <w:uiPriority w:val="0"/>
    <w:pPr>
      <w:widowControl w:val="0"/>
      <w:jc w:val="both"/>
    </w:pPr>
    <w:rPr>
      <w:rFonts w:ascii="Times New Roman" w:hAnsi="Times New Roman"/>
      <w:kern w:val="0"/>
      <w:sz w:val="20"/>
      <w:szCs w:val="20"/>
    </w:rPr>
  </w:style>
  <w:style w:type="table" w:customStyle="1" w:styleId="623">
    <w:name w:val="TableGrid212"/>
    <w:autoRedefine/>
    <w:qFormat/>
    <w:uiPriority w:val="0"/>
    <w:rPr>
      <w:rFonts w:ascii="Calibri" w:hAnsi="Calibri"/>
      <w:kern w:val="2"/>
      <w:sz w:val="21"/>
      <w:szCs w:val="22"/>
      <w:lang w:val="en-US" w:eastAsia="zh-CN" w:bidi="ar-SA"/>
    </w:rPr>
  </w:style>
  <w:style w:type="table" w:customStyle="1" w:styleId="624">
    <w:name w:val="网格型2312"/>
    <w:basedOn w:val="45"/>
    <w:autoRedefine/>
    <w:qFormat/>
    <w:uiPriority w:val="0"/>
    <w:pPr>
      <w:widowControl w:val="0"/>
      <w:jc w:val="both"/>
    </w:pPr>
    <w:rPr>
      <w:rFonts w:ascii="Times New Roman" w:hAnsi="Times New Roman"/>
      <w:kern w:val="0"/>
      <w:sz w:val="20"/>
      <w:szCs w:val="20"/>
    </w:rPr>
  </w:style>
  <w:style w:type="table" w:customStyle="1" w:styleId="625">
    <w:name w:val="网格型74"/>
    <w:basedOn w:val="45"/>
    <w:autoRedefine/>
    <w:qFormat/>
    <w:uiPriority w:val="0"/>
    <w:pPr>
      <w:widowControl w:val="0"/>
      <w:jc w:val="both"/>
    </w:pPr>
    <w:rPr>
      <w:rFonts w:ascii="Times New Roman" w:hAnsi="Times New Roman"/>
      <w:kern w:val="0"/>
      <w:sz w:val="20"/>
      <w:szCs w:val="20"/>
    </w:rPr>
  </w:style>
  <w:style w:type="table" w:customStyle="1" w:styleId="626">
    <w:name w:val="网格型75"/>
    <w:basedOn w:val="45"/>
    <w:autoRedefine/>
    <w:qFormat/>
    <w:uiPriority w:val="0"/>
    <w:pPr>
      <w:widowControl w:val="0"/>
      <w:jc w:val="both"/>
    </w:pPr>
    <w:rPr>
      <w:rFonts w:ascii="Times New Roman" w:hAnsi="Times New Roman"/>
      <w:kern w:val="0"/>
      <w:sz w:val="20"/>
      <w:szCs w:val="20"/>
    </w:rPr>
  </w:style>
  <w:style w:type="table" w:customStyle="1" w:styleId="627">
    <w:name w:val="网格型6141"/>
    <w:basedOn w:val="45"/>
    <w:autoRedefine/>
    <w:qFormat/>
    <w:uiPriority w:val="0"/>
    <w:pPr>
      <w:widowControl w:val="0"/>
      <w:jc w:val="both"/>
    </w:pPr>
    <w:rPr>
      <w:rFonts w:ascii="Times New Roman" w:hAnsi="Times New Roman"/>
      <w:kern w:val="0"/>
      <w:sz w:val="20"/>
      <w:szCs w:val="20"/>
    </w:rPr>
  </w:style>
  <w:style w:type="table" w:customStyle="1" w:styleId="628">
    <w:name w:val="网格型731"/>
    <w:basedOn w:val="45"/>
    <w:autoRedefine/>
    <w:qFormat/>
    <w:uiPriority w:val="0"/>
    <w:pPr>
      <w:widowControl w:val="0"/>
      <w:jc w:val="both"/>
    </w:pPr>
    <w:rPr>
      <w:rFonts w:ascii="Times New Roman" w:hAnsi="Times New Roman"/>
      <w:kern w:val="0"/>
      <w:sz w:val="20"/>
      <w:szCs w:val="20"/>
    </w:rPr>
  </w:style>
  <w:style w:type="table" w:customStyle="1" w:styleId="629">
    <w:name w:val="网格型6142"/>
    <w:basedOn w:val="45"/>
    <w:autoRedefine/>
    <w:qFormat/>
    <w:uiPriority w:val="0"/>
    <w:pPr>
      <w:widowControl w:val="0"/>
      <w:jc w:val="both"/>
    </w:pPr>
    <w:rPr>
      <w:rFonts w:ascii="Times New Roman" w:hAnsi="Times New Roman"/>
      <w:kern w:val="0"/>
      <w:sz w:val="20"/>
      <w:szCs w:val="20"/>
    </w:rPr>
  </w:style>
  <w:style w:type="table" w:customStyle="1" w:styleId="630">
    <w:name w:val="网格型751"/>
    <w:basedOn w:val="45"/>
    <w:autoRedefine/>
    <w:qFormat/>
    <w:uiPriority w:val="0"/>
    <w:pPr>
      <w:widowControl w:val="0"/>
      <w:jc w:val="both"/>
    </w:pPr>
    <w:rPr>
      <w:rFonts w:ascii="Times New Roman" w:hAnsi="Times New Roman"/>
      <w:kern w:val="0"/>
      <w:sz w:val="20"/>
      <w:szCs w:val="20"/>
    </w:rPr>
  </w:style>
  <w:style w:type="character" w:customStyle="1" w:styleId="631">
    <w:name w:val="未处理的提及2"/>
    <w:link w:val="1"/>
    <w:autoRedefine/>
    <w:qFormat/>
    <w:uiPriority w:val="0"/>
    <w:rPr>
      <w:rFonts w:ascii="Times New Roman" w:hAnsi="Times New Roman" w:eastAsia="宋体"/>
      <w:color w:val="605E5C"/>
      <w:shd w:val="clear" w:color="auto" w:fill="E1DFDD"/>
    </w:rPr>
  </w:style>
  <w:style w:type="character" w:customStyle="1" w:styleId="632">
    <w:name w:val="未处理的提及3"/>
    <w:link w:val="1"/>
    <w:autoRedefine/>
    <w:qFormat/>
    <w:uiPriority w:val="0"/>
    <w:rPr>
      <w:rFonts w:ascii="Times New Roman" w:hAnsi="Times New Roman" w:eastAsia="宋体"/>
      <w:color w:val="605E5C"/>
      <w:shd w:val="clear" w:color="auto" w:fill="E1DFDD"/>
    </w:rPr>
  </w:style>
  <w:style w:type="character" w:customStyle="1" w:styleId="633">
    <w:name w:val="未处理的提及4"/>
    <w:link w:val="1"/>
    <w:autoRedefine/>
    <w:qFormat/>
    <w:uiPriority w:val="0"/>
    <w:rPr>
      <w:rFonts w:ascii="Times New Roman" w:hAnsi="Times New Roman" w:eastAsia="宋体"/>
      <w:color w:val="605E5C"/>
      <w:shd w:val="clear" w:color="auto" w:fill="E1DFDD"/>
    </w:rPr>
  </w:style>
  <w:style w:type="character" w:customStyle="1" w:styleId="634">
    <w:name w:val="未处理的提及5"/>
    <w:link w:val="1"/>
    <w:autoRedefine/>
    <w:qFormat/>
    <w:uiPriority w:val="0"/>
    <w:rPr>
      <w:rFonts w:ascii="Times New Roman" w:hAnsi="Times New Roman" w:eastAsia="宋体"/>
      <w:color w:val="605E5C"/>
      <w:shd w:val="clear" w:color="auto" w:fill="E1DFDD"/>
    </w:rPr>
  </w:style>
  <w:style w:type="character" w:customStyle="1" w:styleId="635">
    <w:name w:val="四级标题 Char Char"/>
    <w:link w:val="1"/>
    <w:autoRedefine/>
    <w:qFormat/>
    <w:uiPriority w:val="0"/>
    <w:rPr>
      <w:rFonts w:ascii="Arial" w:hAnsi="Arial" w:eastAsia="宋体"/>
      <w:b/>
      <w:kern w:val="2"/>
      <w:sz w:val="24"/>
      <w:szCs w:val="24"/>
      <w:lang w:val="en-US" w:eastAsia="zh-CN" w:bidi="ar-SA"/>
    </w:rPr>
  </w:style>
  <w:style w:type="character" w:customStyle="1" w:styleId="636">
    <w:name w:val="Char Char17"/>
    <w:link w:val="1"/>
    <w:autoRedefine/>
    <w:qFormat/>
    <w:uiPriority w:val="0"/>
    <w:rPr>
      <w:rFonts w:ascii="Times New Roman" w:hAnsi="Times New Roman" w:eastAsia="宋体"/>
      <w:b/>
      <w:kern w:val="2"/>
      <w:sz w:val="28"/>
      <w:lang w:val="en-US" w:eastAsia="zh-CN" w:bidi="ar-SA"/>
    </w:rPr>
  </w:style>
  <w:style w:type="character" w:customStyle="1" w:styleId="637">
    <w:name w:val="f14"/>
    <w:link w:val="1"/>
    <w:autoRedefine/>
    <w:qFormat/>
    <w:uiPriority w:val="0"/>
    <w:rPr>
      <w:rFonts w:ascii="Times New Roman" w:hAnsi="Times New Roman" w:eastAsia="宋体"/>
    </w:rPr>
  </w:style>
  <w:style w:type="character" w:customStyle="1" w:styleId="638">
    <w:name w:val="报告文字 Char Char"/>
    <w:link w:val="639"/>
    <w:autoRedefine/>
    <w:qFormat/>
    <w:uiPriority w:val="0"/>
    <w:rPr>
      <w:rFonts w:ascii="宋体" w:hAnsi="宋体"/>
      <w:color w:val="000000"/>
      <w:kern w:val="2"/>
      <w:sz w:val="24"/>
      <w:szCs w:val="18"/>
    </w:rPr>
  </w:style>
  <w:style w:type="paragraph" w:customStyle="1" w:styleId="639">
    <w:name w:val="报告文字"/>
    <w:basedOn w:val="1"/>
    <w:link w:val="638"/>
    <w:autoRedefine/>
    <w:qFormat/>
    <w:uiPriority w:val="0"/>
    <w:pPr>
      <w:spacing w:line="520" w:lineRule="exact"/>
      <w:jc w:val="center"/>
    </w:pPr>
    <w:rPr>
      <w:rFonts w:ascii="宋体" w:hAnsi="宋体"/>
      <w:color w:val="000000"/>
      <w:sz w:val="24"/>
      <w:szCs w:val="18"/>
    </w:rPr>
  </w:style>
  <w:style w:type="character" w:customStyle="1" w:styleId="640">
    <w:name w:val="样式 标题2 + Char"/>
    <w:link w:val="641"/>
    <w:autoRedefine/>
    <w:qFormat/>
    <w:uiPriority w:val="0"/>
    <w:rPr>
      <w:kern w:val="28"/>
      <w:sz w:val="21"/>
      <w:szCs w:val="21"/>
    </w:rPr>
  </w:style>
  <w:style w:type="paragraph" w:customStyle="1" w:styleId="641">
    <w:name w:val="样式 标题2 +"/>
    <w:basedOn w:val="1"/>
    <w:link w:val="640"/>
    <w:autoRedefine/>
    <w:qFormat/>
    <w:uiPriority w:val="0"/>
    <w:pPr>
      <w:spacing w:line="360" w:lineRule="auto"/>
      <w:ind w:firstLine="454"/>
    </w:pPr>
    <w:rPr>
      <w:kern w:val="28"/>
      <w:szCs w:val="21"/>
    </w:rPr>
  </w:style>
  <w:style w:type="character" w:customStyle="1" w:styleId="642">
    <w:name w:val="表头文字 Char Char"/>
    <w:link w:val="1"/>
    <w:autoRedefine/>
    <w:qFormat/>
    <w:uiPriority w:val="0"/>
    <w:rPr>
      <w:rFonts w:ascii="Times New Roman" w:hAnsi="Times New Roman" w:eastAsia="宋体"/>
      <w:sz w:val="21"/>
      <w:lang w:val="en-US" w:eastAsia="zh-CN" w:bidi="ar-SA"/>
    </w:rPr>
  </w:style>
  <w:style w:type="character" w:customStyle="1" w:styleId="643">
    <w:name w:val="doc_title"/>
    <w:link w:val="1"/>
    <w:autoRedefine/>
    <w:qFormat/>
    <w:uiPriority w:val="0"/>
    <w:rPr>
      <w:rFonts w:ascii="Times New Roman" w:hAnsi="Times New Roman" w:eastAsia="宋体"/>
    </w:rPr>
  </w:style>
  <w:style w:type="character" w:customStyle="1" w:styleId="644">
    <w:name w:val="页眉 Char Char"/>
    <w:link w:val="1"/>
    <w:autoRedefine/>
    <w:qFormat/>
    <w:uiPriority w:val="0"/>
    <w:rPr>
      <w:rFonts w:ascii="Times New Roman" w:hAnsi="Times New Roman" w:eastAsia="宋体"/>
      <w:kern w:val="2"/>
      <w:sz w:val="18"/>
      <w:szCs w:val="18"/>
    </w:rPr>
  </w:style>
  <w:style w:type="character" w:customStyle="1" w:styleId="645">
    <w:name w:val="fontstyle21"/>
    <w:link w:val="1"/>
    <w:autoRedefine/>
    <w:qFormat/>
    <w:uiPriority w:val="0"/>
    <w:rPr>
      <w:rFonts w:ascii="Calibri" w:hAnsi="Calibri" w:eastAsia="宋体"/>
      <w:color w:val="000000"/>
      <w:sz w:val="22"/>
      <w:szCs w:val="22"/>
    </w:rPr>
  </w:style>
  <w:style w:type="character" w:customStyle="1" w:styleId="646">
    <w:name w:val="页眉 Char Char Char3"/>
    <w:link w:val="1"/>
    <w:autoRedefine/>
    <w:qFormat/>
    <w:uiPriority w:val="0"/>
    <w:rPr>
      <w:rFonts w:ascii="Times New Roman" w:hAnsi="Times New Roman" w:eastAsia="宋体"/>
      <w:sz w:val="18"/>
      <w:szCs w:val="18"/>
      <w:lang w:val="en-US" w:eastAsia="zh-CN" w:bidi="ar-SA"/>
    </w:rPr>
  </w:style>
  <w:style w:type="character" w:customStyle="1" w:styleId="647">
    <w:name w:val="正文文字 Char Char Char1"/>
    <w:link w:val="1"/>
    <w:autoRedefine/>
    <w:qFormat/>
    <w:uiPriority w:val="0"/>
    <w:rPr>
      <w:rFonts w:ascii="Times New Roman" w:hAnsi="Times New Roman" w:eastAsia="宋体"/>
      <w:kern w:val="2"/>
      <w:sz w:val="21"/>
      <w:szCs w:val="24"/>
      <w:lang w:val="en-US" w:eastAsia="zh-CN" w:bidi="ar-SA"/>
    </w:rPr>
  </w:style>
  <w:style w:type="character" w:customStyle="1" w:styleId="648">
    <w:name w:val="首行缩进 Char"/>
    <w:link w:val="1"/>
    <w:autoRedefine/>
    <w:qFormat/>
    <w:uiPriority w:val="0"/>
    <w:rPr>
      <w:rFonts w:ascii="Times New Roman" w:hAnsi="Times New Roman" w:eastAsia="宋体"/>
      <w:kern w:val="2"/>
      <w:sz w:val="21"/>
      <w:szCs w:val="24"/>
      <w:lang w:val="en-US" w:eastAsia="zh-CN" w:bidi="ar-SA"/>
    </w:rPr>
  </w:style>
  <w:style w:type="character" w:customStyle="1" w:styleId="649">
    <w:name w:val="Char Char10"/>
    <w:link w:val="1"/>
    <w:autoRedefine/>
    <w:qFormat/>
    <w:uiPriority w:val="0"/>
    <w:rPr>
      <w:rFonts w:ascii="Arial" w:hAnsi="Arial" w:eastAsia="黑体"/>
      <w:b/>
      <w:bCs/>
      <w:sz w:val="32"/>
      <w:szCs w:val="32"/>
      <w:lang w:val="en-US" w:eastAsia="zh-CN" w:bidi="ar-SA"/>
    </w:rPr>
  </w:style>
  <w:style w:type="character" w:customStyle="1" w:styleId="650">
    <w:name w:val="章标题 1 Char1"/>
    <w:link w:val="1"/>
    <w:autoRedefine/>
    <w:qFormat/>
    <w:uiPriority w:val="0"/>
    <w:rPr>
      <w:rFonts w:ascii="Times New Roman" w:hAnsi="Times New Roman" w:eastAsia="宋体"/>
      <w:b/>
      <w:bCs/>
      <w:kern w:val="44"/>
      <w:sz w:val="44"/>
      <w:szCs w:val="44"/>
      <w:lang w:val="en-US" w:eastAsia="zh-CN" w:bidi="ar-SA"/>
    </w:rPr>
  </w:style>
  <w:style w:type="character" w:customStyle="1" w:styleId="651">
    <w:name w:val="l3 Char"/>
    <w:link w:val="1"/>
    <w:autoRedefine/>
    <w:qFormat/>
    <w:uiPriority w:val="0"/>
    <w:rPr>
      <w:rFonts w:ascii="Times New Roman" w:hAnsi="Times New Roman" w:eastAsia="宋体"/>
      <w:b/>
      <w:bCs/>
      <w:kern w:val="2"/>
      <w:sz w:val="21"/>
      <w:szCs w:val="32"/>
      <w:lang w:val="en-US" w:eastAsia="zh-CN" w:bidi="ar-SA"/>
    </w:rPr>
  </w:style>
  <w:style w:type="character" w:customStyle="1" w:styleId="652">
    <w:name w:val="Char Char11"/>
    <w:link w:val="1"/>
    <w:autoRedefine/>
    <w:qFormat/>
    <w:uiPriority w:val="0"/>
    <w:rPr>
      <w:rFonts w:ascii="Times New Roman" w:hAnsi="Times New Roman" w:eastAsia="宋体"/>
      <w:b/>
      <w:bCs/>
      <w:kern w:val="44"/>
      <w:sz w:val="44"/>
      <w:szCs w:val="44"/>
      <w:lang w:val="en-US" w:eastAsia="zh-CN" w:bidi="ar-SA"/>
    </w:rPr>
  </w:style>
  <w:style w:type="character" w:customStyle="1" w:styleId="653">
    <w:name w:val="章标题 1 Char"/>
    <w:link w:val="1"/>
    <w:autoRedefine/>
    <w:qFormat/>
    <w:uiPriority w:val="0"/>
    <w:rPr>
      <w:rFonts w:ascii="Times New Roman" w:hAnsi="Times New Roman" w:eastAsia="宋体"/>
      <w:b/>
      <w:bCs/>
      <w:kern w:val="44"/>
      <w:sz w:val="44"/>
      <w:szCs w:val="44"/>
      <w:lang w:val="en-US" w:eastAsia="zh-CN" w:bidi="ar-SA"/>
    </w:rPr>
  </w:style>
  <w:style w:type="character" w:customStyle="1" w:styleId="654">
    <w:name w:val="样式 粉红 下划线"/>
    <w:link w:val="1"/>
    <w:autoRedefine/>
    <w:qFormat/>
    <w:uiPriority w:val="0"/>
    <w:rPr>
      <w:rFonts w:ascii="Times New Roman" w:hAnsi="Times New Roman" w:eastAsia="宋体"/>
      <w:color w:val="000000"/>
      <w:u w:val="none"/>
    </w:rPr>
  </w:style>
  <w:style w:type="character" w:customStyle="1" w:styleId="655">
    <w:name w:val="标题3 Char1"/>
    <w:link w:val="1"/>
    <w:autoRedefine/>
    <w:qFormat/>
    <w:uiPriority w:val="0"/>
    <w:rPr>
      <w:rFonts w:ascii="Times New Roman" w:hAnsi="Times New Roman" w:eastAsia="黑体"/>
      <w:bCs/>
      <w:sz w:val="24"/>
      <w:szCs w:val="24"/>
      <w:lang w:val="en-US" w:eastAsia="zh-CN" w:bidi="ar-SA"/>
    </w:rPr>
  </w:style>
  <w:style w:type="character" w:customStyle="1" w:styleId="656">
    <w:name w:val="纯文本 Char Char"/>
    <w:link w:val="657"/>
    <w:autoRedefine/>
    <w:qFormat/>
    <w:uiPriority w:val="0"/>
    <w:rPr>
      <w:rFonts w:eastAsia="楷体_GB2312"/>
      <w:spacing w:val="-8"/>
      <w:kern w:val="2"/>
    </w:rPr>
  </w:style>
  <w:style w:type="paragraph" w:customStyle="1" w:styleId="657">
    <w:name w:val="纯文本2"/>
    <w:basedOn w:val="1"/>
    <w:link w:val="656"/>
    <w:autoRedefine/>
    <w:qFormat/>
    <w:uiPriority w:val="0"/>
    <w:pPr>
      <w:tabs>
        <w:tab w:val="right" w:leader="dot" w:pos="8312"/>
      </w:tabs>
      <w:snapToGrid w:val="0"/>
      <w:spacing w:line="400" w:lineRule="exact"/>
      <w:jc w:val="center"/>
    </w:pPr>
    <w:rPr>
      <w:rFonts w:eastAsia="楷体_GB2312"/>
      <w:spacing w:val="-8"/>
      <w:sz w:val="20"/>
      <w:szCs w:val="20"/>
    </w:rPr>
  </w:style>
  <w:style w:type="character" w:customStyle="1" w:styleId="658">
    <w:name w:val="正文缩进12 Char Char"/>
    <w:link w:val="1"/>
    <w:autoRedefine/>
    <w:qFormat/>
    <w:uiPriority w:val="0"/>
    <w:rPr>
      <w:rFonts w:ascii="Arial" w:hAnsi="Arial" w:eastAsia="黑体"/>
      <w:b/>
      <w:kern w:val="2"/>
      <w:sz w:val="21"/>
      <w:lang w:val="en-US" w:eastAsia="zh-CN" w:bidi="ar-SA"/>
    </w:rPr>
  </w:style>
  <w:style w:type="character" w:customStyle="1" w:styleId="659">
    <w:name w:val="标题4 Char"/>
    <w:link w:val="1"/>
    <w:autoRedefine/>
    <w:qFormat/>
    <w:uiPriority w:val="0"/>
    <w:rPr>
      <w:rFonts w:ascii="Arial" w:hAnsi="Arial" w:eastAsia="宋体"/>
      <w:b/>
      <w:kern w:val="2"/>
      <w:sz w:val="24"/>
      <w:szCs w:val="24"/>
      <w:lang w:val="en-US" w:eastAsia="zh-CN" w:bidi="ar-SA"/>
    </w:rPr>
  </w:style>
  <w:style w:type="character" w:customStyle="1" w:styleId="660">
    <w:name w:val="正文 居中 Char1"/>
    <w:link w:val="661"/>
    <w:autoRedefine/>
    <w:qFormat/>
    <w:uiPriority w:val="0"/>
    <w:rPr>
      <w:rFonts w:ascii="宋体" w:hAnsi="宋体" w:eastAsia="Times New Roman"/>
      <w:b/>
      <w:sz w:val="24"/>
    </w:rPr>
  </w:style>
  <w:style w:type="paragraph" w:customStyle="1" w:styleId="661">
    <w:name w:val="正文 居中"/>
    <w:link w:val="660"/>
    <w:autoRedefine/>
    <w:qFormat/>
    <w:uiPriority w:val="0"/>
    <w:pPr>
      <w:spacing w:line="360" w:lineRule="auto"/>
      <w:jc w:val="center"/>
    </w:pPr>
    <w:rPr>
      <w:rFonts w:ascii="宋体" w:hAnsi="宋体" w:eastAsia="Times New Roman" w:cs="Times New Roman"/>
      <w:b/>
      <w:sz w:val="24"/>
      <w:lang w:val="en-US" w:eastAsia="zh-CN" w:bidi="ar-SA"/>
    </w:rPr>
  </w:style>
  <w:style w:type="character" w:customStyle="1" w:styleId="662">
    <w:name w:val="Char Char16"/>
    <w:link w:val="1"/>
    <w:autoRedefine/>
    <w:qFormat/>
    <w:uiPriority w:val="0"/>
    <w:rPr>
      <w:rFonts w:ascii="Times New Roman" w:hAnsi="Times New Roman" w:eastAsia="宋体"/>
      <w:sz w:val="21"/>
      <w:szCs w:val="21"/>
      <w:lang w:val="en-US" w:eastAsia="zh-CN" w:bidi="ar-SA"/>
    </w:rPr>
  </w:style>
  <w:style w:type="character" w:customStyle="1" w:styleId="663">
    <w:name w:val="Char Char171"/>
    <w:link w:val="1"/>
    <w:autoRedefine/>
    <w:qFormat/>
    <w:uiPriority w:val="0"/>
    <w:rPr>
      <w:rFonts w:ascii="Times New Roman" w:hAnsi="Times New Roman" w:eastAsia="宋体"/>
      <w:b/>
      <w:kern w:val="2"/>
      <w:sz w:val="21"/>
      <w:lang w:val="en-US" w:eastAsia="zh-CN" w:bidi="ar-SA"/>
    </w:rPr>
  </w:style>
  <w:style w:type="character" w:customStyle="1" w:styleId="664">
    <w:name w:val="署名 Char Char Char"/>
    <w:link w:val="1"/>
    <w:autoRedefine/>
    <w:qFormat/>
    <w:uiPriority w:val="0"/>
    <w:rPr>
      <w:rFonts w:ascii="Times New Roman" w:hAnsi="Times New Roman" w:eastAsia="宋体"/>
      <w:kern w:val="2"/>
      <w:sz w:val="21"/>
      <w:szCs w:val="24"/>
      <w:lang w:val="en-US" w:eastAsia="zh-CN" w:bidi="ar-SA"/>
    </w:rPr>
  </w:style>
  <w:style w:type="character" w:customStyle="1" w:styleId="665">
    <w:name w:val="标题 3 Char4"/>
    <w:link w:val="1"/>
    <w:autoRedefine/>
    <w:qFormat/>
    <w:uiPriority w:val="0"/>
    <w:rPr>
      <w:rFonts w:ascii="宋体" w:hAnsi="宋体" w:eastAsia="宋体"/>
      <w:b/>
      <w:bCs/>
      <w:kern w:val="2"/>
      <w:sz w:val="24"/>
      <w:szCs w:val="24"/>
    </w:rPr>
  </w:style>
  <w:style w:type="character" w:customStyle="1" w:styleId="666">
    <w:name w:val="手改 Char Char"/>
    <w:link w:val="1"/>
    <w:autoRedefine/>
    <w:qFormat/>
    <w:uiPriority w:val="0"/>
    <w:rPr>
      <w:rFonts w:ascii="Times New Roman" w:hAnsi="Times New Roman" w:eastAsia="宋体"/>
      <w:kern w:val="2"/>
      <w:sz w:val="24"/>
      <w:szCs w:val="24"/>
      <w:lang w:val="en-US" w:eastAsia="zh-CN" w:bidi="ar-SA"/>
    </w:rPr>
  </w:style>
  <w:style w:type="character" w:customStyle="1" w:styleId="667">
    <w:name w:val="正文文字 Char Char Char"/>
    <w:link w:val="1"/>
    <w:autoRedefine/>
    <w:qFormat/>
    <w:uiPriority w:val="0"/>
    <w:rPr>
      <w:rFonts w:ascii="Times New Roman" w:hAnsi="Times New Roman" w:eastAsia="宋体"/>
      <w:kern w:val="2"/>
      <w:sz w:val="21"/>
      <w:szCs w:val="24"/>
      <w:lang w:val="en-US" w:eastAsia="zh-CN" w:bidi="ar-SA"/>
    </w:rPr>
  </w:style>
  <w:style w:type="character" w:customStyle="1" w:styleId="668">
    <w:name w:val="无间隔 Char1"/>
    <w:link w:val="1"/>
    <w:autoRedefine/>
    <w:qFormat/>
    <w:uiPriority w:val="0"/>
    <w:rPr>
      <w:rFonts w:ascii="Times New Roman" w:hAnsi="Times New Roman" w:eastAsia="楷体_GB2312"/>
      <w:kern w:val="2"/>
      <w:sz w:val="21"/>
      <w:szCs w:val="24"/>
    </w:rPr>
  </w:style>
  <w:style w:type="character" w:customStyle="1" w:styleId="669">
    <w:name w:val="sbody"/>
    <w:link w:val="1"/>
    <w:autoRedefine/>
    <w:qFormat/>
    <w:uiPriority w:val="0"/>
    <w:rPr>
      <w:rFonts w:ascii="Times New Roman" w:hAnsi="Times New Roman" w:eastAsia="仿宋_GB2312"/>
      <w:sz w:val="28"/>
    </w:rPr>
  </w:style>
  <w:style w:type="character" w:customStyle="1" w:styleId="670">
    <w:name w:val="表头 Char Char"/>
    <w:link w:val="1"/>
    <w:autoRedefine/>
    <w:qFormat/>
    <w:uiPriority w:val="0"/>
    <w:rPr>
      <w:rFonts w:ascii="Times New Roman" w:hAnsi="Times New Roman" w:eastAsia="宋体"/>
      <w:bCs/>
      <w:kern w:val="28"/>
      <w:sz w:val="21"/>
      <w:szCs w:val="21"/>
      <w:lang w:val="en-US" w:eastAsia="zh-CN" w:bidi="ar-SA"/>
    </w:rPr>
  </w:style>
  <w:style w:type="character" w:customStyle="1" w:styleId="671">
    <w:name w:val="表头 Char2"/>
    <w:link w:val="672"/>
    <w:autoRedefine/>
    <w:qFormat/>
    <w:uiPriority w:val="0"/>
    <w:rPr>
      <w:rFonts w:eastAsia="黑体"/>
      <w:kern w:val="2"/>
      <w:sz w:val="24"/>
      <w:szCs w:val="24"/>
    </w:rPr>
  </w:style>
  <w:style w:type="paragraph" w:customStyle="1" w:styleId="672">
    <w:name w:val="表头"/>
    <w:basedOn w:val="1"/>
    <w:link w:val="671"/>
    <w:autoRedefine/>
    <w:qFormat/>
    <w:uiPriority w:val="0"/>
    <w:pPr>
      <w:widowControl/>
      <w:jc w:val="center"/>
    </w:pPr>
    <w:rPr>
      <w:rFonts w:eastAsia="黑体"/>
      <w:sz w:val="24"/>
    </w:rPr>
  </w:style>
  <w:style w:type="character" w:customStyle="1" w:styleId="673">
    <w:name w:val="页眉 Char Char Char Char"/>
    <w:link w:val="1"/>
    <w:autoRedefine/>
    <w:qFormat/>
    <w:uiPriority w:val="0"/>
    <w:rPr>
      <w:rFonts w:ascii="Times New Roman" w:hAnsi="Times New Roman" w:eastAsia="宋体"/>
      <w:sz w:val="18"/>
      <w:szCs w:val="18"/>
      <w:lang w:val="en-US" w:eastAsia="zh-CN" w:bidi="ar-SA"/>
    </w:rPr>
  </w:style>
  <w:style w:type="character" w:customStyle="1" w:styleId="674">
    <w:name w:val="jj101"/>
    <w:link w:val="1"/>
    <w:autoRedefine/>
    <w:qFormat/>
    <w:uiPriority w:val="0"/>
    <w:rPr>
      <w:rFonts w:ascii="Times New Roman" w:hAnsi="Times New Roman" w:eastAsia="宋体"/>
      <w:spacing w:val="300"/>
      <w:sz w:val="20"/>
      <w:szCs w:val="20"/>
      <w:u w:val="none"/>
    </w:rPr>
  </w:style>
  <w:style w:type="character" w:customStyle="1" w:styleId="675">
    <w:name w:val="正文 + 首行缩进:  2 字符 Char Char"/>
    <w:link w:val="676"/>
    <w:autoRedefine/>
    <w:qFormat/>
    <w:uiPriority w:val="0"/>
    <w:rPr>
      <w:kern w:val="2"/>
      <w:sz w:val="24"/>
    </w:rPr>
  </w:style>
  <w:style w:type="paragraph" w:customStyle="1" w:styleId="676">
    <w:name w:val="正文 + 首行缩进:  2 字符"/>
    <w:basedOn w:val="1"/>
    <w:link w:val="675"/>
    <w:autoRedefine/>
    <w:qFormat/>
    <w:uiPriority w:val="0"/>
    <w:pPr>
      <w:spacing w:line="360" w:lineRule="auto"/>
      <w:ind w:firstLine="200" w:firstLineChars="200"/>
    </w:pPr>
    <w:rPr>
      <w:sz w:val="24"/>
      <w:szCs w:val="20"/>
    </w:rPr>
  </w:style>
  <w:style w:type="character" w:customStyle="1" w:styleId="677">
    <w:name w:val="标题2 Char"/>
    <w:link w:val="1"/>
    <w:autoRedefine/>
    <w:qFormat/>
    <w:uiPriority w:val="0"/>
    <w:rPr>
      <w:rFonts w:ascii="Times New Roman" w:hAnsi="Times New Roman" w:eastAsia="黑体"/>
      <w:b/>
      <w:bCs/>
      <w:kern w:val="2"/>
      <w:sz w:val="32"/>
      <w:szCs w:val="24"/>
      <w:lang w:val="en-US" w:eastAsia="zh-CN" w:bidi="ar-SA"/>
    </w:rPr>
  </w:style>
  <w:style w:type="character" w:customStyle="1" w:styleId="678">
    <w:name w:val="表头文字 Char"/>
    <w:link w:val="679"/>
    <w:autoRedefine/>
    <w:qFormat/>
    <w:uiPriority w:val="0"/>
    <w:rPr>
      <w:sz w:val="21"/>
    </w:rPr>
  </w:style>
  <w:style w:type="paragraph" w:customStyle="1" w:styleId="679">
    <w:name w:val="表头文字"/>
    <w:basedOn w:val="1"/>
    <w:link w:val="678"/>
    <w:autoRedefine/>
    <w:qFormat/>
    <w:uiPriority w:val="0"/>
    <w:pPr>
      <w:spacing w:line="360" w:lineRule="auto"/>
      <w:jc w:val="center"/>
    </w:pPr>
    <w:rPr>
      <w:kern w:val="0"/>
      <w:szCs w:val="20"/>
    </w:rPr>
  </w:style>
  <w:style w:type="character" w:customStyle="1" w:styleId="680">
    <w:name w:val="正文缩进 Char2"/>
    <w:link w:val="1"/>
    <w:autoRedefine/>
    <w:qFormat/>
    <w:uiPriority w:val="0"/>
    <w:rPr>
      <w:rFonts w:ascii="Times New Roman" w:hAnsi="Times New Roman" w:eastAsia="宋体"/>
      <w:kern w:val="2"/>
      <w:sz w:val="21"/>
      <w:szCs w:val="24"/>
      <w:lang w:val="en-US" w:eastAsia="zh-CN" w:bidi="ar-SA"/>
    </w:rPr>
  </w:style>
  <w:style w:type="character" w:customStyle="1" w:styleId="681">
    <w:name w:val="使用正文 Char"/>
    <w:link w:val="682"/>
    <w:autoRedefine/>
    <w:qFormat/>
    <w:uiPriority w:val="0"/>
    <w:rPr>
      <w:sz w:val="24"/>
      <w:szCs w:val="24"/>
    </w:rPr>
  </w:style>
  <w:style w:type="paragraph" w:customStyle="1" w:styleId="682">
    <w:name w:val="使用正文"/>
    <w:basedOn w:val="1"/>
    <w:link w:val="681"/>
    <w:autoRedefine/>
    <w:qFormat/>
    <w:uiPriority w:val="0"/>
    <w:pPr>
      <w:spacing w:line="360" w:lineRule="auto"/>
      <w:ind w:firstLine="200" w:firstLineChars="200"/>
    </w:pPr>
    <w:rPr>
      <w:kern w:val="0"/>
      <w:sz w:val="24"/>
    </w:rPr>
  </w:style>
  <w:style w:type="character" w:customStyle="1" w:styleId="683">
    <w:name w:val="文字 Char Char"/>
    <w:link w:val="684"/>
    <w:autoRedefine/>
    <w:qFormat/>
    <w:uiPriority w:val="0"/>
    <w:rPr>
      <w:kern w:val="2"/>
      <w:sz w:val="24"/>
    </w:rPr>
  </w:style>
  <w:style w:type="paragraph" w:customStyle="1" w:styleId="684">
    <w:name w:val="文字"/>
    <w:basedOn w:val="1"/>
    <w:link w:val="683"/>
    <w:autoRedefine/>
    <w:qFormat/>
    <w:uiPriority w:val="0"/>
    <w:pPr>
      <w:snapToGrid w:val="0"/>
      <w:spacing w:line="520" w:lineRule="exact"/>
      <w:ind w:firstLine="480" w:firstLineChars="200"/>
    </w:pPr>
    <w:rPr>
      <w:sz w:val="24"/>
      <w:szCs w:val="20"/>
    </w:rPr>
  </w:style>
  <w:style w:type="character" w:customStyle="1" w:styleId="685">
    <w:name w:val="样式 标题2 + Char Char"/>
    <w:link w:val="1"/>
    <w:autoRedefine/>
    <w:qFormat/>
    <w:uiPriority w:val="0"/>
    <w:rPr>
      <w:rFonts w:ascii="Times New Roman" w:hAnsi="Times New Roman" w:eastAsia="宋体"/>
      <w:kern w:val="28"/>
      <w:sz w:val="21"/>
      <w:szCs w:val="21"/>
    </w:rPr>
  </w:style>
  <w:style w:type="character" w:customStyle="1" w:styleId="686">
    <w:name w:val="cl4 Char"/>
    <w:link w:val="687"/>
    <w:autoRedefine/>
    <w:qFormat/>
    <w:uiPriority w:val="0"/>
    <w:rPr>
      <w:rFonts w:ascii="宋体" w:hAnsi="Arial"/>
      <w:b/>
      <w:bCs/>
      <w:kern w:val="2"/>
      <w:sz w:val="21"/>
      <w:szCs w:val="28"/>
    </w:rPr>
  </w:style>
  <w:style w:type="paragraph" w:customStyle="1" w:styleId="687">
    <w:name w:val="cl4"/>
    <w:basedOn w:val="38"/>
    <w:link w:val="686"/>
    <w:autoRedefine/>
    <w:qFormat/>
    <w:uiPriority w:val="0"/>
    <w:pPr>
      <w:keepNext/>
      <w:keepLines/>
      <w:widowControl w:val="0"/>
      <w:wordWrap/>
      <w:snapToGrid w:val="0"/>
      <w:spacing w:before="100" w:beforeAutospacing="1" w:after="100" w:afterAutospacing="1" w:line="360" w:lineRule="auto"/>
      <w:ind w:left="0" w:firstLine="0"/>
    </w:pPr>
    <w:rPr>
      <w:rFonts w:hAnsi="Arial"/>
      <w:bCs/>
      <w:kern w:val="2"/>
      <w:szCs w:val="28"/>
    </w:rPr>
  </w:style>
  <w:style w:type="character" w:customStyle="1" w:styleId="688">
    <w:name w:val="正文首行缩进 Char Char Char Char1"/>
    <w:link w:val="1"/>
    <w:autoRedefine/>
    <w:qFormat/>
    <w:uiPriority w:val="0"/>
    <w:rPr>
      <w:rFonts w:ascii="Times New Roman" w:hAnsi="Times New Roman" w:eastAsia="宋体"/>
      <w:kern w:val="2"/>
      <w:sz w:val="28"/>
      <w:szCs w:val="24"/>
      <w:lang w:val="en-US" w:eastAsia="zh-CN" w:bidi="ar-SA"/>
    </w:rPr>
  </w:style>
  <w:style w:type="character" w:customStyle="1" w:styleId="689">
    <w:name w:val="报告正文 Char"/>
    <w:link w:val="1"/>
    <w:autoRedefine/>
    <w:qFormat/>
    <w:uiPriority w:val="0"/>
    <w:rPr>
      <w:rFonts w:ascii="Times New Roman" w:hAnsi="宋体" w:eastAsia="宋体"/>
      <w:sz w:val="24"/>
      <w:szCs w:val="24"/>
      <w:lang w:bidi="ar-SA"/>
    </w:rPr>
  </w:style>
  <w:style w:type="character" w:customStyle="1" w:styleId="690">
    <w:name w:val="表中文字 Char Char"/>
    <w:link w:val="1"/>
    <w:autoRedefine/>
    <w:qFormat/>
    <w:uiPriority w:val="0"/>
    <w:rPr>
      <w:rFonts w:ascii="Times New Roman" w:hAnsi="Times New Roman" w:eastAsia="宋体"/>
      <w:bCs/>
      <w:kern w:val="2"/>
      <w:sz w:val="18"/>
      <w:szCs w:val="18"/>
      <w:lang w:val="en-US" w:eastAsia="zh-CN" w:bidi="ar-SA"/>
    </w:rPr>
  </w:style>
  <w:style w:type="character" w:customStyle="1" w:styleId="691">
    <w:name w:val="标题 5 Char Char"/>
    <w:link w:val="1"/>
    <w:autoRedefine/>
    <w:qFormat/>
    <w:uiPriority w:val="0"/>
    <w:rPr>
      <w:rFonts w:ascii="Times New Roman" w:hAnsi="Times New Roman" w:eastAsia="宋体"/>
      <w:b/>
      <w:bCs/>
      <w:kern w:val="2"/>
      <w:sz w:val="21"/>
      <w:szCs w:val="21"/>
      <w:lang w:val="en-US" w:eastAsia="zh-CN" w:bidi="ar-SA"/>
    </w:rPr>
  </w:style>
  <w:style w:type="character" w:customStyle="1" w:styleId="692">
    <w:name w:val="Char Char12"/>
    <w:link w:val="1"/>
    <w:autoRedefine/>
    <w:qFormat/>
    <w:uiPriority w:val="0"/>
    <w:rPr>
      <w:rFonts w:ascii="Times New Roman" w:hAnsi="Times New Roman" w:eastAsia="黑体"/>
      <w:b/>
      <w:bCs/>
      <w:kern w:val="44"/>
      <w:sz w:val="36"/>
      <w:szCs w:val="44"/>
      <w:lang w:val="en-US" w:eastAsia="zh-CN" w:bidi="ar-SA"/>
    </w:rPr>
  </w:style>
  <w:style w:type="character" w:customStyle="1" w:styleId="693">
    <w:name w:val="标题 4 Char Char Char"/>
    <w:link w:val="1"/>
    <w:autoRedefine/>
    <w:qFormat/>
    <w:uiPriority w:val="0"/>
    <w:rPr>
      <w:rFonts w:ascii="Times New Roman" w:hAnsi="Times New Roman" w:eastAsia="宋体"/>
      <w:b/>
      <w:sz w:val="24"/>
      <w:szCs w:val="21"/>
      <w:lang w:val="en-US" w:eastAsia="zh-CN" w:bidi="ar-SA"/>
    </w:rPr>
  </w:style>
  <w:style w:type="character" w:customStyle="1" w:styleId="694">
    <w:name w:val="zhczw Char"/>
    <w:link w:val="695"/>
    <w:autoRedefine/>
    <w:qFormat/>
    <w:uiPriority w:val="0"/>
    <w:rPr>
      <w:rFonts w:ascii="宋体" w:hAnsi="宋体"/>
      <w:spacing w:val="8"/>
      <w:sz w:val="24"/>
      <w:szCs w:val="24"/>
    </w:rPr>
  </w:style>
  <w:style w:type="paragraph" w:customStyle="1" w:styleId="695">
    <w:name w:val="zhczw"/>
    <w:basedOn w:val="1"/>
    <w:link w:val="694"/>
    <w:autoRedefine/>
    <w:qFormat/>
    <w:uiPriority w:val="0"/>
    <w:pPr>
      <w:snapToGrid w:val="0"/>
      <w:spacing w:line="180" w:lineRule="auto"/>
      <w:ind w:firstLine="200" w:firstLineChars="200"/>
    </w:pPr>
    <w:rPr>
      <w:rFonts w:ascii="宋体" w:hAnsi="宋体"/>
      <w:spacing w:val="8"/>
      <w:kern w:val="0"/>
      <w:sz w:val="24"/>
    </w:rPr>
  </w:style>
  <w:style w:type="character" w:customStyle="1" w:styleId="696">
    <w:name w:val="表格标题 Char"/>
    <w:link w:val="1"/>
    <w:autoRedefine/>
    <w:qFormat/>
    <w:uiPriority w:val="0"/>
    <w:rPr>
      <w:rFonts w:ascii="Times New Roman" w:hAnsi="Times New Roman" w:eastAsia="黑体"/>
      <w:kern w:val="2"/>
      <w:sz w:val="24"/>
      <w:lang w:bidi="ar-SA"/>
    </w:rPr>
  </w:style>
  <w:style w:type="character" w:customStyle="1" w:styleId="697">
    <w:name w:val="cl标题3 Char Char"/>
    <w:link w:val="698"/>
    <w:autoRedefine/>
    <w:qFormat/>
    <w:uiPriority w:val="0"/>
    <w:rPr>
      <w:rFonts w:ascii="宋体" w:hAnsi="宋体"/>
      <w:bCs/>
      <w:kern w:val="2"/>
      <w:sz w:val="24"/>
      <w:szCs w:val="24"/>
      <w:lang w:val="zh-CN"/>
    </w:rPr>
  </w:style>
  <w:style w:type="paragraph" w:customStyle="1" w:styleId="698">
    <w:name w:val="cl标题3"/>
    <w:basedOn w:val="37"/>
    <w:link w:val="697"/>
    <w:autoRedefine/>
    <w:qFormat/>
    <w:uiPriority w:val="0"/>
    <w:pPr>
      <w:tabs>
        <w:tab w:val="clear" w:pos="720"/>
      </w:tabs>
      <w:autoSpaceDE/>
      <w:autoSpaceDN/>
      <w:spacing w:before="100" w:beforeAutospacing="1" w:after="100" w:afterAutospacing="1" w:line="360" w:lineRule="auto"/>
      <w:ind w:left="0" w:firstLine="0"/>
      <w:jc w:val="center"/>
    </w:pPr>
    <w:rPr>
      <w:rFonts w:hAnsi="宋体"/>
      <w:b w:val="0"/>
      <w:bCs/>
      <w:color w:val="000000"/>
      <w:sz w:val="24"/>
      <w:szCs w:val="24"/>
      <w:lang w:val="zh-CN"/>
    </w:rPr>
  </w:style>
  <w:style w:type="character" w:customStyle="1" w:styleId="699">
    <w:name w:val="页眉 Char Char Char"/>
    <w:link w:val="1"/>
    <w:autoRedefine/>
    <w:qFormat/>
    <w:uiPriority w:val="0"/>
    <w:rPr>
      <w:rFonts w:ascii="Times New Roman" w:hAnsi="Times New Roman" w:eastAsia="宋体"/>
      <w:kern w:val="2"/>
      <w:sz w:val="18"/>
      <w:szCs w:val="18"/>
      <w:lang w:val="en-US" w:eastAsia="zh-CN" w:bidi="ar-SA"/>
    </w:rPr>
  </w:style>
  <w:style w:type="character" w:customStyle="1" w:styleId="700">
    <w:name w:val="表头 Char"/>
    <w:link w:val="1"/>
    <w:autoRedefine/>
    <w:qFormat/>
    <w:uiPriority w:val="0"/>
    <w:rPr>
      <w:rFonts w:ascii="Times New Roman" w:hAnsi="Times New Roman" w:eastAsia="宋体"/>
      <w:bCs/>
      <w:kern w:val="28"/>
      <w:sz w:val="21"/>
      <w:szCs w:val="21"/>
      <w:lang w:val="en-US" w:eastAsia="zh-CN" w:bidi="ar-SA"/>
    </w:rPr>
  </w:style>
  <w:style w:type="character" w:customStyle="1" w:styleId="701">
    <w:name w:val="纯文本 Char1"/>
    <w:link w:val="1"/>
    <w:autoRedefine/>
    <w:qFormat/>
    <w:uiPriority w:val="0"/>
    <w:rPr>
      <w:rFonts w:ascii="宋体" w:hAnsi="Courier New" w:eastAsia="宋体"/>
      <w:kern w:val="2"/>
      <w:sz w:val="21"/>
      <w:szCs w:val="21"/>
    </w:rPr>
  </w:style>
  <w:style w:type="character" w:customStyle="1" w:styleId="702">
    <w:name w:val="标题 8 Char Char Char Char Char Char1"/>
    <w:link w:val="1"/>
    <w:autoRedefine/>
    <w:qFormat/>
    <w:uiPriority w:val="0"/>
    <w:rPr>
      <w:rFonts w:ascii="Times New Roman" w:hAnsi="Times New Roman" w:eastAsia="宋体"/>
      <w:sz w:val="21"/>
      <w:szCs w:val="21"/>
      <w:lang w:val="en-US" w:eastAsia="zh-CN" w:bidi="ar-SA"/>
    </w:rPr>
  </w:style>
  <w:style w:type="character" w:customStyle="1" w:styleId="703">
    <w:name w:val="yw11"/>
    <w:link w:val="1"/>
    <w:autoRedefine/>
    <w:qFormat/>
    <w:uiPriority w:val="0"/>
    <w:rPr>
      <w:rFonts w:ascii="Verdana" w:hAnsi="Verdana" w:eastAsia="宋体"/>
      <w:sz w:val="15"/>
      <w:szCs w:val="15"/>
    </w:rPr>
  </w:style>
  <w:style w:type="character" w:customStyle="1" w:styleId="704">
    <w:name w:val="正文缩进 Char"/>
    <w:link w:val="1"/>
    <w:autoRedefine/>
    <w:qFormat/>
    <w:uiPriority w:val="0"/>
    <w:rPr>
      <w:rFonts w:ascii="Arial" w:hAnsi="Arial" w:eastAsia="宋体"/>
      <w:b/>
      <w:bCs/>
      <w:kern w:val="2"/>
      <w:sz w:val="21"/>
      <w:lang w:val="en-US" w:eastAsia="zh-CN" w:bidi="ar-SA"/>
    </w:rPr>
  </w:style>
  <w:style w:type="character" w:customStyle="1" w:styleId="705">
    <w:name w:val="纯文本 Char Char Char"/>
    <w:link w:val="1"/>
    <w:autoRedefine/>
    <w:qFormat/>
    <w:uiPriority w:val="0"/>
    <w:rPr>
      <w:rFonts w:ascii="宋体" w:hAnsi="Courier New" w:eastAsia="宋体"/>
      <w:szCs w:val="21"/>
      <w:lang w:bidi="ar-SA"/>
    </w:rPr>
  </w:style>
  <w:style w:type="character" w:customStyle="1" w:styleId="706">
    <w:name w:val="一级标题 Char"/>
    <w:link w:val="707"/>
    <w:autoRedefine/>
    <w:qFormat/>
    <w:uiPriority w:val="0"/>
    <w:rPr>
      <w:rFonts w:ascii="Arial" w:hAnsi="Arial" w:eastAsia="黑体"/>
      <w:b/>
      <w:bCs/>
      <w:sz w:val="32"/>
    </w:rPr>
  </w:style>
  <w:style w:type="paragraph" w:customStyle="1" w:styleId="707">
    <w:name w:val="一级标题"/>
    <w:basedOn w:val="1"/>
    <w:link w:val="706"/>
    <w:autoRedefine/>
    <w:qFormat/>
    <w:uiPriority w:val="0"/>
    <w:pPr>
      <w:spacing w:before="300" w:line="500" w:lineRule="exact"/>
      <w:jc w:val="center"/>
      <w:outlineLvl w:val="0"/>
    </w:pPr>
    <w:rPr>
      <w:rFonts w:ascii="Arial" w:hAnsi="Arial" w:eastAsia="黑体"/>
      <w:b/>
      <w:bCs/>
      <w:kern w:val="0"/>
      <w:sz w:val="32"/>
      <w:szCs w:val="20"/>
    </w:rPr>
  </w:style>
  <w:style w:type="character" w:customStyle="1" w:styleId="708">
    <w:name w:val="表中文字 Char Char Char"/>
    <w:link w:val="1"/>
    <w:autoRedefine/>
    <w:qFormat/>
    <w:uiPriority w:val="0"/>
    <w:rPr>
      <w:rFonts w:ascii="Times New Roman" w:hAnsi="Times New Roman" w:eastAsia="宋体"/>
      <w:bCs/>
      <w:kern w:val="2"/>
      <w:sz w:val="18"/>
      <w:szCs w:val="18"/>
      <w:lang w:val="en-US" w:eastAsia="zh-CN" w:bidi="ar-SA"/>
    </w:rPr>
  </w:style>
  <w:style w:type="character" w:customStyle="1" w:styleId="709">
    <w:name w:val="Char Char161"/>
    <w:link w:val="1"/>
    <w:autoRedefine/>
    <w:qFormat/>
    <w:uiPriority w:val="0"/>
    <w:rPr>
      <w:rFonts w:ascii="Arial" w:hAnsi="Arial" w:eastAsia="黑体"/>
      <w:b/>
      <w:kern w:val="2"/>
      <w:sz w:val="24"/>
    </w:rPr>
  </w:style>
  <w:style w:type="character" w:customStyle="1" w:styleId="710">
    <w:name w:val="标题 8 Char Char Char Char Char Char"/>
    <w:link w:val="1"/>
    <w:autoRedefine/>
    <w:qFormat/>
    <w:uiPriority w:val="0"/>
    <w:rPr>
      <w:rFonts w:ascii="Arial" w:hAnsi="Arial" w:eastAsia="黑体"/>
      <w:bCs/>
      <w:kern w:val="28"/>
      <w:sz w:val="24"/>
      <w:szCs w:val="24"/>
      <w:lang w:val="en-US" w:eastAsia="zh-CN" w:bidi="ar-SA"/>
    </w:rPr>
  </w:style>
  <w:style w:type="character" w:customStyle="1" w:styleId="711">
    <w:name w:val="三级标题 Char Char"/>
    <w:link w:val="712"/>
    <w:autoRedefine/>
    <w:qFormat/>
    <w:uiPriority w:val="0"/>
    <w:rPr>
      <w:rFonts w:ascii="Arial" w:hAnsi="Arial"/>
      <w:b/>
      <w:bCs/>
      <w:kern w:val="44"/>
      <w:sz w:val="24"/>
      <w:szCs w:val="21"/>
    </w:rPr>
  </w:style>
  <w:style w:type="paragraph" w:customStyle="1" w:styleId="712">
    <w:name w:val="三级标题"/>
    <w:basedOn w:val="1"/>
    <w:link w:val="711"/>
    <w:autoRedefine/>
    <w:qFormat/>
    <w:uiPriority w:val="0"/>
    <w:pPr>
      <w:spacing w:line="500" w:lineRule="exact"/>
      <w:outlineLvl w:val="2"/>
    </w:pPr>
    <w:rPr>
      <w:rFonts w:ascii="Arial" w:hAnsi="Arial"/>
      <w:b/>
      <w:bCs/>
      <w:kern w:val="44"/>
      <w:sz w:val="24"/>
      <w:szCs w:val="21"/>
    </w:rPr>
  </w:style>
  <w:style w:type="character" w:customStyle="1" w:styleId="713">
    <w:name w:val="表头文字 Char Char Char"/>
    <w:link w:val="1"/>
    <w:autoRedefine/>
    <w:qFormat/>
    <w:uiPriority w:val="0"/>
    <w:rPr>
      <w:rFonts w:ascii="Times New Roman" w:hAnsi="Times New Roman" w:eastAsia="宋体"/>
      <w:sz w:val="21"/>
      <w:lang w:val="en-US" w:eastAsia="zh-CN" w:bidi="ar-SA"/>
    </w:rPr>
  </w:style>
  <w:style w:type="character" w:customStyle="1" w:styleId="714">
    <w:name w:val="样式 粉红"/>
    <w:link w:val="1"/>
    <w:autoRedefine/>
    <w:qFormat/>
    <w:uiPriority w:val="0"/>
    <w:rPr>
      <w:rFonts w:ascii="Times New Roman" w:hAnsi="Times New Roman" w:eastAsia="宋体"/>
      <w:color w:val="000000"/>
      <w:u w:val="none"/>
    </w:rPr>
  </w:style>
  <w:style w:type="character" w:customStyle="1" w:styleId="715">
    <w:name w:val="大标题3"/>
    <w:link w:val="1"/>
    <w:autoRedefine/>
    <w:qFormat/>
    <w:uiPriority w:val="0"/>
    <w:rPr>
      <w:rFonts w:ascii="宋体" w:hAnsi="宋体" w:eastAsia="宋体"/>
    </w:rPr>
  </w:style>
  <w:style w:type="character" w:customStyle="1" w:styleId="716">
    <w:name w:val="Char Char121"/>
    <w:link w:val="1"/>
    <w:autoRedefine/>
    <w:qFormat/>
    <w:uiPriority w:val="0"/>
    <w:rPr>
      <w:rFonts w:ascii="Times New Roman" w:hAnsi="Times New Roman" w:eastAsia="仿宋_GB2312"/>
      <w:b/>
      <w:kern w:val="2"/>
      <w:sz w:val="30"/>
      <w:szCs w:val="24"/>
      <w:lang w:val="en-US" w:eastAsia="zh-CN" w:bidi="ar-SA"/>
    </w:rPr>
  </w:style>
  <w:style w:type="character" w:customStyle="1" w:styleId="717">
    <w:name w:val="样式 宋体 小四"/>
    <w:link w:val="1"/>
    <w:autoRedefine/>
    <w:qFormat/>
    <w:uiPriority w:val="0"/>
    <w:rPr>
      <w:rFonts w:hint="eastAsia" w:ascii="宋体" w:hAnsi="宋体" w:eastAsia="宋体"/>
      <w:kern w:val="0"/>
      <w:sz w:val="21"/>
    </w:rPr>
  </w:style>
  <w:style w:type="character" w:customStyle="1" w:styleId="718">
    <w:name w:val="二级标题 Char Char"/>
    <w:link w:val="719"/>
    <w:autoRedefine/>
    <w:qFormat/>
    <w:uiPriority w:val="0"/>
    <w:rPr>
      <w:b/>
      <w:kern w:val="44"/>
      <w:sz w:val="28"/>
      <w:szCs w:val="32"/>
    </w:rPr>
  </w:style>
  <w:style w:type="paragraph" w:customStyle="1" w:styleId="719">
    <w:name w:val="二级标题"/>
    <w:basedOn w:val="36"/>
    <w:link w:val="718"/>
    <w:autoRedefine/>
    <w:qFormat/>
    <w:uiPriority w:val="0"/>
    <w:pPr>
      <w:keepNext/>
      <w:keepLines/>
      <w:widowControl w:val="0"/>
      <w:wordWrap/>
      <w:spacing w:before="260" w:after="260" w:line="500" w:lineRule="exact"/>
    </w:pPr>
    <w:rPr>
      <w:rFonts w:ascii="Times New Roman" w:hAnsi="Times New Roman"/>
      <w:b/>
      <w:kern w:val="44"/>
      <w:sz w:val="28"/>
      <w:szCs w:val="32"/>
    </w:rPr>
  </w:style>
  <w:style w:type="character" w:customStyle="1" w:styleId="720">
    <w:name w:val="zb Char Char"/>
    <w:link w:val="721"/>
    <w:autoRedefine/>
    <w:qFormat/>
    <w:uiPriority w:val="0"/>
    <w:rPr>
      <w:rFonts w:ascii="宋体" w:hAnsi="宋体"/>
      <w:color w:val="FF0000"/>
      <w:kern w:val="2"/>
      <w:sz w:val="24"/>
      <w:szCs w:val="24"/>
    </w:rPr>
  </w:style>
  <w:style w:type="paragraph" w:customStyle="1" w:styleId="721">
    <w:name w:val="zb"/>
    <w:basedOn w:val="79"/>
    <w:link w:val="720"/>
    <w:autoRedefine/>
    <w:qFormat/>
    <w:uiPriority w:val="0"/>
    <w:rPr>
      <w:rFonts w:ascii="宋体" w:hAnsi="宋体"/>
      <w:color w:val="FF0000"/>
      <w:sz w:val="24"/>
    </w:rPr>
  </w:style>
  <w:style w:type="character" w:customStyle="1" w:styleId="722">
    <w:name w:val="四级标题 Char"/>
    <w:link w:val="723"/>
    <w:autoRedefine/>
    <w:qFormat/>
    <w:uiPriority w:val="0"/>
  </w:style>
  <w:style w:type="paragraph" w:customStyle="1" w:styleId="723">
    <w:name w:val="四级标题"/>
    <w:basedOn w:val="62"/>
    <w:link w:val="722"/>
    <w:autoRedefine/>
    <w:qFormat/>
    <w:uiPriority w:val="0"/>
    <w:pPr>
      <w:spacing w:line="500" w:lineRule="exact"/>
      <w:ind w:firstLine="0" w:firstLineChars="0"/>
      <w:outlineLvl w:val="3"/>
    </w:pPr>
    <w:rPr>
      <w:kern w:val="0"/>
      <w:sz w:val="20"/>
      <w:szCs w:val="20"/>
    </w:rPr>
  </w:style>
  <w:style w:type="character" w:customStyle="1" w:styleId="724">
    <w:name w:val="Char Char14"/>
    <w:link w:val="1"/>
    <w:autoRedefine/>
    <w:qFormat/>
    <w:uiPriority w:val="0"/>
    <w:rPr>
      <w:rFonts w:ascii="Times New Roman" w:hAnsi="Times New Roman" w:eastAsia="宋体"/>
      <w:sz w:val="21"/>
      <w:szCs w:val="21"/>
      <w:lang w:val="en-US" w:eastAsia="zh-CN" w:bidi="ar-SA"/>
    </w:rPr>
  </w:style>
  <w:style w:type="character" w:customStyle="1" w:styleId="725">
    <w:name w:val="样式 正文 + Char Char"/>
    <w:link w:val="1"/>
    <w:autoRedefine/>
    <w:qFormat/>
    <w:uiPriority w:val="0"/>
    <w:rPr>
      <w:rFonts w:ascii="Times New Roman" w:hAnsi="Times New Roman" w:eastAsia="宋体"/>
      <w:bCs/>
      <w:color w:val="000000"/>
      <w:kern w:val="28"/>
      <w:sz w:val="21"/>
      <w:szCs w:val="21"/>
      <w:lang w:val="en-US" w:eastAsia="zh-CN" w:bidi="ar-SA"/>
    </w:rPr>
  </w:style>
  <w:style w:type="character" w:customStyle="1" w:styleId="726">
    <w:name w:val="页眉 Char Char Char1"/>
    <w:link w:val="1"/>
    <w:autoRedefine/>
    <w:qFormat/>
    <w:uiPriority w:val="0"/>
    <w:rPr>
      <w:rFonts w:ascii="Times New Roman" w:hAnsi="Times New Roman" w:eastAsia="宋体"/>
      <w:sz w:val="18"/>
      <w:szCs w:val="18"/>
      <w:lang w:val="en-US" w:eastAsia="zh-CN" w:bidi="ar-SA"/>
    </w:rPr>
  </w:style>
  <w:style w:type="character" w:customStyle="1" w:styleId="727">
    <w:name w:val="节标题 1.1 Char"/>
    <w:link w:val="1"/>
    <w:autoRedefine/>
    <w:qFormat/>
    <w:uiPriority w:val="0"/>
    <w:rPr>
      <w:rFonts w:ascii="Arial" w:hAnsi="Arial" w:eastAsia="黑体"/>
      <w:b/>
      <w:bCs/>
      <w:kern w:val="2"/>
      <w:sz w:val="32"/>
      <w:szCs w:val="32"/>
      <w:lang w:val="en-US" w:eastAsia="zh-CN" w:bidi="ar-SA"/>
    </w:rPr>
  </w:style>
  <w:style w:type="character" w:customStyle="1" w:styleId="728">
    <w:name w:val="样式 正文 + Char"/>
    <w:link w:val="729"/>
    <w:autoRedefine/>
    <w:qFormat/>
    <w:uiPriority w:val="0"/>
    <w:rPr>
      <w:bCs/>
      <w:kern w:val="28"/>
      <w:sz w:val="21"/>
      <w:szCs w:val="21"/>
    </w:rPr>
  </w:style>
  <w:style w:type="paragraph" w:customStyle="1" w:styleId="729">
    <w:name w:val="样式 正文 +"/>
    <w:basedOn w:val="1"/>
    <w:link w:val="728"/>
    <w:autoRedefine/>
    <w:qFormat/>
    <w:uiPriority w:val="0"/>
    <w:pPr>
      <w:spacing w:line="360" w:lineRule="auto"/>
      <w:ind w:left="14" w:right="100" w:rightChars="100" w:hanging="14"/>
    </w:pPr>
    <w:rPr>
      <w:bCs/>
      <w:kern w:val="28"/>
      <w:szCs w:val="21"/>
    </w:rPr>
  </w:style>
  <w:style w:type="character" w:customStyle="1" w:styleId="730">
    <w:name w:val="一级标题 Char Char"/>
    <w:link w:val="1"/>
    <w:autoRedefine/>
    <w:qFormat/>
    <w:uiPriority w:val="0"/>
    <w:rPr>
      <w:rFonts w:ascii="Arial" w:hAnsi="Arial" w:eastAsia="黑体"/>
      <w:b/>
      <w:bCs/>
      <w:sz w:val="32"/>
    </w:rPr>
  </w:style>
  <w:style w:type="character" w:customStyle="1" w:styleId="731">
    <w:name w:val="副标题 Char3"/>
    <w:link w:val="1"/>
    <w:autoRedefine/>
    <w:qFormat/>
    <w:uiPriority w:val="0"/>
    <w:rPr>
      <w:rFonts w:ascii="等线 Light" w:hAnsi="等线 Light" w:eastAsia="宋体"/>
      <w:b/>
      <w:bCs/>
      <w:kern w:val="28"/>
      <w:sz w:val="32"/>
      <w:szCs w:val="32"/>
    </w:rPr>
  </w:style>
  <w:style w:type="paragraph" w:customStyle="1" w:styleId="732">
    <w:name w:val="样式 标题 2标题 2 Char Char Char标题 2 Char Char标题 2 Char + (西文) Time..."/>
    <w:basedOn w:val="36"/>
    <w:autoRedefine/>
    <w:qFormat/>
    <w:uiPriority w:val="0"/>
    <w:pPr>
      <w:keepNext/>
      <w:keepLines/>
      <w:widowControl w:val="0"/>
      <w:tabs>
        <w:tab w:val="left" w:pos="2190"/>
      </w:tabs>
      <w:wordWrap/>
      <w:spacing w:before="240" w:after="240" w:line="180" w:lineRule="auto"/>
      <w:ind w:left="2190" w:hanging="420"/>
      <w:jc w:val="left"/>
    </w:pPr>
    <w:rPr>
      <w:rFonts w:ascii="Times New Roman" w:hAnsi="Times New Roman" w:eastAsia="黑体"/>
      <w:b/>
      <w:spacing w:val="8"/>
      <w:kern w:val="2"/>
      <w:sz w:val="32"/>
      <w:szCs w:val="32"/>
    </w:rPr>
  </w:style>
  <w:style w:type="paragraph" w:customStyle="1" w:styleId="733">
    <w:name w:val="xl98"/>
    <w:basedOn w:val="1"/>
    <w:autoRedefine/>
    <w:qFormat/>
    <w:uiPriority w:val="0"/>
    <w:pPr>
      <w:widowControl/>
      <w:pBdr>
        <w:bottom w:val="single" w:color="000000" w:sz="4" w:space="0"/>
      </w:pBdr>
      <w:spacing w:before="100" w:beforeAutospacing="1" w:after="100" w:afterAutospacing="1"/>
      <w:jc w:val="left"/>
    </w:pPr>
    <w:rPr>
      <w:rFonts w:ascii="宋体" w:hAnsi="宋体"/>
      <w:kern w:val="0"/>
      <w:sz w:val="20"/>
      <w:szCs w:val="20"/>
    </w:rPr>
  </w:style>
  <w:style w:type="paragraph" w:customStyle="1" w:styleId="734">
    <w:name w:val="正文不缩进"/>
    <w:basedOn w:val="1"/>
    <w:autoRedefine/>
    <w:qFormat/>
    <w:uiPriority w:val="0"/>
    <w:pPr>
      <w:tabs>
        <w:tab w:val="center" w:pos="4422"/>
      </w:tabs>
      <w:autoSpaceDE w:val="0"/>
      <w:autoSpaceDN w:val="0"/>
      <w:spacing w:line="180" w:lineRule="auto"/>
      <w:ind w:firstLine="514" w:firstLineChars="200"/>
      <w:jc w:val="left"/>
      <w:outlineLvl w:val="3"/>
    </w:pPr>
    <w:rPr>
      <w:rFonts w:ascii="宋体" w:hAnsi="Courier New"/>
      <w:b/>
      <w:color w:val="000000"/>
      <w:spacing w:val="8"/>
      <w:sz w:val="24"/>
      <w:szCs w:val="20"/>
    </w:rPr>
  </w:style>
  <w:style w:type="paragraph" w:customStyle="1" w:styleId="735">
    <w:name w:val="Char Char Char Char Char Char Char Char Char Char"/>
    <w:basedOn w:val="1"/>
    <w:autoRedefine/>
    <w:qFormat/>
    <w:uiPriority w:val="0"/>
    <w:pPr>
      <w:spacing w:after="160" w:line="240" w:lineRule="exact"/>
    </w:pPr>
    <w:rPr>
      <w:rFonts w:ascii="Verdana" w:hAnsi="Verdana"/>
      <w:kern w:val="0"/>
      <w:sz w:val="20"/>
      <w:szCs w:val="20"/>
      <w:lang w:eastAsia="en-US"/>
    </w:rPr>
  </w:style>
  <w:style w:type="paragraph" w:customStyle="1" w:styleId="736">
    <w:name w:val="1 Char Char Char"/>
    <w:autoRedefine/>
    <w:qFormat/>
    <w:uiPriority w:val="0"/>
    <w:pPr>
      <w:snapToGrid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737">
    <w:name w:val="章"/>
    <w:basedOn w:val="1"/>
    <w:autoRedefine/>
    <w:qFormat/>
    <w:uiPriority w:val="0"/>
    <w:pPr>
      <w:spacing w:line="360" w:lineRule="auto"/>
      <w:jc w:val="center"/>
    </w:pPr>
    <w:rPr>
      <w:rFonts w:ascii="黑体" w:eastAsia="黑体"/>
      <w:sz w:val="32"/>
      <w:szCs w:val="20"/>
    </w:rPr>
  </w:style>
  <w:style w:type="paragraph" w:customStyle="1" w:styleId="738">
    <w:name w:val="Char2 Char Char Char Char Char1 Char Char Char Char Char Char Char Char"/>
    <w:basedOn w:val="1"/>
    <w:autoRedefine/>
    <w:qFormat/>
    <w:uiPriority w:val="0"/>
    <w:rPr>
      <w:rFonts w:ascii="Tahoma" w:hAnsi="Tahoma"/>
      <w:sz w:val="24"/>
      <w:szCs w:val="20"/>
    </w:rPr>
  </w:style>
  <w:style w:type="paragraph" w:customStyle="1" w:styleId="739">
    <w:name w:val="xl99"/>
    <w:basedOn w:val="1"/>
    <w:autoRedefine/>
    <w:qFormat/>
    <w:uiPriority w:val="0"/>
    <w:pPr>
      <w:widowControl/>
      <w:pBdr>
        <w:bottom w:val="single" w:color="000000" w:sz="4" w:space="0"/>
      </w:pBdr>
      <w:spacing w:before="100" w:beforeAutospacing="1" w:after="100" w:afterAutospacing="1"/>
      <w:jc w:val="right"/>
    </w:pPr>
    <w:rPr>
      <w:rFonts w:ascii="宋体" w:hAnsi="宋体"/>
      <w:kern w:val="0"/>
      <w:sz w:val="20"/>
      <w:szCs w:val="20"/>
    </w:rPr>
  </w:style>
  <w:style w:type="paragraph" w:customStyle="1" w:styleId="740">
    <w:name w:val="默认段落字体 Para Char Char Char Char Char Char Char Char Char Char Char Char Char Char Char"/>
    <w:basedOn w:val="68"/>
    <w:autoRedefine/>
    <w:qFormat/>
    <w:uiPriority w:val="0"/>
  </w:style>
  <w:style w:type="paragraph" w:customStyle="1" w:styleId="741">
    <w:name w:val="Char Char Char1 Char Char Char1 Char Char Char Char Char Char Char"/>
    <w:basedOn w:val="1"/>
    <w:autoRedefine/>
    <w:qFormat/>
    <w:uiPriority w:val="0"/>
    <w:pPr>
      <w:tabs>
        <w:tab w:val="left" w:pos="1280"/>
      </w:tabs>
      <w:snapToGrid w:val="0"/>
      <w:spacing w:line="360" w:lineRule="auto"/>
      <w:ind w:left="200"/>
    </w:pPr>
    <w:rPr>
      <w:rFonts w:eastAsia="仿宋_GB2312"/>
      <w:sz w:val="24"/>
    </w:rPr>
  </w:style>
  <w:style w:type="paragraph" w:customStyle="1" w:styleId="742">
    <w:name w:val="xl97"/>
    <w:basedOn w:val="1"/>
    <w:autoRedefine/>
    <w:qFormat/>
    <w:uiPriority w:val="0"/>
    <w:pPr>
      <w:widowControl/>
      <w:pBdr>
        <w:top w:val="single" w:color="000000" w:sz="4" w:space="0"/>
        <w:bottom w:val="single" w:color="000000" w:sz="4" w:space="0"/>
      </w:pBdr>
      <w:spacing w:before="100" w:beforeAutospacing="1" w:after="100" w:afterAutospacing="1"/>
      <w:jc w:val="right"/>
    </w:pPr>
    <w:rPr>
      <w:rFonts w:ascii="宋体" w:hAnsi="宋体"/>
      <w:kern w:val="0"/>
      <w:sz w:val="20"/>
      <w:szCs w:val="20"/>
    </w:rPr>
  </w:style>
  <w:style w:type="paragraph" w:customStyle="1" w:styleId="743">
    <w:name w:val="样式 标题 2节标题 1.11.1标题2b2标题 2 Char标题 2 Char Char Char Charb2 ...1"/>
    <w:basedOn w:val="36"/>
    <w:autoRedefine/>
    <w:qFormat/>
    <w:uiPriority w:val="0"/>
    <w:pPr>
      <w:keepNext/>
      <w:keepLines/>
      <w:widowControl w:val="0"/>
      <w:wordWrap/>
      <w:snapToGrid w:val="0"/>
      <w:spacing w:before="260" w:after="0" w:line="360" w:lineRule="atLeast"/>
    </w:pPr>
    <w:rPr>
      <w:b/>
      <w:bCs/>
    </w:rPr>
  </w:style>
  <w:style w:type="paragraph" w:customStyle="1" w:styleId="744">
    <w:name w:val="Char4 Char Char Char"/>
    <w:autoRedefine/>
    <w:qFormat/>
    <w:uiPriority w:val="0"/>
    <w:pPr>
      <w:snapToGrid w:val="0"/>
      <w:spacing w:line="360" w:lineRule="auto"/>
      <w:ind w:firstLine="200" w:firstLineChars="200"/>
    </w:pPr>
    <w:rPr>
      <w:rFonts w:ascii="Times New Roman" w:hAnsi="Times New Roman" w:eastAsia="宋体" w:cs="Times New Roman"/>
      <w:lang w:val="en-US" w:eastAsia="zh-CN" w:bidi="ar-SA"/>
    </w:rPr>
  </w:style>
  <w:style w:type="paragraph" w:customStyle="1" w:styleId="745">
    <w:name w:val="正文文本缩进 21"/>
    <w:basedOn w:val="1"/>
    <w:autoRedefine/>
    <w:qFormat/>
    <w:uiPriority w:val="0"/>
    <w:pPr>
      <w:spacing w:line="360" w:lineRule="atLeast"/>
      <w:ind w:firstLine="855"/>
    </w:pPr>
    <w:rPr>
      <w:rFonts w:ascii="宋体"/>
      <w:kern w:val="0"/>
      <w:sz w:val="28"/>
      <w:szCs w:val="20"/>
    </w:rPr>
  </w:style>
  <w:style w:type="paragraph" w:customStyle="1" w:styleId="746">
    <w:name w:val="样式11"/>
    <w:basedOn w:val="38"/>
    <w:autoRedefine/>
    <w:qFormat/>
    <w:uiPriority w:val="0"/>
    <w:pPr>
      <w:keepNext/>
      <w:keepLines/>
      <w:widowControl w:val="0"/>
      <w:wordWrap/>
      <w:spacing w:before="280" w:after="290" w:line="480" w:lineRule="exact"/>
      <w:ind w:left="0" w:firstLine="0"/>
    </w:pPr>
    <w:rPr>
      <w:rFonts w:ascii="Arial" w:hAnsi="Arial"/>
      <w:kern w:val="2"/>
      <w:sz w:val="24"/>
    </w:rPr>
  </w:style>
  <w:style w:type="paragraph" w:customStyle="1" w:styleId="747">
    <w:name w:val="图名"/>
    <w:basedOn w:val="1"/>
    <w:autoRedefine/>
    <w:qFormat/>
    <w:uiPriority w:val="0"/>
    <w:pPr>
      <w:widowControl/>
      <w:spacing w:line="300" w:lineRule="exact"/>
      <w:ind w:firstLine="805"/>
      <w:jc w:val="center"/>
    </w:pPr>
    <w:rPr>
      <w:b/>
      <w:kern w:val="0"/>
      <w:sz w:val="30"/>
      <w:szCs w:val="20"/>
    </w:rPr>
  </w:style>
  <w:style w:type="paragraph" w:customStyle="1" w:styleId="748">
    <w:name w:val="Char1 Char Char Char Char Char Char Char Char"/>
    <w:basedOn w:val="36"/>
    <w:autoRedefine/>
    <w:qFormat/>
    <w:uiPriority w:val="0"/>
    <w:pPr>
      <w:keepNext/>
      <w:keepLines/>
      <w:widowControl w:val="0"/>
      <w:wordWrap/>
      <w:snapToGrid w:val="0"/>
      <w:spacing w:before="260" w:after="260"/>
      <w:jc w:val="left"/>
    </w:pPr>
    <w:rPr>
      <w:rFonts w:ascii="Arial" w:hAnsi="Arial" w:eastAsia="黑体"/>
      <w:b/>
      <w:sz w:val="32"/>
    </w:rPr>
  </w:style>
  <w:style w:type="paragraph" w:customStyle="1" w:styleId="749">
    <w:name w:val="cl5"/>
    <w:basedOn w:val="39"/>
    <w:autoRedefine/>
    <w:qFormat/>
    <w:uiPriority w:val="0"/>
    <w:pPr>
      <w:keepNext/>
      <w:keepLines/>
      <w:widowControl w:val="0"/>
      <w:wordWrap/>
      <w:autoSpaceDE w:val="0"/>
      <w:autoSpaceDN w:val="0"/>
      <w:snapToGrid w:val="0"/>
      <w:spacing w:after="0" w:line="360" w:lineRule="auto"/>
      <w:ind w:left="0" w:firstLine="200" w:firstLineChars="200"/>
    </w:pPr>
    <w:rPr>
      <w:rFonts w:ascii="Arial" w:hAnsi="Arial"/>
      <w:bCs/>
      <w:kern w:val="2"/>
      <w:szCs w:val="28"/>
    </w:rPr>
  </w:style>
  <w:style w:type="paragraph" w:customStyle="1" w:styleId="750">
    <w:name w:val="XW标题2"/>
    <w:basedOn w:val="1"/>
    <w:autoRedefine/>
    <w:qFormat/>
    <w:uiPriority w:val="0"/>
    <w:pPr>
      <w:spacing w:before="300" w:line="360" w:lineRule="auto"/>
      <w:ind w:left="-4" w:leftChars="-2"/>
      <w:jc w:val="left"/>
      <w:outlineLvl w:val="1"/>
    </w:pPr>
    <w:rPr>
      <w:rFonts w:ascii="Arial" w:hAnsi="Arial" w:eastAsia="黑体"/>
      <w:b/>
      <w:bCs/>
      <w:kern w:val="0"/>
      <w:sz w:val="32"/>
      <w:szCs w:val="20"/>
      <w:u w:val="single"/>
    </w:rPr>
  </w:style>
  <w:style w:type="paragraph" w:customStyle="1" w:styleId="751">
    <w:name w:val="样式18"/>
    <w:basedOn w:val="38"/>
    <w:autoRedefine/>
    <w:qFormat/>
    <w:uiPriority w:val="0"/>
    <w:pPr>
      <w:keepNext/>
      <w:keepLines/>
      <w:widowControl w:val="0"/>
      <w:wordWrap/>
      <w:spacing w:before="280" w:after="290" w:line="500" w:lineRule="exact"/>
      <w:ind w:left="0" w:firstLine="478"/>
    </w:pPr>
    <w:rPr>
      <w:rFonts w:ascii="Arial" w:hAnsi="Arial" w:eastAsia="黑体"/>
      <w:b w:val="0"/>
      <w:kern w:val="2"/>
      <w:sz w:val="24"/>
    </w:rPr>
  </w:style>
  <w:style w:type="paragraph" w:customStyle="1" w:styleId="752">
    <w:name w:val="_Style 27"/>
    <w:basedOn w:val="1"/>
    <w:autoRedefine/>
    <w:qFormat/>
    <w:uiPriority w:val="0"/>
    <w:rPr>
      <w:bCs/>
      <w:kern w:val="28"/>
      <w:szCs w:val="21"/>
    </w:rPr>
  </w:style>
  <w:style w:type="paragraph" w:customStyle="1" w:styleId="753">
    <w:name w:val="样式 标题2 + 行距: 固定值 20 磅"/>
    <w:basedOn w:val="1"/>
    <w:autoRedefine/>
    <w:qFormat/>
    <w:uiPriority w:val="0"/>
    <w:pPr>
      <w:spacing w:before="240" w:after="60" w:line="360" w:lineRule="auto"/>
      <w:ind w:firstLine="454"/>
      <w:jc w:val="center"/>
      <w:outlineLvl w:val="0"/>
    </w:pPr>
    <w:rPr>
      <w:rFonts w:ascii="Arial" w:hAnsi="Arial"/>
      <w:b/>
      <w:kern w:val="0"/>
      <w:sz w:val="32"/>
      <w:szCs w:val="20"/>
    </w:rPr>
  </w:style>
  <w:style w:type="paragraph" w:customStyle="1" w:styleId="754">
    <w:name w:val="xl96"/>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宋体" w:hAnsi="宋体"/>
      <w:kern w:val="0"/>
      <w:sz w:val="20"/>
      <w:szCs w:val="20"/>
    </w:rPr>
  </w:style>
  <w:style w:type="paragraph" w:customStyle="1" w:styleId="755">
    <w:name w:val="xl87"/>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756">
    <w:name w:val="表格标题"/>
    <w:basedOn w:val="1"/>
    <w:autoRedefine/>
    <w:qFormat/>
    <w:uiPriority w:val="0"/>
    <w:pPr>
      <w:spacing w:line="460" w:lineRule="exact"/>
      <w:ind w:firstLine="200" w:firstLineChars="200"/>
      <w:jc w:val="center"/>
    </w:pPr>
    <w:rPr>
      <w:sz w:val="24"/>
      <w:szCs w:val="20"/>
    </w:rPr>
  </w:style>
  <w:style w:type="paragraph" w:customStyle="1" w:styleId="757">
    <w:name w:val="Char1 Char Char Char Char Char Char Char Char1"/>
    <w:basedOn w:val="36"/>
    <w:autoRedefine/>
    <w:qFormat/>
    <w:uiPriority w:val="0"/>
    <w:pPr>
      <w:keepNext/>
      <w:keepLines/>
      <w:widowControl w:val="0"/>
      <w:wordWrap/>
      <w:snapToGrid w:val="0"/>
      <w:spacing w:before="120" w:after="120"/>
      <w:jc w:val="left"/>
    </w:pPr>
    <w:rPr>
      <w:rFonts w:ascii="Arial" w:hAnsi="Arial" w:eastAsia="黑体"/>
      <w:b/>
      <w:sz w:val="32"/>
    </w:rPr>
  </w:style>
  <w:style w:type="paragraph" w:customStyle="1" w:styleId="758">
    <w:name w:val="Char Char Char Char Char Char Char Char Char"/>
    <w:basedOn w:val="36"/>
    <w:autoRedefine/>
    <w:qFormat/>
    <w:uiPriority w:val="0"/>
    <w:pPr>
      <w:keepNext/>
      <w:keepLines/>
      <w:widowControl w:val="0"/>
      <w:wordWrap/>
      <w:snapToGrid w:val="0"/>
      <w:spacing w:before="120" w:after="120"/>
      <w:jc w:val="left"/>
    </w:pPr>
    <w:rPr>
      <w:rFonts w:ascii="Arial" w:hAnsi="Arial" w:eastAsia="黑体"/>
      <w:b/>
      <w:kern w:val="2"/>
      <w:sz w:val="24"/>
    </w:rPr>
  </w:style>
  <w:style w:type="paragraph" w:customStyle="1" w:styleId="759">
    <w:name w:val="样式16"/>
    <w:basedOn w:val="38"/>
    <w:autoRedefine/>
    <w:qFormat/>
    <w:uiPriority w:val="0"/>
    <w:pPr>
      <w:keepNext/>
      <w:keepLines/>
      <w:widowControl w:val="0"/>
      <w:wordWrap/>
      <w:spacing w:before="280" w:after="290" w:line="500" w:lineRule="exact"/>
      <w:ind w:left="0" w:firstLine="478"/>
    </w:pPr>
    <w:rPr>
      <w:rFonts w:ascii="Arial" w:hAnsi="Arial"/>
      <w:kern w:val="2"/>
      <w:sz w:val="24"/>
    </w:rPr>
  </w:style>
  <w:style w:type="paragraph" w:customStyle="1" w:styleId="760">
    <w:name w:val="样式 标题 1 + 首行缩进:  2 字符"/>
    <w:basedOn w:val="35"/>
    <w:autoRedefine/>
    <w:qFormat/>
    <w:uiPriority w:val="0"/>
    <w:pPr>
      <w:tabs>
        <w:tab w:val="clear" w:pos="432"/>
      </w:tabs>
      <w:autoSpaceDE/>
      <w:autoSpaceDN/>
      <w:spacing w:before="100" w:beforeAutospacing="1" w:after="100" w:afterAutospacing="1" w:line="360" w:lineRule="auto"/>
      <w:ind w:left="0" w:firstLine="641" w:firstLineChars="171"/>
      <w:jc w:val="center"/>
    </w:pPr>
    <w:rPr>
      <w:rFonts w:ascii="Times New Roman" w:hAnsi="宋体"/>
      <w:bCs/>
      <w:color w:val="000000"/>
      <w:sz w:val="32"/>
    </w:rPr>
  </w:style>
  <w:style w:type="paragraph" w:customStyle="1" w:styleId="761">
    <w:name w:val="修订3"/>
    <w:autoRedefine/>
    <w:qFormat/>
    <w:uiPriority w:val="0"/>
    <w:rPr>
      <w:rFonts w:ascii="Times New Roman" w:hAnsi="Times New Roman" w:eastAsia="宋体" w:cs="Times New Roman"/>
      <w:sz w:val="21"/>
      <w:szCs w:val="21"/>
      <w:lang w:val="en-US" w:eastAsia="zh-CN" w:bidi="ar-SA"/>
    </w:rPr>
  </w:style>
  <w:style w:type="paragraph" w:customStyle="1" w:styleId="762">
    <w:name w:val="样式10"/>
    <w:basedOn w:val="38"/>
    <w:autoRedefine/>
    <w:qFormat/>
    <w:uiPriority w:val="0"/>
    <w:pPr>
      <w:keepNext/>
      <w:keepLines/>
      <w:widowControl w:val="0"/>
      <w:wordWrap/>
      <w:spacing w:before="280" w:after="290" w:line="480" w:lineRule="exact"/>
      <w:ind w:left="0" w:firstLine="0"/>
    </w:pPr>
    <w:rPr>
      <w:rFonts w:ascii="Arial" w:hAnsi="Arial" w:eastAsia="黑体"/>
      <w:kern w:val="2"/>
      <w:sz w:val="28"/>
    </w:rPr>
  </w:style>
  <w:style w:type="paragraph" w:customStyle="1" w:styleId="763">
    <w:name w:val="条"/>
    <w:basedOn w:val="1"/>
    <w:autoRedefine/>
    <w:qFormat/>
    <w:uiPriority w:val="0"/>
    <w:pPr>
      <w:spacing w:before="120" w:after="120" w:line="360" w:lineRule="exact"/>
      <w:outlineLvl w:val="0"/>
    </w:pPr>
    <w:rPr>
      <w:rFonts w:ascii="黑体" w:hAnsi="宋体" w:eastAsia="黑体"/>
      <w:b/>
      <w:color w:val="000000"/>
      <w:szCs w:val="20"/>
    </w:rPr>
  </w:style>
  <w:style w:type="paragraph" w:customStyle="1" w:styleId="764">
    <w:name w:val="样式 加粗 行距: 固定值 20 磅"/>
    <w:basedOn w:val="1"/>
    <w:autoRedefine/>
    <w:qFormat/>
    <w:uiPriority w:val="0"/>
    <w:pPr>
      <w:spacing w:line="400" w:lineRule="exact"/>
      <w:ind w:firstLine="200" w:firstLineChars="200"/>
      <w:outlineLvl w:val="3"/>
    </w:pPr>
    <w:rPr>
      <w:b/>
      <w:bCs/>
      <w:szCs w:val="20"/>
    </w:rPr>
  </w:style>
  <w:style w:type="paragraph" w:customStyle="1" w:styleId="765">
    <w:name w:val="xl93"/>
    <w:basedOn w:val="1"/>
    <w:autoRedefine/>
    <w:qFormat/>
    <w:uiPriority w:val="0"/>
    <w:pPr>
      <w:widowControl/>
      <w:pBdr>
        <w:bottom w:val="single" w:color="000000" w:sz="4" w:space="0"/>
        <w:right w:val="single" w:color="000000" w:sz="4" w:space="0"/>
      </w:pBdr>
      <w:spacing w:before="100" w:beforeAutospacing="1" w:after="100" w:afterAutospacing="1"/>
      <w:jc w:val="center"/>
    </w:pPr>
    <w:rPr>
      <w:kern w:val="0"/>
      <w:sz w:val="20"/>
      <w:szCs w:val="20"/>
    </w:rPr>
  </w:style>
  <w:style w:type="paragraph" w:customStyle="1" w:styleId="766">
    <w:name w:val="样式 标题 2 + 首行缩进:  2 字符"/>
    <w:basedOn w:val="36"/>
    <w:autoRedefine/>
    <w:qFormat/>
    <w:uiPriority w:val="0"/>
    <w:pPr>
      <w:keepNext/>
      <w:keepLines/>
      <w:widowControl w:val="0"/>
      <w:wordWrap/>
      <w:snapToGrid w:val="0"/>
      <w:spacing w:before="260" w:after="260" w:line="360" w:lineRule="auto"/>
      <w:ind w:firstLine="480"/>
      <w:jc w:val="left"/>
    </w:pPr>
    <w:rPr>
      <w:rFonts w:ascii="Arial" w:hAnsi="Arial"/>
      <w:b/>
      <w:bCs/>
      <w:kern w:val="2"/>
      <w:sz w:val="24"/>
    </w:rPr>
  </w:style>
  <w:style w:type="paragraph" w:customStyle="1" w:styleId="767">
    <w:name w:val="表头1"/>
    <w:basedOn w:val="33"/>
    <w:link w:val="768"/>
    <w:autoRedefine/>
    <w:qFormat/>
    <w:uiPriority w:val="0"/>
    <w:pPr>
      <w:widowControl w:val="0"/>
      <w:spacing w:before="0" w:after="0" w:line="360" w:lineRule="auto"/>
      <w:ind w:firstLine="0" w:firstLineChars="0"/>
      <w:jc w:val="center"/>
    </w:pPr>
    <w:rPr>
      <w:rFonts w:ascii="宋体" w:hAnsi="宋体" w:eastAsia="宋体"/>
      <w:b/>
      <w:sz w:val="24"/>
      <w:szCs w:val="24"/>
    </w:rPr>
  </w:style>
  <w:style w:type="character" w:customStyle="1" w:styleId="768">
    <w:name w:val="表头1 Char Char Char Char Char"/>
    <w:link w:val="767"/>
    <w:autoRedefine/>
    <w:qFormat/>
    <w:uiPriority w:val="0"/>
    <w:rPr>
      <w:rFonts w:ascii="宋体" w:hAnsi="宋体"/>
      <w:b/>
      <w:kern w:val="2"/>
      <w:sz w:val="24"/>
      <w:szCs w:val="24"/>
    </w:rPr>
  </w:style>
  <w:style w:type="paragraph" w:customStyle="1" w:styleId="769">
    <w:name w:val="默认段落字体 Para Char"/>
    <w:basedOn w:val="1"/>
    <w:autoRedefine/>
    <w:qFormat/>
    <w:uiPriority w:val="0"/>
    <w:pPr>
      <w:spacing w:line="360" w:lineRule="auto"/>
      <w:ind w:firstLine="200" w:firstLineChars="200"/>
    </w:pPr>
    <w:rPr>
      <w:rFonts w:ascii="宋体" w:hAnsi="宋体"/>
      <w:sz w:val="24"/>
    </w:rPr>
  </w:style>
  <w:style w:type="paragraph" w:customStyle="1" w:styleId="770">
    <w:name w:val="样式 样式 样式 样式 (中文) 仿宋_GB2312 四号 黑色 首行缩进:  0.95 厘米 行距: 1.5 倍行距 + 宋体..."/>
    <w:basedOn w:val="1"/>
    <w:autoRedefine/>
    <w:qFormat/>
    <w:uiPriority w:val="0"/>
    <w:pPr>
      <w:spacing w:line="480" w:lineRule="atLeast"/>
      <w:ind w:firstLine="482"/>
    </w:pPr>
    <w:rPr>
      <w:bCs/>
      <w:sz w:val="24"/>
      <w:szCs w:val="20"/>
    </w:rPr>
  </w:style>
  <w:style w:type="paragraph" w:customStyle="1" w:styleId="771">
    <w:name w:val="段落1 Char"/>
    <w:basedOn w:val="1"/>
    <w:autoRedefine/>
    <w:qFormat/>
    <w:uiPriority w:val="0"/>
    <w:pPr>
      <w:snapToGrid w:val="0"/>
      <w:spacing w:line="360" w:lineRule="auto"/>
      <w:ind w:firstLine="420" w:firstLineChars="200"/>
    </w:pPr>
    <w:rPr>
      <w:rFonts w:ascii="宋体" w:hAnsi="宋体"/>
      <w:b/>
      <w:kern w:val="28"/>
      <w:szCs w:val="21"/>
      <w:lang w:val="zh-CN"/>
    </w:rPr>
  </w:style>
  <w:style w:type="paragraph" w:customStyle="1" w:styleId="772">
    <w:name w:val="样式7"/>
    <w:basedOn w:val="90"/>
    <w:autoRedefine/>
    <w:qFormat/>
    <w:uiPriority w:val="0"/>
    <w:pPr>
      <w:overflowPunct w:val="0"/>
      <w:snapToGrid w:val="0"/>
      <w:spacing w:line="360" w:lineRule="auto"/>
    </w:pPr>
    <w:rPr>
      <w:rFonts w:ascii="Times New Roman" w:hAnsi="宋体"/>
    </w:rPr>
  </w:style>
  <w:style w:type="paragraph" w:customStyle="1" w:styleId="773">
    <w:name w:val="范本-正文"/>
    <w:autoRedefine/>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774">
    <w:name w:val="正文文本缩进 31"/>
    <w:basedOn w:val="1"/>
    <w:autoRedefine/>
    <w:qFormat/>
    <w:uiPriority w:val="0"/>
    <w:pPr>
      <w:spacing w:line="360" w:lineRule="atLeast"/>
      <w:ind w:firstLine="555"/>
    </w:pPr>
    <w:rPr>
      <w:rFonts w:ascii="宋体"/>
      <w:color w:val="000000"/>
      <w:kern w:val="0"/>
      <w:sz w:val="24"/>
      <w:szCs w:val="20"/>
    </w:rPr>
  </w:style>
  <w:style w:type="paragraph" w:customStyle="1" w:styleId="775">
    <w:name w:val="Char Char Char Char Char Char Char Char Char1"/>
    <w:basedOn w:val="36"/>
    <w:autoRedefine/>
    <w:qFormat/>
    <w:uiPriority w:val="0"/>
    <w:pPr>
      <w:keepNext/>
      <w:keepLines/>
      <w:widowControl w:val="0"/>
      <w:wordWrap/>
      <w:snapToGrid w:val="0"/>
      <w:spacing w:before="120" w:after="120"/>
      <w:jc w:val="left"/>
    </w:pPr>
    <w:rPr>
      <w:rFonts w:ascii="Arial" w:hAnsi="Arial" w:eastAsia="黑体"/>
      <w:b/>
      <w:kern w:val="2"/>
      <w:sz w:val="24"/>
    </w:rPr>
  </w:style>
  <w:style w:type="paragraph" w:customStyle="1" w:styleId="776">
    <w:name w:val="表格文字new"/>
    <w:basedOn w:val="1"/>
    <w:autoRedefine/>
    <w:qFormat/>
    <w:uiPriority w:val="0"/>
    <w:pPr>
      <w:spacing w:line="320" w:lineRule="exact"/>
      <w:ind w:left="15" w:hanging="15" w:hangingChars="7"/>
      <w:jc w:val="center"/>
    </w:pPr>
    <w:rPr>
      <w:rFonts w:ascii="Calibri" w:hAnsi="宋体"/>
      <w:bCs/>
      <w:kern w:val="0"/>
      <w:szCs w:val="21"/>
    </w:rPr>
  </w:style>
  <w:style w:type="paragraph" w:customStyle="1" w:styleId="777">
    <w:name w:val="附录段落"/>
    <w:basedOn w:val="98"/>
    <w:autoRedefine/>
    <w:qFormat/>
    <w:uiPriority w:val="0"/>
    <w:pPr>
      <w:spacing w:after="0" w:line="400" w:lineRule="exact"/>
      <w:ind w:left="0" w:leftChars="0" w:firstLine="425"/>
    </w:pPr>
    <w:rPr>
      <w:szCs w:val="20"/>
    </w:rPr>
  </w:style>
  <w:style w:type="paragraph" w:customStyle="1" w:styleId="778">
    <w:name w:val="样式 二级标题 + 段前: 0.2 行 段后: 0.2 行 行距: 2 倍行距"/>
    <w:basedOn w:val="719"/>
    <w:autoRedefine/>
    <w:qFormat/>
    <w:uiPriority w:val="0"/>
    <w:pPr>
      <w:spacing w:line="480" w:lineRule="auto"/>
    </w:pPr>
    <w:rPr>
      <w:rFonts w:ascii="Arial" w:hAnsi="Arial" w:eastAsia="黑体"/>
      <w:szCs w:val="20"/>
    </w:rPr>
  </w:style>
  <w:style w:type="paragraph" w:customStyle="1" w:styleId="779">
    <w:name w:val="Char31"/>
    <w:basedOn w:val="1"/>
    <w:autoRedefine/>
    <w:qFormat/>
    <w:uiPriority w:val="0"/>
  </w:style>
  <w:style w:type="paragraph" w:customStyle="1" w:styleId="780">
    <w:name w:val="font14"/>
    <w:basedOn w:val="1"/>
    <w:autoRedefine/>
    <w:qFormat/>
    <w:uiPriority w:val="0"/>
    <w:pPr>
      <w:widowControl/>
      <w:spacing w:before="100" w:beforeAutospacing="1" w:after="100" w:afterAutospacing="1"/>
      <w:jc w:val="left"/>
    </w:pPr>
    <w:rPr>
      <w:kern w:val="0"/>
      <w:sz w:val="20"/>
      <w:szCs w:val="20"/>
    </w:rPr>
  </w:style>
  <w:style w:type="paragraph" w:customStyle="1" w:styleId="781">
    <w:name w:val="样式 样式 四号 行距: 固定值 18 磅 + 首行缩进:  2 字符"/>
    <w:basedOn w:val="1"/>
    <w:autoRedefine/>
    <w:qFormat/>
    <w:uiPriority w:val="0"/>
    <w:pPr>
      <w:spacing w:line="356" w:lineRule="exact"/>
      <w:ind w:firstLine="200" w:firstLineChars="200"/>
    </w:pPr>
    <w:rPr>
      <w:sz w:val="28"/>
      <w:szCs w:val="20"/>
    </w:rPr>
  </w:style>
  <w:style w:type="paragraph" w:customStyle="1" w:styleId="782">
    <w:name w:val="样式 标题3 + Times New Roman"/>
    <w:basedOn w:val="1"/>
    <w:autoRedefine/>
    <w:qFormat/>
    <w:uiPriority w:val="0"/>
    <w:pPr>
      <w:spacing w:line="360" w:lineRule="auto"/>
    </w:pPr>
    <w:rPr>
      <w:bCs/>
      <w:color w:val="000000"/>
      <w:kern w:val="44"/>
      <w:sz w:val="24"/>
      <w:szCs w:val="21"/>
    </w:rPr>
  </w:style>
  <w:style w:type="paragraph" w:customStyle="1" w:styleId="783">
    <w:name w:val="样式8"/>
    <w:basedOn w:val="35"/>
    <w:autoRedefine/>
    <w:qFormat/>
    <w:uiPriority w:val="0"/>
    <w:pPr>
      <w:tabs>
        <w:tab w:val="clear" w:pos="432"/>
      </w:tabs>
      <w:autoSpaceDE/>
      <w:autoSpaceDN/>
      <w:snapToGrid/>
      <w:spacing w:line="576" w:lineRule="auto"/>
      <w:ind w:left="0" w:firstLine="0"/>
      <w:jc w:val="center"/>
    </w:pPr>
    <w:rPr>
      <w:rFonts w:ascii="Times New Roman" w:eastAsia="黑体"/>
      <w:bCs/>
      <w:color w:val="000000"/>
      <w:szCs w:val="44"/>
    </w:rPr>
  </w:style>
  <w:style w:type="paragraph" w:customStyle="1" w:styleId="784">
    <w:name w:val="样式 二级标题 + 段前: 0.2 行 段后: 0.2 行"/>
    <w:basedOn w:val="719"/>
    <w:autoRedefine/>
    <w:qFormat/>
    <w:uiPriority w:val="0"/>
    <w:pPr>
      <w:spacing w:line="360" w:lineRule="auto"/>
    </w:pPr>
    <w:rPr>
      <w:rFonts w:ascii="Arial" w:hAnsi="Arial" w:eastAsia="黑体"/>
      <w:szCs w:val="20"/>
    </w:rPr>
  </w:style>
  <w:style w:type="paragraph" w:customStyle="1" w:styleId="785">
    <w:name w:val="Char1 Char Char Char Char Char Char Char Char Char Char Char Char Char Char Char"/>
    <w:basedOn w:val="1"/>
    <w:autoRedefine/>
    <w:qFormat/>
    <w:uiPriority w:val="0"/>
    <w:pPr>
      <w:spacing w:line="180" w:lineRule="auto"/>
      <w:ind w:firstLine="200" w:firstLineChars="200"/>
      <w:jc w:val="left"/>
    </w:pPr>
    <w:rPr>
      <w:rFonts w:ascii="宋体" w:hAnsi="宋体" w:eastAsia="仿宋_GB2312"/>
      <w:sz w:val="24"/>
      <w:szCs w:val="20"/>
    </w:rPr>
  </w:style>
  <w:style w:type="paragraph" w:customStyle="1" w:styleId="786">
    <w:name w:val="Char Char Char Char Char Char Char Char Char Char Char Char Char Char Char Char2"/>
    <w:basedOn w:val="36"/>
    <w:autoRedefine/>
    <w:qFormat/>
    <w:uiPriority w:val="0"/>
    <w:pPr>
      <w:keepNext/>
      <w:keepLines/>
      <w:widowControl w:val="0"/>
      <w:wordWrap/>
      <w:snapToGrid w:val="0"/>
      <w:spacing w:before="120" w:after="120"/>
      <w:jc w:val="left"/>
    </w:pPr>
    <w:rPr>
      <w:rFonts w:ascii="Arial" w:hAnsi="Arial" w:eastAsia="黑体"/>
      <w:b/>
      <w:kern w:val="2"/>
      <w:sz w:val="24"/>
    </w:rPr>
  </w:style>
  <w:style w:type="paragraph" w:customStyle="1" w:styleId="787">
    <w:name w:val="样式22"/>
    <w:basedOn w:val="35"/>
    <w:autoRedefine/>
    <w:qFormat/>
    <w:uiPriority w:val="0"/>
    <w:pPr>
      <w:tabs>
        <w:tab w:val="clear" w:pos="432"/>
      </w:tabs>
      <w:autoSpaceDE/>
      <w:autoSpaceDN/>
      <w:snapToGrid/>
      <w:spacing w:before="360" w:after="360" w:line="180" w:lineRule="auto"/>
      <w:ind w:left="0" w:firstLine="3378" w:firstLineChars="401"/>
      <w:jc w:val="center"/>
    </w:pPr>
    <w:rPr>
      <w:rFonts w:ascii="Times New Roman" w:eastAsia="黑体"/>
      <w:b w:val="0"/>
      <w:bCs/>
      <w:color w:val="000000"/>
      <w:sz w:val="84"/>
      <w:szCs w:val="84"/>
    </w:rPr>
  </w:style>
  <w:style w:type="paragraph" w:customStyle="1" w:styleId="788">
    <w:name w:val="样式5"/>
    <w:basedOn w:val="35"/>
    <w:autoRedefine/>
    <w:qFormat/>
    <w:uiPriority w:val="0"/>
    <w:pPr>
      <w:tabs>
        <w:tab w:val="clear" w:pos="432"/>
      </w:tabs>
      <w:autoSpaceDE/>
      <w:autoSpaceDN/>
      <w:snapToGrid/>
      <w:spacing w:line="576" w:lineRule="auto"/>
      <w:ind w:left="0" w:firstLine="0"/>
    </w:pPr>
    <w:rPr>
      <w:rFonts w:ascii="Times New Roman" w:eastAsia="黑体"/>
      <w:bCs/>
      <w:color w:val="000000"/>
      <w:szCs w:val="44"/>
    </w:rPr>
  </w:style>
  <w:style w:type="paragraph" w:customStyle="1" w:styleId="789">
    <w:name w:val="节"/>
    <w:basedOn w:val="1"/>
    <w:autoRedefine/>
    <w:qFormat/>
    <w:uiPriority w:val="0"/>
    <w:pPr>
      <w:spacing w:before="240" w:after="120" w:line="360" w:lineRule="exact"/>
      <w:outlineLvl w:val="0"/>
    </w:pPr>
    <w:rPr>
      <w:rFonts w:ascii="黑体" w:eastAsia="黑体"/>
      <w:b/>
      <w:sz w:val="28"/>
      <w:szCs w:val="28"/>
    </w:rPr>
  </w:style>
  <w:style w:type="paragraph" w:customStyle="1" w:styleId="790">
    <w:name w:val="金安桥正文"/>
    <w:basedOn w:val="79"/>
    <w:autoRedefine/>
    <w:qFormat/>
    <w:uiPriority w:val="0"/>
  </w:style>
  <w:style w:type="paragraph" w:customStyle="1" w:styleId="791">
    <w:name w:val="正文格式"/>
    <w:basedOn w:val="1"/>
    <w:autoRedefine/>
    <w:qFormat/>
    <w:uiPriority w:val="0"/>
    <w:pPr>
      <w:spacing w:line="500" w:lineRule="exact"/>
      <w:ind w:firstLine="420" w:firstLineChars="200"/>
    </w:pPr>
    <w:rPr>
      <w:szCs w:val="20"/>
    </w:rPr>
  </w:style>
  <w:style w:type="paragraph" w:customStyle="1" w:styleId="792">
    <w:name w:val="正文，样式2"/>
    <w:basedOn w:val="62"/>
    <w:autoRedefine/>
    <w:qFormat/>
    <w:uiPriority w:val="0"/>
    <w:pPr>
      <w:tabs>
        <w:tab w:val="left" w:pos="57"/>
      </w:tabs>
      <w:snapToGrid w:val="0"/>
      <w:spacing w:line="440" w:lineRule="exact"/>
      <w:ind w:firstLine="0" w:firstLineChars="0"/>
    </w:pPr>
    <w:rPr>
      <w:rFonts w:ascii="宋体" w:hAnsi="宋体"/>
      <w:szCs w:val="21"/>
    </w:rPr>
  </w:style>
  <w:style w:type="paragraph" w:customStyle="1" w:styleId="793">
    <w:name w:val="样式14"/>
    <w:basedOn w:val="38"/>
    <w:autoRedefine/>
    <w:qFormat/>
    <w:uiPriority w:val="0"/>
    <w:pPr>
      <w:keepNext/>
      <w:keepLines/>
      <w:widowControl w:val="0"/>
      <w:wordWrap/>
      <w:spacing w:before="280" w:after="290" w:line="480" w:lineRule="exact"/>
      <w:ind w:left="0" w:firstLine="0"/>
    </w:pPr>
    <w:rPr>
      <w:rFonts w:ascii="Times New Roman" w:hAnsi="Times New Roman"/>
      <w:b w:val="0"/>
      <w:kern w:val="2"/>
      <w:sz w:val="24"/>
      <w:szCs w:val="24"/>
    </w:rPr>
  </w:style>
  <w:style w:type="paragraph" w:customStyle="1" w:styleId="794">
    <w:name w:val="Char7 Char Char Char Char Char Char"/>
    <w:basedOn w:val="1"/>
    <w:autoRedefine/>
    <w:qFormat/>
    <w:uiPriority w:val="0"/>
    <w:rPr>
      <w:szCs w:val="20"/>
    </w:rPr>
  </w:style>
  <w:style w:type="paragraph" w:customStyle="1" w:styleId="795">
    <w:name w:val="正文缩近"/>
    <w:basedOn w:val="1"/>
    <w:autoRedefine/>
    <w:qFormat/>
    <w:uiPriority w:val="0"/>
    <w:pPr>
      <w:overflowPunct w:val="0"/>
      <w:autoSpaceDE w:val="0"/>
      <w:autoSpaceDN w:val="0"/>
      <w:snapToGrid w:val="0"/>
      <w:spacing w:line="360" w:lineRule="auto"/>
      <w:ind w:firstLine="510"/>
      <w:outlineLvl w:val="4"/>
    </w:pPr>
    <w:rPr>
      <w:rFonts w:ascii="宋体" w:hAnsi="宋体"/>
      <w:color w:val="000000"/>
      <w:spacing w:val="8"/>
      <w:kern w:val="0"/>
      <w:position w:val="-24"/>
      <w:sz w:val="24"/>
      <w:szCs w:val="20"/>
    </w:rPr>
  </w:style>
  <w:style w:type="paragraph" w:customStyle="1" w:styleId="796">
    <w:name w:val="样式 标题 1 + 行距: 多倍行距 1.2 字行"/>
    <w:basedOn w:val="35"/>
    <w:autoRedefine/>
    <w:qFormat/>
    <w:uiPriority w:val="0"/>
    <w:pPr>
      <w:tabs>
        <w:tab w:val="clear" w:pos="432"/>
      </w:tabs>
      <w:autoSpaceDE/>
      <w:autoSpaceDN/>
      <w:spacing w:before="480" w:after="0" w:line="288" w:lineRule="auto"/>
      <w:ind w:left="0" w:firstLine="0"/>
      <w:jc w:val="center"/>
    </w:pPr>
    <w:rPr>
      <w:rFonts w:ascii="Times New Roman" w:eastAsia="黑体"/>
      <w:b w:val="0"/>
      <w:color w:val="000000"/>
      <w:sz w:val="32"/>
    </w:rPr>
  </w:style>
  <w:style w:type="paragraph" w:customStyle="1" w:styleId="797">
    <w:name w:val="正文(其它)"/>
    <w:basedOn w:val="1"/>
    <w:autoRedefine/>
    <w:qFormat/>
    <w:uiPriority w:val="0"/>
    <w:pPr>
      <w:autoSpaceDE w:val="0"/>
      <w:autoSpaceDN w:val="0"/>
      <w:spacing w:line="312" w:lineRule="auto"/>
      <w:jc w:val="center"/>
    </w:pPr>
    <w:rPr>
      <w:rFonts w:ascii="黑体" w:eastAsia="黑体"/>
      <w:kern w:val="0"/>
      <w:sz w:val="32"/>
      <w:szCs w:val="32"/>
    </w:rPr>
  </w:style>
  <w:style w:type="paragraph" w:customStyle="1" w:styleId="798">
    <w:name w:val="样式 标题 2标题 2 Char + 宋体 四号 段前: 6 磅 段后: 6 磅"/>
    <w:basedOn w:val="36"/>
    <w:autoRedefine/>
    <w:qFormat/>
    <w:uiPriority w:val="0"/>
    <w:pPr>
      <w:keepNext/>
      <w:keepLines/>
      <w:widowControl w:val="0"/>
      <w:wordWrap/>
      <w:spacing w:before="260" w:after="260" w:line="360" w:lineRule="auto"/>
      <w:jc w:val="center"/>
    </w:pPr>
    <w:rPr>
      <w:b/>
      <w:bCs/>
      <w:kern w:val="2"/>
      <w:sz w:val="28"/>
    </w:rPr>
  </w:style>
  <w:style w:type="paragraph" w:customStyle="1" w:styleId="799">
    <w:name w:val="样式6"/>
    <w:basedOn w:val="37"/>
    <w:autoRedefine/>
    <w:qFormat/>
    <w:uiPriority w:val="0"/>
    <w:pPr>
      <w:tabs>
        <w:tab w:val="clear" w:pos="720"/>
      </w:tabs>
      <w:snapToGrid/>
      <w:spacing w:before="120" w:after="120" w:line="180" w:lineRule="auto"/>
      <w:ind w:left="0" w:firstLine="0"/>
      <w:jc w:val="left"/>
    </w:pPr>
    <w:rPr>
      <w:rFonts w:ascii="Times New Roman"/>
      <w:color w:val="000000"/>
      <w:sz w:val="28"/>
      <w:szCs w:val="28"/>
    </w:rPr>
  </w:style>
  <w:style w:type="paragraph" w:customStyle="1" w:styleId="800">
    <w:name w:val="表顶端标题"/>
    <w:basedOn w:val="1"/>
    <w:autoRedefine/>
    <w:qFormat/>
    <w:uiPriority w:val="0"/>
    <w:pPr>
      <w:overflowPunct w:val="0"/>
      <w:autoSpaceDE w:val="0"/>
      <w:autoSpaceDN w:val="0"/>
      <w:snapToGrid w:val="0"/>
      <w:spacing w:line="360" w:lineRule="auto"/>
      <w:ind w:firstLine="510"/>
      <w:jc w:val="center"/>
      <w:outlineLvl w:val="4"/>
    </w:pPr>
    <w:rPr>
      <w:rFonts w:ascii="宋体" w:hAnsi="宋体"/>
      <w:b/>
      <w:color w:val="000000"/>
      <w:spacing w:val="8"/>
      <w:kern w:val="0"/>
      <w:position w:val="-24"/>
      <w:sz w:val="24"/>
      <w:szCs w:val="20"/>
    </w:rPr>
  </w:style>
  <w:style w:type="paragraph" w:customStyle="1" w:styleId="801">
    <w:name w:val="xl90"/>
    <w:basedOn w:val="1"/>
    <w:autoRedefine/>
    <w:qFormat/>
    <w:uiPriority w:val="0"/>
    <w:pPr>
      <w:widowControl/>
      <w:pBdr>
        <w:top w:val="single" w:color="000000" w:sz="4" w:space="0"/>
        <w:left w:val="single" w:color="000000" w:sz="4" w:space="0"/>
      </w:pBdr>
      <w:spacing w:before="100" w:beforeAutospacing="1" w:after="100" w:afterAutospacing="1"/>
      <w:jc w:val="center"/>
    </w:pPr>
    <w:rPr>
      <w:rFonts w:ascii="宋体" w:hAnsi="宋体"/>
      <w:kern w:val="0"/>
      <w:sz w:val="20"/>
      <w:szCs w:val="20"/>
    </w:rPr>
  </w:style>
  <w:style w:type="paragraph" w:customStyle="1" w:styleId="802">
    <w:name w:val="插图"/>
    <w:basedOn w:val="1"/>
    <w:autoRedefine/>
    <w:qFormat/>
    <w:uiPriority w:val="0"/>
    <w:pPr>
      <w:widowControl/>
      <w:tabs>
        <w:tab w:val="left" w:pos="285"/>
      </w:tabs>
      <w:spacing w:line="360" w:lineRule="auto"/>
      <w:ind w:hanging="285"/>
      <w:jc w:val="center"/>
    </w:pPr>
    <w:rPr>
      <w:rFonts w:ascii="宋体" w:hAnsi="宋体"/>
      <w:bCs/>
      <w:kern w:val="0"/>
      <w:sz w:val="24"/>
    </w:rPr>
  </w:style>
  <w:style w:type="paragraph" w:customStyle="1" w:styleId="803">
    <w:name w:val="Char12"/>
    <w:basedOn w:val="1"/>
    <w:autoRedefine/>
    <w:qFormat/>
    <w:uiPriority w:val="0"/>
    <w:pPr>
      <w:snapToGrid w:val="0"/>
      <w:spacing w:line="360" w:lineRule="auto"/>
      <w:ind w:firstLine="200" w:firstLineChars="200"/>
    </w:pPr>
    <w:rPr>
      <w:rFonts w:eastAsia="仿宋_GB2312"/>
      <w:sz w:val="24"/>
    </w:rPr>
  </w:style>
  <w:style w:type="paragraph" w:customStyle="1" w:styleId="804">
    <w:name w:val="xl92"/>
    <w:basedOn w:val="1"/>
    <w:autoRedefine/>
    <w:qFormat/>
    <w:uiPriority w:val="0"/>
    <w:pPr>
      <w:widowControl/>
      <w:pBdr>
        <w:left w:val="single" w:color="000000" w:sz="4" w:space="0"/>
        <w:bottom w:val="single" w:color="000000" w:sz="4" w:space="0"/>
      </w:pBdr>
      <w:spacing w:before="100" w:beforeAutospacing="1" w:after="100" w:afterAutospacing="1"/>
      <w:jc w:val="center"/>
    </w:pPr>
    <w:rPr>
      <w:kern w:val="0"/>
      <w:sz w:val="20"/>
      <w:szCs w:val="20"/>
    </w:rPr>
  </w:style>
  <w:style w:type="paragraph" w:customStyle="1" w:styleId="805">
    <w:name w:val="样式15"/>
    <w:basedOn w:val="38"/>
    <w:autoRedefine/>
    <w:qFormat/>
    <w:uiPriority w:val="0"/>
    <w:pPr>
      <w:keepNext/>
      <w:keepLines/>
      <w:widowControl w:val="0"/>
      <w:wordWrap/>
      <w:spacing w:before="280" w:after="290" w:line="480" w:lineRule="exact"/>
      <w:ind w:left="0" w:firstLine="0"/>
    </w:pPr>
    <w:rPr>
      <w:rFonts w:ascii="Times New Roman" w:hAnsi="Times New Roman"/>
      <w:b w:val="0"/>
      <w:kern w:val="2"/>
      <w:sz w:val="24"/>
      <w:szCs w:val="24"/>
    </w:rPr>
  </w:style>
  <w:style w:type="paragraph" w:customStyle="1" w:styleId="806">
    <w:name w:val="Char1 Char Char Char Char Char Char"/>
    <w:basedOn w:val="1"/>
    <w:autoRedefine/>
    <w:qFormat/>
    <w:uiPriority w:val="0"/>
    <w:rPr>
      <w:szCs w:val="20"/>
    </w:rPr>
  </w:style>
  <w:style w:type="paragraph" w:customStyle="1" w:styleId="807">
    <w:name w:val="标题2（2）"/>
    <w:basedOn w:val="36"/>
    <w:autoRedefine/>
    <w:qFormat/>
    <w:uiPriority w:val="0"/>
    <w:pPr>
      <w:keepNext/>
      <w:keepLines/>
      <w:widowControl w:val="0"/>
      <w:wordWrap/>
      <w:spacing w:before="260" w:after="260" w:line="300" w:lineRule="auto"/>
      <w:jc w:val="left"/>
    </w:pPr>
    <w:rPr>
      <w:rFonts w:ascii="Arial" w:hAnsi="Arial" w:eastAsia="黑体"/>
      <w:bCs/>
      <w:color w:val="000000"/>
      <w:kern w:val="2"/>
      <w:sz w:val="24"/>
      <w:szCs w:val="24"/>
    </w:rPr>
  </w:style>
  <w:style w:type="paragraph" w:customStyle="1" w:styleId="808">
    <w:name w:val="font15"/>
    <w:basedOn w:val="1"/>
    <w:autoRedefine/>
    <w:qFormat/>
    <w:uiPriority w:val="0"/>
    <w:pPr>
      <w:widowControl/>
      <w:spacing w:before="100" w:beforeAutospacing="1" w:after="100" w:afterAutospacing="1"/>
      <w:jc w:val="left"/>
    </w:pPr>
    <w:rPr>
      <w:kern w:val="0"/>
      <w:sz w:val="20"/>
      <w:szCs w:val="20"/>
    </w:rPr>
  </w:style>
  <w:style w:type="paragraph" w:customStyle="1" w:styleId="809">
    <w:name w:val="（一）"/>
    <w:basedOn w:val="1"/>
    <w:autoRedefine/>
    <w:qFormat/>
    <w:uiPriority w:val="0"/>
    <w:pPr>
      <w:snapToGrid w:val="0"/>
      <w:spacing w:before="120" w:after="120" w:line="560" w:lineRule="exact"/>
      <w:outlineLvl w:val="2"/>
    </w:pPr>
    <w:rPr>
      <w:rFonts w:ascii="黑体" w:eastAsia="黑体"/>
      <w:sz w:val="28"/>
      <w:szCs w:val="20"/>
    </w:rPr>
  </w:style>
  <w:style w:type="paragraph" w:customStyle="1" w:styleId="810">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11">
    <w:name w:val="样式 正文文本缩进 + 四号 加粗 左 段前: 6 磅 行距: 多倍行距 0.75 字行"/>
    <w:basedOn w:val="79"/>
    <w:autoRedefine/>
    <w:qFormat/>
    <w:uiPriority w:val="0"/>
    <w:pPr>
      <w:tabs>
        <w:tab w:val="left" w:pos="0"/>
      </w:tabs>
      <w:spacing w:before="120" w:after="0" w:line="180" w:lineRule="auto"/>
      <w:ind w:left="0" w:leftChars="0"/>
      <w:jc w:val="left"/>
    </w:pPr>
    <w:rPr>
      <w:b/>
      <w:bCs/>
      <w:spacing w:val="8"/>
      <w:sz w:val="28"/>
      <w:szCs w:val="20"/>
    </w:rPr>
  </w:style>
  <w:style w:type="paragraph" w:customStyle="1" w:styleId="812">
    <w:name w:val="样式 标题 1 + (中文) 黑体"/>
    <w:basedOn w:val="35"/>
    <w:autoRedefine/>
    <w:qFormat/>
    <w:uiPriority w:val="0"/>
    <w:pPr>
      <w:tabs>
        <w:tab w:val="clear" w:pos="432"/>
      </w:tabs>
      <w:autoSpaceDE/>
      <w:autoSpaceDN/>
      <w:snapToGrid/>
      <w:spacing w:before="360" w:after="360" w:line="360" w:lineRule="auto"/>
      <w:ind w:left="780" w:hanging="360"/>
      <w:jc w:val="center"/>
    </w:pPr>
    <w:rPr>
      <w:rFonts w:ascii="Times New Roman" w:eastAsia="黑体"/>
      <w:bCs/>
      <w:caps/>
      <w:color w:val="000000"/>
      <w:spacing w:val="8"/>
      <w:kern w:val="2"/>
      <w:sz w:val="84"/>
      <w:szCs w:val="84"/>
    </w:rPr>
  </w:style>
  <w:style w:type="paragraph" w:customStyle="1" w:styleId="813">
    <w:name w:val="样式 标题 1 + 宋体 小三 行距: 1.5 倍行距"/>
    <w:basedOn w:val="35"/>
    <w:autoRedefine/>
    <w:qFormat/>
    <w:uiPriority w:val="0"/>
    <w:pPr>
      <w:tabs>
        <w:tab w:val="clear" w:pos="432"/>
      </w:tabs>
      <w:autoSpaceDE/>
      <w:autoSpaceDN/>
      <w:snapToGrid/>
      <w:spacing w:before="120" w:after="120" w:line="480" w:lineRule="auto"/>
      <w:ind w:left="4107"/>
      <w:jc w:val="center"/>
    </w:pPr>
    <w:rPr>
      <w:rFonts w:ascii="Times New Roman" w:hAnsi="宋体"/>
      <w:bCs/>
      <w:color w:val="000000"/>
      <w:kern w:val="32"/>
      <w:sz w:val="30"/>
    </w:rPr>
  </w:style>
  <w:style w:type="paragraph" w:customStyle="1" w:styleId="814">
    <w:name w:val="xl94"/>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kern w:val="0"/>
      <w:sz w:val="20"/>
      <w:szCs w:val="20"/>
    </w:rPr>
  </w:style>
  <w:style w:type="paragraph" w:customStyle="1" w:styleId="815">
    <w:name w:val="Char Char3 Char Char"/>
    <w:basedOn w:val="1"/>
    <w:autoRedefine/>
    <w:qFormat/>
    <w:uiPriority w:val="0"/>
    <w:pPr>
      <w:autoSpaceDE w:val="0"/>
      <w:autoSpaceDN w:val="0"/>
      <w:snapToGrid w:val="0"/>
      <w:spacing w:before="50" w:after="50" w:line="360" w:lineRule="auto"/>
      <w:ind w:firstLine="560" w:firstLineChars="200"/>
    </w:pPr>
    <w:rPr>
      <w:rFonts w:eastAsia="仿宋_GB2312"/>
      <w:color w:val="000000"/>
      <w:sz w:val="24"/>
    </w:rPr>
  </w:style>
  <w:style w:type="paragraph" w:customStyle="1" w:styleId="816">
    <w:name w:val="行距"/>
    <w:basedOn w:val="1"/>
    <w:autoRedefine/>
    <w:qFormat/>
    <w:uiPriority w:val="0"/>
    <w:pPr>
      <w:spacing w:line="360" w:lineRule="auto"/>
      <w:ind w:firstLine="449" w:firstLineChars="187"/>
    </w:pPr>
    <w:rPr>
      <w:rFonts w:hAnsi="宋体"/>
      <w:sz w:val="24"/>
    </w:rPr>
  </w:style>
  <w:style w:type="paragraph" w:customStyle="1" w:styleId="817">
    <w:name w:val="Char Char Char Char Char Char1"/>
    <w:basedOn w:val="36"/>
    <w:autoRedefine/>
    <w:qFormat/>
    <w:uiPriority w:val="0"/>
    <w:pPr>
      <w:keepNext/>
      <w:keepLines/>
      <w:widowControl w:val="0"/>
      <w:wordWrap/>
      <w:snapToGrid w:val="0"/>
      <w:spacing w:before="120" w:after="120"/>
      <w:jc w:val="left"/>
    </w:pPr>
    <w:rPr>
      <w:rFonts w:ascii="Arial" w:hAnsi="Arial" w:eastAsia="黑体"/>
      <w:b/>
      <w:kern w:val="2"/>
      <w:sz w:val="24"/>
    </w:rPr>
  </w:style>
  <w:style w:type="paragraph" w:customStyle="1" w:styleId="818">
    <w:name w:val="Plain Text1"/>
    <w:basedOn w:val="1"/>
    <w:autoRedefine/>
    <w:qFormat/>
    <w:uiPriority w:val="0"/>
    <w:pPr>
      <w:spacing w:line="180" w:lineRule="auto"/>
      <w:ind w:firstLine="510"/>
    </w:pPr>
    <w:rPr>
      <w:rFonts w:ascii="宋体" w:hAnsi="Courier New"/>
      <w:spacing w:val="8"/>
      <w:sz w:val="24"/>
      <w:szCs w:val="20"/>
    </w:rPr>
  </w:style>
  <w:style w:type="paragraph" w:customStyle="1" w:styleId="819">
    <w:name w:val="xl89"/>
    <w:basedOn w:val="1"/>
    <w:autoRedefine/>
    <w:qFormat/>
    <w:uiPriority w:val="0"/>
    <w:pPr>
      <w:widowControl/>
      <w:spacing w:before="100" w:beforeAutospacing="1" w:after="100" w:afterAutospacing="1"/>
      <w:jc w:val="right"/>
    </w:pPr>
    <w:rPr>
      <w:rFonts w:ascii="宋体" w:hAnsi="宋体"/>
      <w:kern w:val="0"/>
      <w:sz w:val="20"/>
      <w:szCs w:val="20"/>
    </w:rPr>
  </w:style>
  <w:style w:type="paragraph" w:customStyle="1" w:styleId="820">
    <w:name w:val="样式19"/>
    <w:basedOn w:val="77"/>
    <w:autoRedefine/>
    <w:qFormat/>
    <w:uiPriority w:val="0"/>
    <w:pPr>
      <w:spacing w:line="400" w:lineRule="exact"/>
      <w:jc w:val="center"/>
      <w:outlineLvl w:val="0"/>
    </w:pPr>
    <w:rPr>
      <w:sz w:val="24"/>
    </w:rPr>
  </w:style>
  <w:style w:type="paragraph" w:customStyle="1" w:styleId="821">
    <w:name w:val="Char3"/>
    <w:basedOn w:val="1"/>
    <w:autoRedefine/>
    <w:qFormat/>
    <w:uiPriority w:val="0"/>
    <w:pPr>
      <w:tabs>
        <w:tab w:val="left" w:pos="425"/>
      </w:tabs>
      <w:snapToGrid w:val="0"/>
      <w:spacing w:line="360" w:lineRule="auto"/>
      <w:ind w:left="425" w:hanging="425"/>
    </w:pPr>
    <w:rPr>
      <w:rFonts w:eastAsia="仿宋_GB2312"/>
      <w:sz w:val="24"/>
    </w:rPr>
  </w:style>
  <w:style w:type="paragraph" w:customStyle="1" w:styleId="822">
    <w:name w:val="xl100"/>
    <w:basedOn w:val="1"/>
    <w:autoRedefine/>
    <w:qFormat/>
    <w:uiPriority w:val="0"/>
    <w:pPr>
      <w:widowControl/>
      <w:spacing w:before="100" w:beforeAutospacing="1" w:after="100" w:afterAutospacing="1"/>
      <w:jc w:val="right"/>
    </w:pPr>
    <w:rPr>
      <w:rFonts w:ascii="宋体" w:hAnsi="宋体"/>
      <w:kern w:val="0"/>
      <w:sz w:val="20"/>
      <w:szCs w:val="20"/>
      <w:u w:val="single"/>
    </w:rPr>
  </w:style>
  <w:style w:type="paragraph" w:customStyle="1" w:styleId="823">
    <w:name w:val="样式20"/>
    <w:basedOn w:val="1"/>
    <w:autoRedefine/>
    <w:qFormat/>
    <w:uiPriority w:val="0"/>
    <w:rPr>
      <w:b/>
      <w:bCs/>
      <w:color w:val="000000"/>
      <w:sz w:val="84"/>
      <w:szCs w:val="84"/>
    </w:rPr>
  </w:style>
  <w:style w:type="paragraph" w:customStyle="1" w:styleId="824">
    <w:name w:val="Char Char Char Char Char Char Char1"/>
    <w:basedOn w:val="36"/>
    <w:autoRedefine/>
    <w:qFormat/>
    <w:uiPriority w:val="0"/>
    <w:pPr>
      <w:keepNext/>
      <w:keepLines/>
      <w:widowControl w:val="0"/>
      <w:wordWrap/>
      <w:snapToGrid w:val="0"/>
      <w:spacing w:before="120" w:after="120"/>
      <w:jc w:val="left"/>
    </w:pPr>
    <w:rPr>
      <w:rFonts w:ascii="Arial" w:hAnsi="Arial" w:eastAsia="黑体"/>
      <w:b/>
      <w:kern w:val="2"/>
      <w:sz w:val="24"/>
    </w:rPr>
  </w:style>
  <w:style w:type="paragraph" w:customStyle="1" w:styleId="825">
    <w:name w:val="Char Char Char Char Char Char Char Char Char Char Char Char Char Char Char Char Char Char Char Char Char Char Char Char Char Char Char Char Char Char Char Char Char Char"/>
    <w:basedOn w:val="1"/>
    <w:autoRedefine/>
    <w:qFormat/>
    <w:uiPriority w:val="0"/>
  </w:style>
  <w:style w:type="paragraph" w:customStyle="1" w:styleId="826">
    <w:name w:val="抬头"/>
    <w:basedOn w:val="1"/>
    <w:autoRedefine/>
    <w:qFormat/>
    <w:uiPriority w:val="0"/>
    <w:pPr>
      <w:spacing w:line="300" w:lineRule="auto"/>
    </w:pPr>
    <w:rPr>
      <w:szCs w:val="20"/>
    </w:rPr>
  </w:style>
  <w:style w:type="paragraph" w:customStyle="1" w:styleId="827">
    <w:name w:val="Char Char Char Char Char Char Char Char Char Char Char Char Char2"/>
    <w:basedOn w:val="36"/>
    <w:autoRedefine/>
    <w:qFormat/>
    <w:uiPriority w:val="0"/>
    <w:pPr>
      <w:keepNext/>
      <w:keepLines/>
      <w:widowControl w:val="0"/>
      <w:wordWrap/>
      <w:snapToGrid w:val="0"/>
      <w:spacing w:before="120" w:after="120"/>
      <w:jc w:val="left"/>
    </w:pPr>
    <w:rPr>
      <w:rFonts w:ascii="Arial" w:hAnsi="Arial" w:eastAsia="黑体"/>
      <w:b/>
      <w:kern w:val="2"/>
      <w:sz w:val="24"/>
    </w:rPr>
  </w:style>
  <w:style w:type="paragraph" w:customStyle="1" w:styleId="828">
    <w:name w:val="报告正文"/>
    <w:basedOn w:val="1"/>
    <w:autoRedefine/>
    <w:qFormat/>
    <w:uiPriority w:val="0"/>
    <w:pPr>
      <w:spacing w:line="480" w:lineRule="exact"/>
      <w:ind w:firstLine="420" w:firstLineChars="200"/>
    </w:pPr>
    <w:rPr>
      <w:rFonts w:hAnsi="宋体"/>
      <w:kern w:val="0"/>
      <w:sz w:val="24"/>
    </w:rPr>
  </w:style>
  <w:style w:type="paragraph" w:customStyle="1" w:styleId="829">
    <w:name w:val="正文文本 21"/>
    <w:basedOn w:val="1"/>
    <w:autoRedefine/>
    <w:qFormat/>
    <w:uiPriority w:val="0"/>
    <w:pPr>
      <w:spacing w:line="360" w:lineRule="atLeast"/>
      <w:ind w:firstLine="525"/>
    </w:pPr>
    <w:rPr>
      <w:rFonts w:ascii="宋体"/>
      <w:kern w:val="0"/>
      <w:sz w:val="28"/>
      <w:szCs w:val="20"/>
    </w:rPr>
  </w:style>
  <w:style w:type="paragraph" w:customStyle="1" w:styleId="830">
    <w:name w:val="二级编号"/>
    <w:basedOn w:val="1"/>
    <w:autoRedefine/>
    <w:qFormat/>
    <w:uiPriority w:val="0"/>
    <w:pPr>
      <w:spacing w:before="120" w:after="120" w:line="180" w:lineRule="auto"/>
      <w:jc w:val="left"/>
      <w:outlineLvl w:val="1"/>
    </w:pPr>
    <w:rPr>
      <w:rFonts w:eastAsia="黑体"/>
      <w:color w:val="000000"/>
      <w:sz w:val="32"/>
      <w:szCs w:val="20"/>
    </w:rPr>
  </w:style>
  <w:style w:type="paragraph" w:customStyle="1" w:styleId="831">
    <w:name w:val="标题3（2）"/>
    <w:basedOn w:val="37"/>
    <w:autoRedefine/>
    <w:qFormat/>
    <w:uiPriority w:val="0"/>
    <w:pPr>
      <w:tabs>
        <w:tab w:val="clear" w:pos="720"/>
      </w:tabs>
      <w:autoSpaceDE/>
      <w:autoSpaceDN/>
      <w:snapToGrid/>
      <w:spacing w:before="120" w:after="120" w:line="300" w:lineRule="auto"/>
      <w:ind w:left="0" w:firstLine="0"/>
      <w:jc w:val="left"/>
    </w:pPr>
    <w:rPr>
      <w:rFonts w:ascii="Arial" w:hAnsi="Arial" w:eastAsia="方正小标宋_GBK"/>
      <w:sz w:val="24"/>
      <w:szCs w:val="24"/>
    </w:rPr>
  </w:style>
  <w:style w:type="paragraph" w:customStyle="1" w:styleId="832">
    <w:name w:val="Char1 Char Char Char"/>
    <w:basedOn w:val="1"/>
    <w:autoRedefine/>
    <w:qFormat/>
    <w:uiPriority w:val="0"/>
  </w:style>
  <w:style w:type="paragraph" w:customStyle="1" w:styleId="833">
    <w:name w:val="默认段落字体 Para Char Char Char Char Char Char1 Char Char Char Char Char Char Char"/>
    <w:basedOn w:val="1"/>
    <w:autoRedefine/>
    <w:qFormat/>
    <w:uiPriority w:val="0"/>
    <w:pPr>
      <w:tabs>
        <w:tab w:val="left" w:pos="1280"/>
      </w:tabs>
      <w:snapToGrid w:val="0"/>
      <w:spacing w:line="360" w:lineRule="auto"/>
      <w:ind w:left="200"/>
    </w:pPr>
    <w:rPr>
      <w:rFonts w:eastAsia="仿宋_GB2312"/>
      <w:sz w:val="24"/>
    </w:rPr>
  </w:style>
  <w:style w:type="paragraph" w:customStyle="1" w:styleId="834">
    <w:name w:val="样式 标题 2 + 黑体"/>
    <w:basedOn w:val="36"/>
    <w:autoRedefine/>
    <w:qFormat/>
    <w:uiPriority w:val="0"/>
    <w:pPr>
      <w:keepNext/>
      <w:keepLines/>
      <w:widowControl w:val="0"/>
      <w:wordWrap/>
      <w:spacing w:before="260" w:after="260" w:line="416" w:lineRule="auto"/>
      <w:ind w:left="420" w:leftChars="200"/>
    </w:pPr>
    <w:rPr>
      <w:rFonts w:ascii="黑体" w:hAnsi="黑体" w:eastAsia="仿宋_GB2312"/>
      <w:b/>
      <w:bCs/>
      <w:kern w:val="2"/>
      <w:sz w:val="30"/>
      <w:szCs w:val="32"/>
    </w:rPr>
  </w:style>
  <w:style w:type="paragraph" w:customStyle="1" w:styleId="835">
    <w:name w:val="注脚"/>
    <w:basedOn w:val="1"/>
    <w:autoRedefine/>
    <w:qFormat/>
    <w:uiPriority w:val="0"/>
    <w:pPr>
      <w:snapToGrid w:val="0"/>
      <w:ind w:firstLine="420" w:firstLineChars="200"/>
    </w:pPr>
    <w:rPr>
      <w:bCs/>
      <w:kern w:val="28"/>
      <w:sz w:val="18"/>
      <w:szCs w:val="21"/>
    </w:rPr>
  </w:style>
  <w:style w:type="paragraph" w:customStyle="1" w:styleId="836">
    <w:name w:val="样式12"/>
    <w:basedOn w:val="38"/>
    <w:autoRedefine/>
    <w:qFormat/>
    <w:uiPriority w:val="0"/>
    <w:pPr>
      <w:keepNext/>
      <w:keepLines/>
      <w:widowControl w:val="0"/>
      <w:wordWrap/>
      <w:spacing w:before="280" w:after="290" w:line="300" w:lineRule="auto"/>
      <w:ind w:left="0" w:firstLine="0"/>
    </w:pPr>
    <w:rPr>
      <w:rFonts w:ascii="Arial" w:hAnsi="Arial"/>
      <w:kern w:val="2"/>
      <w:sz w:val="24"/>
    </w:rPr>
  </w:style>
  <w:style w:type="paragraph" w:customStyle="1" w:styleId="837">
    <w:name w:val="2"/>
    <w:basedOn w:val="1"/>
    <w:autoRedefine/>
    <w:qFormat/>
    <w:uiPriority w:val="0"/>
    <w:pPr>
      <w:autoSpaceDE w:val="0"/>
      <w:autoSpaceDN w:val="0"/>
      <w:snapToGrid w:val="0"/>
      <w:spacing w:line="440" w:lineRule="atLeast"/>
      <w:ind w:firstLine="420"/>
    </w:pPr>
    <w:rPr>
      <w:szCs w:val="20"/>
    </w:rPr>
  </w:style>
  <w:style w:type="paragraph" w:customStyle="1" w:styleId="838">
    <w:name w:val="Char Char Char Char1"/>
    <w:basedOn w:val="1"/>
    <w:autoRedefine/>
    <w:qFormat/>
    <w:uiPriority w:val="0"/>
    <w:pPr>
      <w:tabs>
        <w:tab w:val="left" w:pos="360"/>
      </w:tabs>
      <w:snapToGrid w:val="0"/>
      <w:spacing w:line="360" w:lineRule="auto"/>
    </w:pPr>
    <w:rPr>
      <w:rFonts w:eastAsia="仿宋_GB2312"/>
      <w:sz w:val="24"/>
    </w:rPr>
  </w:style>
  <w:style w:type="paragraph" w:customStyle="1" w:styleId="839">
    <w:name w:val="XW标题1"/>
    <w:basedOn w:val="1"/>
    <w:autoRedefine/>
    <w:qFormat/>
    <w:uiPriority w:val="0"/>
    <w:pPr>
      <w:autoSpaceDE w:val="0"/>
      <w:autoSpaceDN w:val="0"/>
      <w:spacing w:before="300" w:after="8" w:line="480" w:lineRule="exact"/>
      <w:ind w:left="-359" w:leftChars="-171" w:right="147"/>
      <w:jc w:val="center"/>
      <w:outlineLvl w:val="1"/>
    </w:pPr>
    <w:rPr>
      <w:rFonts w:ascii="Arial" w:hAnsi="Arial" w:eastAsia="黑体"/>
      <w:b/>
      <w:bCs/>
      <w:kern w:val="0"/>
      <w:sz w:val="44"/>
      <w:szCs w:val="20"/>
    </w:rPr>
  </w:style>
  <w:style w:type="paragraph" w:customStyle="1" w:styleId="840">
    <w:name w:val="招标文件正文样式"/>
    <w:basedOn w:val="1"/>
    <w:autoRedefine/>
    <w:qFormat/>
    <w:uiPriority w:val="0"/>
    <w:pPr>
      <w:spacing w:line="400" w:lineRule="exact"/>
      <w:ind w:firstLine="480" w:firstLineChars="200"/>
    </w:pPr>
    <w:rPr>
      <w:rFonts w:ascii="宋体" w:hAnsi="宋体"/>
      <w:kern w:val="0"/>
      <w:sz w:val="24"/>
      <w:szCs w:val="21"/>
      <w:lang w:eastAsia="en-US" w:bidi="en-US"/>
    </w:rPr>
  </w:style>
  <w:style w:type="paragraph" w:customStyle="1" w:styleId="841">
    <w:name w:val="cl标题2"/>
    <w:basedOn w:val="35"/>
    <w:autoRedefine/>
    <w:qFormat/>
    <w:uiPriority w:val="0"/>
    <w:pPr>
      <w:tabs>
        <w:tab w:val="clear" w:pos="432"/>
      </w:tabs>
      <w:autoSpaceDE/>
      <w:autoSpaceDN/>
      <w:snapToGrid/>
      <w:spacing w:before="200" w:after="200" w:line="360" w:lineRule="auto"/>
      <w:ind w:left="0" w:firstLine="0"/>
      <w:jc w:val="center"/>
    </w:pPr>
    <w:rPr>
      <w:rFonts w:ascii="Times New Roman" w:hAnsi="宋体"/>
      <w:b w:val="0"/>
      <w:bCs/>
      <w:sz w:val="72"/>
      <w:szCs w:val="72"/>
    </w:rPr>
  </w:style>
  <w:style w:type="paragraph" w:customStyle="1" w:styleId="842">
    <w:name w:val="Char Char Char Char Char Char Char Char Char Char1"/>
    <w:basedOn w:val="1"/>
    <w:autoRedefine/>
    <w:qFormat/>
    <w:uiPriority w:val="0"/>
    <w:pPr>
      <w:spacing w:after="160" w:line="240" w:lineRule="exact"/>
    </w:pPr>
    <w:rPr>
      <w:rFonts w:ascii="Verdana" w:hAnsi="Verdana"/>
      <w:kern w:val="0"/>
      <w:sz w:val="20"/>
      <w:szCs w:val="20"/>
      <w:lang w:eastAsia="en-US"/>
    </w:rPr>
  </w:style>
  <w:style w:type="paragraph" w:customStyle="1" w:styleId="843">
    <w:name w:val="Char Char Char2"/>
    <w:basedOn w:val="36"/>
    <w:autoRedefine/>
    <w:qFormat/>
    <w:uiPriority w:val="0"/>
    <w:pPr>
      <w:keepNext/>
      <w:keepLines/>
      <w:widowControl w:val="0"/>
      <w:wordWrap/>
      <w:snapToGrid w:val="0"/>
      <w:spacing w:before="120" w:after="120"/>
      <w:jc w:val="left"/>
    </w:pPr>
    <w:rPr>
      <w:rFonts w:ascii="Arial" w:hAnsi="Arial" w:eastAsia="黑体"/>
      <w:b/>
      <w:kern w:val="2"/>
      <w:sz w:val="24"/>
    </w:rPr>
  </w:style>
  <w:style w:type="paragraph" w:customStyle="1" w:styleId="844">
    <w:name w:val="样式 标题 1 + 居中"/>
    <w:basedOn w:val="35"/>
    <w:autoRedefine/>
    <w:qFormat/>
    <w:uiPriority w:val="0"/>
    <w:pPr>
      <w:tabs>
        <w:tab w:val="clear" w:pos="432"/>
      </w:tabs>
      <w:autoSpaceDE/>
      <w:autoSpaceDN/>
      <w:snapToGrid/>
      <w:spacing w:line="576" w:lineRule="auto"/>
      <w:ind w:left="0" w:firstLine="0"/>
      <w:jc w:val="center"/>
    </w:pPr>
    <w:rPr>
      <w:rFonts w:ascii="Times New Roman"/>
      <w:bCs/>
      <w:color w:val="000000"/>
      <w:sz w:val="32"/>
    </w:rPr>
  </w:style>
  <w:style w:type="paragraph" w:customStyle="1" w:styleId="845">
    <w:name w:val="Char Char Char1 Char Char Char Char"/>
    <w:basedOn w:val="36"/>
    <w:autoRedefine/>
    <w:qFormat/>
    <w:uiPriority w:val="0"/>
    <w:pPr>
      <w:keepNext/>
      <w:keepLines/>
      <w:widowControl w:val="0"/>
      <w:wordWrap/>
      <w:snapToGrid w:val="0"/>
      <w:spacing w:before="260" w:after="260"/>
      <w:jc w:val="left"/>
    </w:pPr>
    <w:rPr>
      <w:rFonts w:ascii="Arial" w:hAnsi="Arial" w:eastAsia="黑体"/>
      <w:b/>
      <w:kern w:val="2"/>
      <w:sz w:val="24"/>
    </w:rPr>
  </w:style>
  <w:style w:type="paragraph" w:customStyle="1" w:styleId="846">
    <w:name w:val="样式 居中 行距: 固定值 22 磅1"/>
    <w:basedOn w:val="1"/>
    <w:autoRedefine/>
    <w:qFormat/>
    <w:uiPriority w:val="0"/>
    <w:pPr>
      <w:spacing w:line="440" w:lineRule="exact"/>
      <w:jc w:val="center"/>
    </w:pPr>
    <w:rPr>
      <w:szCs w:val="20"/>
    </w:rPr>
  </w:style>
  <w:style w:type="paragraph" w:customStyle="1" w:styleId="847">
    <w:name w:val="正文2"/>
    <w:basedOn w:val="1"/>
    <w:autoRedefine/>
    <w:qFormat/>
    <w:uiPriority w:val="0"/>
    <w:pPr>
      <w:tabs>
        <w:tab w:val="left" w:pos="4025"/>
      </w:tabs>
      <w:spacing w:line="360" w:lineRule="auto"/>
      <w:ind w:left="4025" w:hanging="425"/>
    </w:pPr>
    <w:rPr>
      <w:b/>
      <w:bCs/>
      <w:sz w:val="24"/>
      <w:szCs w:val="20"/>
    </w:rPr>
  </w:style>
  <w:style w:type="paragraph" w:customStyle="1" w:styleId="848">
    <w:name w:val="正文文本 22"/>
    <w:basedOn w:val="1"/>
    <w:autoRedefine/>
    <w:qFormat/>
    <w:uiPriority w:val="0"/>
    <w:pPr>
      <w:spacing w:line="360" w:lineRule="atLeast"/>
      <w:ind w:firstLine="720"/>
    </w:pPr>
    <w:rPr>
      <w:rFonts w:ascii="宋体"/>
      <w:kern w:val="0"/>
      <w:sz w:val="28"/>
      <w:szCs w:val="20"/>
    </w:rPr>
  </w:style>
  <w:style w:type="paragraph" w:customStyle="1" w:styleId="849">
    <w:name w:val="样式17"/>
    <w:basedOn w:val="38"/>
    <w:autoRedefine/>
    <w:qFormat/>
    <w:uiPriority w:val="0"/>
    <w:pPr>
      <w:keepNext/>
      <w:keepLines/>
      <w:widowControl w:val="0"/>
      <w:wordWrap/>
      <w:spacing w:before="280" w:after="290" w:line="500" w:lineRule="exact"/>
      <w:ind w:left="0" w:firstLine="478"/>
    </w:pPr>
    <w:rPr>
      <w:rFonts w:ascii="Arial" w:hAnsi="Arial"/>
      <w:kern w:val="2"/>
      <w:sz w:val="24"/>
    </w:rPr>
  </w:style>
  <w:style w:type="paragraph" w:customStyle="1" w:styleId="850">
    <w:name w:val="Char Char3 Char Char1"/>
    <w:basedOn w:val="1"/>
    <w:autoRedefine/>
    <w:qFormat/>
    <w:uiPriority w:val="0"/>
    <w:pPr>
      <w:autoSpaceDE w:val="0"/>
      <w:autoSpaceDN w:val="0"/>
      <w:snapToGrid w:val="0"/>
      <w:spacing w:before="50" w:after="50" w:line="360" w:lineRule="auto"/>
      <w:ind w:firstLine="560" w:firstLineChars="200"/>
    </w:pPr>
    <w:rPr>
      <w:rFonts w:eastAsia="仿宋_GB2312"/>
      <w:color w:val="000000"/>
      <w:sz w:val="24"/>
    </w:rPr>
  </w:style>
  <w:style w:type="paragraph" w:customStyle="1" w:styleId="851">
    <w:name w:val="Char1 Char Char Char Char Char Char Char Char Char Char Char Char Char Char Char Char Char Char1 Char Char Char Char Char Char Char Char Char Char Char Char Char Char Char Char Char Char Char"/>
    <w:basedOn w:val="1"/>
    <w:autoRedefine/>
    <w:qFormat/>
    <w:uiPriority w:val="0"/>
    <w:pPr>
      <w:snapToGrid w:val="0"/>
      <w:spacing w:line="360" w:lineRule="auto"/>
      <w:ind w:firstLine="200" w:firstLineChars="200"/>
    </w:pPr>
    <w:rPr>
      <w:rFonts w:eastAsia="仿宋_GB2312"/>
      <w:sz w:val="24"/>
      <w:szCs w:val="20"/>
    </w:rPr>
  </w:style>
  <w:style w:type="paragraph" w:customStyle="1" w:styleId="852">
    <w:name w:val="表格文字 Char Char"/>
    <w:basedOn w:val="1"/>
    <w:autoRedefine/>
    <w:qFormat/>
    <w:uiPriority w:val="0"/>
    <w:pPr>
      <w:jc w:val="center"/>
    </w:pPr>
    <w:rPr>
      <w:rFonts w:ascii="宋体" w:hAnsi="宋体"/>
      <w:kern w:val="0"/>
      <w:sz w:val="18"/>
      <w:szCs w:val="20"/>
    </w:rPr>
  </w:style>
  <w:style w:type="paragraph" w:customStyle="1" w:styleId="853">
    <w:name w:val="样式 标题 1 + 首行缩进:  2 字符1"/>
    <w:basedOn w:val="35"/>
    <w:autoRedefine/>
    <w:qFormat/>
    <w:uiPriority w:val="0"/>
    <w:pPr>
      <w:tabs>
        <w:tab w:val="clear" w:pos="432"/>
      </w:tabs>
      <w:autoSpaceDE/>
      <w:autoSpaceDN/>
      <w:spacing w:before="100" w:beforeAutospacing="1" w:after="100" w:afterAutospacing="1" w:line="360" w:lineRule="auto"/>
      <w:ind w:left="0" w:firstLine="643" w:firstLineChars="171"/>
      <w:jc w:val="center"/>
    </w:pPr>
    <w:rPr>
      <w:rFonts w:ascii="Times New Roman" w:hAnsi="宋体"/>
      <w:bCs/>
      <w:color w:val="000000"/>
      <w:sz w:val="32"/>
    </w:rPr>
  </w:style>
  <w:style w:type="paragraph" w:customStyle="1" w:styleId="854">
    <w:name w:val="xl9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kern w:val="0"/>
      <w:sz w:val="20"/>
      <w:szCs w:val="20"/>
    </w:rPr>
  </w:style>
  <w:style w:type="paragraph" w:customStyle="1" w:styleId="855">
    <w:name w:val="Char32"/>
    <w:basedOn w:val="1"/>
    <w:autoRedefine/>
    <w:qFormat/>
    <w:uiPriority w:val="0"/>
    <w:pPr>
      <w:tabs>
        <w:tab w:val="left" w:pos="1155"/>
      </w:tabs>
      <w:snapToGrid w:val="0"/>
      <w:spacing w:line="360" w:lineRule="auto"/>
      <w:ind w:left="1155" w:hanging="720"/>
    </w:pPr>
    <w:rPr>
      <w:rFonts w:eastAsia="仿宋_GB2312"/>
      <w:sz w:val="24"/>
    </w:rPr>
  </w:style>
  <w:style w:type="paragraph" w:customStyle="1" w:styleId="856">
    <w:name w:val="cl1"/>
    <w:basedOn w:val="35"/>
    <w:autoRedefine/>
    <w:qFormat/>
    <w:uiPriority w:val="0"/>
    <w:pPr>
      <w:tabs>
        <w:tab w:val="clear" w:pos="432"/>
      </w:tabs>
      <w:autoSpaceDE/>
      <w:autoSpaceDN/>
      <w:snapToGrid/>
      <w:ind w:left="0" w:firstLine="0"/>
      <w:jc w:val="center"/>
    </w:pPr>
    <w:rPr>
      <w:rFonts w:ascii="Times New Roman" w:hAnsi="宋体"/>
      <w:b w:val="0"/>
      <w:bCs/>
      <w:sz w:val="84"/>
      <w:szCs w:val="44"/>
    </w:rPr>
  </w:style>
  <w:style w:type="paragraph" w:customStyle="1" w:styleId="857">
    <w:name w:val="五号 居中"/>
    <w:basedOn w:val="1"/>
    <w:autoRedefine/>
    <w:qFormat/>
    <w:uiPriority w:val="0"/>
    <w:pPr>
      <w:jc w:val="center"/>
      <w:outlineLvl w:val="5"/>
    </w:pPr>
    <w:rPr>
      <w:rFonts w:ascii="宋体" w:hAnsi="宋体"/>
      <w:szCs w:val="20"/>
    </w:rPr>
  </w:style>
  <w:style w:type="paragraph" w:customStyle="1" w:styleId="858">
    <w:name w:val="样式 标题 2节标题 1.11.1标题2b2标题 2 Char标题 2 Char Char Char Charb2 ..."/>
    <w:basedOn w:val="36"/>
    <w:autoRedefine/>
    <w:qFormat/>
    <w:uiPriority w:val="0"/>
    <w:pPr>
      <w:keepNext/>
      <w:keepLines/>
      <w:widowControl w:val="0"/>
      <w:wordWrap/>
      <w:snapToGrid w:val="0"/>
      <w:spacing w:before="260" w:after="0" w:line="360" w:lineRule="auto"/>
    </w:pPr>
    <w:rPr>
      <w:b/>
      <w:bCs/>
      <w:sz w:val="28"/>
      <w:szCs w:val="28"/>
    </w:rPr>
  </w:style>
  <w:style w:type="paragraph" w:customStyle="1" w:styleId="859">
    <w:name w:val="样式 标题 2 + 行距: 多倍行距 1.2 字行"/>
    <w:basedOn w:val="36"/>
    <w:autoRedefine/>
    <w:qFormat/>
    <w:uiPriority w:val="0"/>
    <w:pPr>
      <w:keepNext/>
      <w:keepLines/>
      <w:widowControl w:val="0"/>
      <w:wordWrap/>
      <w:autoSpaceDE w:val="0"/>
      <w:autoSpaceDN w:val="0"/>
      <w:snapToGrid w:val="0"/>
      <w:spacing w:before="360" w:after="120" w:line="288" w:lineRule="auto"/>
    </w:pPr>
    <w:rPr>
      <w:rFonts w:ascii="Times New Roman" w:hAnsi="Times New Roman" w:eastAsia="黑体"/>
      <w:kern w:val="2"/>
      <w:sz w:val="24"/>
    </w:rPr>
  </w:style>
  <w:style w:type="paragraph" w:customStyle="1" w:styleId="860">
    <w:name w:val="xl91"/>
    <w:basedOn w:val="1"/>
    <w:autoRedefine/>
    <w:qFormat/>
    <w:uiPriority w:val="0"/>
    <w:pPr>
      <w:widowControl/>
      <w:pBdr>
        <w:top w:val="single" w:color="000000" w:sz="4" w:space="0"/>
        <w:right w:val="single" w:color="000000" w:sz="4" w:space="0"/>
      </w:pBdr>
      <w:spacing w:before="100" w:beforeAutospacing="1" w:after="100" w:afterAutospacing="1"/>
      <w:jc w:val="center"/>
    </w:pPr>
    <w:rPr>
      <w:kern w:val="0"/>
      <w:sz w:val="20"/>
      <w:szCs w:val="20"/>
    </w:rPr>
  </w:style>
  <w:style w:type="paragraph" w:customStyle="1" w:styleId="861">
    <w:name w:val="样式 样式 标题2 + 行距: 固定值 20 磅 + 首行缩进:  1.5 字符"/>
    <w:basedOn w:val="753"/>
    <w:autoRedefine/>
    <w:qFormat/>
    <w:uiPriority w:val="0"/>
    <w:pPr>
      <w:ind w:firstLine="482"/>
    </w:pPr>
    <w:rPr>
      <w:rFonts w:ascii="Times New Roman" w:hAnsi="Times New Roman"/>
      <w:bCs/>
    </w:rPr>
  </w:style>
  <w:style w:type="paragraph" w:customStyle="1" w:styleId="862">
    <w:name w:val="xl88"/>
    <w:basedOn w:val="1"/>
    <w:autoRedefine/>
    <w:qFormat/>
    <w:uiPriority w:val="0"/>
    <w:pPr>
      <w:widowControl/>
      <w:pBdr>
        <w:top w:val="single" w:color="000000" w:sz="4" w:space="0"/>
      </w:pBdr>
      <w:spacing w:before="100" w:beforeAutospacing="1" w:after="100" w:afterAutospacing="1"/>
      <w:jc w:val="right"/>
    </w:pPr>
    <w:rPr>
      <w:rFonts w:ascii="宋体" w:hAnsi="宋体"/>
      <w:kern w:val="0"/>
      <w:sz w:val="20"/>
      <w:szCs w:val="20"/>
    </w:rPr>
  </w:style>
  <w:style w:type="paragraph" w:customStyle="1" w:styleId="863">
    <w:name w:val="样式 标题 2节标题 1.11.1标题2b2标题 2 Char标题 2 Char Char Char Charb2 ...3"/>
    <w:basedOn w:val="36"/>
    <w:autoRedefine/>
    <w:qFormat/>
    <w:uiPriority w:val="0"/>
    <w:pPr>
      <w:keepNext/>
      <w:keepLines/>
      <w:wordWrap/>
      <w:spacing w:before="100" w:after="100" w:line="412" w:lineRule="auto"/>
    </w:pPr>
    <w:rPr>
      <w:rFonts w:ascii="Arial" w:hAnsi="Arial" w:eastAsia="黑体"/>
      <w:b/>
      <w:bCs/>
      <w:sz w:val="28"/>
    </w:rPr>
  </w:style>
  <w:style w:type="paragraph" w:customStyle="1" w:styleId="864">
    <w:name w:val="正文文本缩进 22"/>
    <w:basedOn w:val="1"/>
    <w:autoRedefine/>
    <w:qFormat/>
    <w:uiPriority w:val="0"/>
    <w:pPr>
      <w:spacing w:line="360" w:lineRule="atLeast"/>
      <w:ind w:firstLine="502"/>
    </w:pPr>
    <w:rPr>
      <w:rFonts w:ascii="宋体"/>
      <w:kern w:val="0"/>
      <w:sz w:val="28"/>
      <w:szCs w:val="20"/>
    </w:rPr>
  </w:style>
  <w:style w:type="paragraph" w:customStyle="1" w:styleId="865">
    <w:name w:val="Char Char Char1 Char1"/>
    <w:basedOn w:val="1"/>
    <w:autoRedefine/>
    <w:qFormat/>
    <w:uiPriority w:val="0"/>
    <w:pPr>
      <w:spacing w:after="160" w:line="240" w:lineRule="exact"/>
    </w:pPr>
    <w:rPr>
      <w:rFonts w:ascii="Verdana" w:hAnsi="Verdana"/>
      <w:kern w:val="0"/>
      <w:sz w:val="20"/>
      <w:szCs w:val="20"/>
      <w:lang w:eastAsia="en-US"/>
    </w:rPr>
  </w:style>
  <w:style w:type="paragraph" w:customStyle="1" w:styleId="866">
    <w:name w:val="普通 (Web)"/>
    <w:basedOn w:val="1"/>
    <w:autoRedefine/>
    <w:qFormat/>
    <w:uiPriority w:val="0"/>
    <w:pPr>
      <w:autoSpaceDE w:val="0"/>
      <w:autoSpaceDN w:val="0"/>
      <w:spacing w:before="100" w:after="100"/>
      <w:jc w:val="left"/>
    </w:pPr>
    <w:rPr>
      <w:rFonts w:ascii="..ì." w:eastAsia="..ì."/>
      <w:bCs/>
      <w:kern w:val="0"/>
      <w:sz w:val="24"/>
    </w:rPr>
  </w:style>
  <w:style w:type="paragraph" w:customStyle="1" w:styleId="867">
    <w:name w:val="样式 标题 2 + 首行缩进:  0.85 厘米"/>
    <w:basedOn w:val="36"/>
    <w:autoRedefine/>
    <w:qFormat/>
    <w:uiPriority w:val="0"/>
    <w:pPr>
      <w:keepNext/>
      <w:keepLines/>
      <w:widowControl w:val="0"/>
      <w:wordWrap/>
      <w:snapToGrid w:val="0"/>
      <w:spacing w:before="260" w:after="260" w:line="360" w:lineRule="auto"/>
    </w:pPr>
    <w:rPr>
      <w:rFonts w:ascii="Arial" w:hAnsi="Arial"/>
      <w:b/>
      <w:bCs/>
      <w:kern w:val="2"/>
      <w:sz w:val="24"/>
    </w:rPr>
  </w:style>
  <w:style w:type="paragraph" w:customStyle="1" w:styleId="868">
    <w:name w:val="样式 标题2 + Times New Roman"/>
    <w:basedOn w:val="719"/>
    <w:autoRedefine/>
    <w:qFormat/>
    <w:uiPriority w:val="0"/>
    <w:pPr>
      <w:spacing w:line="360" w:lineRule="auto"/>
    </w:pPr>
    <w:rPr>
      <w:rFonts w:ascii="Arial" w:hAnsi="Arial" w:eastAsia="黑体"/>
      <w:color w:val="000000"/>
    </w:rPr>
  </w:style>
  <w:style w:type="paragraph" w:customStyle="1" w:styleId="869">
    <w:name w:val="样式 居中 行距: 固定值 22 磅3"/>
    <w:basedOn w:val="1"/>
    <w:autoRedefine/>
    <w:qFormat/>
    <w:uiPriority w:val="0"/>
    <w:pPr>
      <w:spacing w:line="440" w:lineRule="exact"/>
      <w:jc w:val="center"/>
    </w:pPr>
    <w:rPr>
      <w:szCs w:val="20"/>
    </w:rPr>
  </w:style>
  <w:style w:type="paragraph" w:customStyle="1" w:styleId="870">
    <w:name w:val="样式9"/>
    <w:basedOn w:val="35"/>
    <w:autoRedefine/>
    <w:qFormat/>
    <w:uiPriority w:val="0"/>
    <w:pPr>
      <w:tabs>
        <w:tab w:val="clear" w:pos="432"/>
      </w:tabs>
      <w:autoSpaceDE/>
      <w:autoSpaceDN/>
      <w:snapToGrid/>
      <w:spacing w:line="576" w:lineRule="auto"/>
      <w:ind w:left="0" w:firstLine="0"/>
    </w:pPr>
    <w:rPr>
      <w:rFonts w:ascii="Times New Roman"/>
      <w:bCs/>
      <w:color w:val="000000"/>
      <w:szCs w:val="44"/>
    </w:rPr>
  </w:style>
  <w:style w:type="paragraph" w:customStyle="1" w:styleId="871">
    <w:name w:val="样式21"/>
    <w:basedOn w:val="1"/>
    <w:autoRedefine/>
    <w:qFormat/>
    <w:uiPriority w:val="0"/>
    <w:rPr>
      <w:b/>
      <w:bCs/>
      <w:color w:val="000000"/>
      <w:sz w:val="84"/>
      <w:szCs w:val="84"/>
    </w:rPr>
  </w:style>
  <w:style w:type="paragraph" w:customStyle="1" w:styleId="872">
    <w:name w:val="三级编号"/>
    <w:basedOn w:val="37"/>
    <w:autoRedefine/>
    <w:qFormat/>
    <w:uiPriority w:val="0"/>
    <w:pPr>
      <w:tabs>
        <w:tab w:val="clear" w:pos="720"/>
      </w:tabs>
      <w:autoSpaceDE/>
      <w:autoSpaceDN/>
      <w:snapToGrid/>
      <w:spacing w:before="0" w:after="0" w:line="180" w:lineRule="auto"/>
      <w:ind w:left="0" w:firstLine="0"/>
      <w:jc w:val="left"/>
    </w:pPr>
    <w:rPr>
      <w:rFonts w:ascii="Times New Roman"/>
      <w:spacing w:val="8"/>
      <w:sz w:val="28"/>
    </w:rPr>
  </w:style>
  <w:style w:type="paragraph" w:customStyle="1" w:styleId="873">
    <w:name w:val="偶数页眉"/>
    <w:basedOn w:val="1"/>
    <w:autoRedefine/>
    <w:qFormat/>
    <w:uiPriority w:val="0"/>
    <w:rPr>
      <w:b/>
      <w:bCs/>
      <w:sz w:val="32"/>
      <w:szCs w:val="20"/>
    </w:rPr>
  </w:style>
  <w:style w:type="paragraph" w:customStyle="1" w:styleId="874">
    <w:name w:val="样式 标题 2节标题 1.11.1标题2b2标题 2 Char标题 2 Char Char Char Charb2 ...2"/>
    <w:basedOn w:val="36"/>
    <w:autoRedefine/>
    <w:qFormat/>
    <w:uiPriority w:val="0"/>
    <w:pPr>
      <w:keepNext/>
      <w:keepLines/>
      <w:wordWrap/>
      <w:spacing w:after="0" w:line="412" w:lineRule="auto"/>
    </w:pPr>
    <w:rPr>
      <w:rFonts w:ascii="Arial" w:hAnsi="Arial" w:eastAsia="黑体"/>
      <w:sz w:val="28"/>
    </w:rPr>
  </w:style>
  <w:style w:type="paragraph" w:customStyle="1" w:styleId="875">
    <w:name w:val="样式 正文文本缩进 + 首行缩进:  2 字符"/>
    <w:basedOn w:val="79"/>
    <w:autoRedefine/>
    <w:qFormat/>
    <w:uiPriority w:val="0"/>
    <w:pPr>
      <w:spacing w:after="0" w:line="360" w:lineRule="auto"/>
      <w:ind w:left="0" w:leftChars="0" w:firstLine="420" w:firstLineChars="200"/>
    </w:pPr>
    <w:rPr>
      <w:kern w:val="28"/>
      <w:szCs w:val="20"/>
    </w:rPr>
  </w:style>
  <w:style w:type="paragraph" w:customStyle="1" w:styleId="876">
    <w:name w:val="样式 样式 正文文本缩进 + 首行缩进:  2 字符 + 加粗"/>
    <w:basedOn w:val="875"/>
    <w:autoRedefine/>
    <w:qFormat/>
    <w:uiPriority w:val="0"/>
    <w:pPr>
      <w:ind w:firstLine="0" w:firstLineChars="0"/>
    </w:pPr>
    <w:rPr>
      <w:b/>
    </w:rPr>
  </w:style>
  <w:style w:type="paragraph" w:customStyle="1" w:styleId="877">
    <w:name w:val="样式 样式 二级标题 + 段前: 0.2 行 段后: 0.2 行 行距: 2 倍行距 + 段前: 0.2 行 段后: 0.2 行"/>
    <w:basedOn w:val="1"/>
    <w:autoRedefine/>
    <w:qFormat/>
    <w:uiPriority w:val="0"/>
    <w:pPr>
      <w:keepNext/>
      <w:keepLines/>
      <w:spacing w:line="480" w:lineRule="auto"/>
      <w:outlineLvl w:val="1"/>
    </w:pPr>
    <w:rPr>
      <w:b/>
      <w:bCs/>
      <w:kern w:val="44"/>
      <w:sz w:val="24"/>
      <w:szCs w:val="20"/>
    </w:rPr>
  </w:style>
  <w:style w:type="paragraph" w:customStyle="1" w:styleId="878">
    <w:name w:val="样式 三级标题 + 段前: 0.2 行 段后: 0.2 行"/>
    <w:basedOn w:val="1"/>
    <w:autoRedefine/>
    <w:qFormat/>
    <w:uiPriority w:val="0"/>
    <w:pPr>
      <w:spacing w:line="360" w:lineRule="auto"/>
      <w:outlineLvl w:val="2"/>
    </w:pPr>
    <w:rPr>
      <w:rFonts w:ascii="Arial" w:hAnsi="Arial"/>
      <w:b/>
      <w:bCs/>
      <w:kern w:val="0"/>
      <w:szCs w:val="20"/>
    </w:rPr>
  </w:style>
  <w:style w:type="paragraph" w:customStyle="1" w:styleId="879">
    <w:name w:val="表格2"/>
    <w:basedOn w:val="1"/>
    <w:autoRedefine/>
    <w:qFormat/>
    <w:uiPriority w:val="0"/>
    <w:pPr>
      <w:spacing w:before="60" w:after="60"/>
      <w:jc w:val="center"/>
    </w:pPr>
    <w:rPr>
      <w:rFonts w:ascii="宋体"/>
      <w:color w:val="000000"/>
      <w:kern w:val="0"/>
      <w:sz w:val="24"/>
      <w:szCs w:val="20"/>
    </w:rPr>
  </w:style>
  <w:style w:type="paragraph" w:customStyle="1" w:styleId="880">
    <w:name w:val="正文小标题"/>
    <w:basedOn w:val="1"/>
    <w:autoRedefine/>
    <w:qFormat/>
    <w:uiPriority w:val="0"/>
    <w:pPr>
      <w:tabs>
        <w:tab w:val="left" w:pos="735"/>
        <w:tab w:val="left" w:pos="780"/>
      </w:tabs>
      <w:overflowPunct w:val="0"/>
      <w:autoSpaceDE w:val="0"/>
      <w:autoSpaceDN w:val="0"/>
      <w:ind w:firstLine="420"/>
    </w:pPr>
    <w:rPr>
      <w:b/>
      <w:bCs/>
      <w:kern w:val="0"/>
      <w:szCs w:val="20"/>
    </w:rPr>
  </w:style>
  <w:style w:type="paragraph" w:customStyle="1" w:styleId="881">
    <w:name w:val="样式 标题 3 + 首行缩进:  2 字符"/>
    <w:basedOn w:val="37"/>
    <w:autoRedefine/>
    <w:qFormat/>
    <w:uiPriority w:val="0"/>
    <w:pPr>
      <w:tabs>
        <w:tab w:val="clear" w:pos="720"/>
      </w:tabs>
      <w:autoSpaceDE/>
      <w:autoSpaceDN/>
      <w:spacing w:before="120" w:after="0" w:line="360" w:lineRule="auto"/>
      <w:ind w:left="0" w:firstLine="0"/>
    </w:pPr>
    <w:rPr>
      <w:rFonts w:ascii="黑体" w:hAnsi="宋体"/>
      <w:bCs/>
      <w:color w:val="000000"/>
      <w:kern w:val="0"/>
      <w:sz w:val="21"/>
      <w:szCs w:val="21"/>
    </w:rPr>
  </w:style>
  <w:style w:type="paragraph" w:customStyle="1" w:styleId="882">
    <w:name w:val="Char Char Char Char Char Char Char Char Char Char Char Char Char Char Char1 Char Char Char Char"/>
    <w:basedOn w:val="1"/>
    <w:autoRedefine/>
    <w:qFormat/>
    <w:uiPriority w:val="0"/>
  </w:style>
  <w:style w:type="paragraph" w:customStyle="1" w:styleId="883">
    <w:name w:val="基准标题"/>
    <w:basedOn w:val="77"/>
    <w:autoRedefine/>
    <w:qFormat/>
    <w:uiPriority w:val="0"/>
    <w:pPr>
      <w:widowControl/>
      <w:tabs>
        <w:tab w:val="left" w:pos="6000"/>
        <w:tab w:val="left" w:pos="7680"/>
      </w:tabs>
      <w:spacing w:after="0" w:line="360" w:lineRule="auto"/>
      <w:ind w:firstLine="454"/>
      <w:jc w:val="left"/>
    </w:pPr>
    <w:rPr>
      <w:rFonts w:ascii="Garamond" w:hAnsi="Garamond"/>
      <w:b/>
      <w:bCs/>
      <w:kern w:val="0"/>
      <w:szCs w:val="20"/>
    </w:rPr>
  </w:style>
  <w:style w:type="paragraph" w:customStyle="1" w:styleId="884">
    <w:name w:val="样式13"/>
    <w:basedOn w:val="38"/>
    <w:autoRedefine/>
    <w:qFormat/>
    <w:uiPriority w:val="0"/>
    <w:pPr>
      <w:keepNext/>
      <w:keepLines/>
      <w:widowControl w:val="0"/>
      <w:wordWrap/>
      <w:spacing w:before="280" w:after="290" w:line="300" w:lineRule="auto"/>
      <w:ind w:left="0" w:firstLine="0"/>
    </w:pPr>
    <w:rPr>
      <w:rFonts w:ascii="Arial" w:hAnsi="Arial"/>
      <w:kern w:val="2"/>
      <w:sz w:val="24"/>
    </w:rPr>
  </w:style>
  <w:style w:type="character" w:customStyle="1" w:styleId="885">
    <w:name w:val="未处理的提及6"/>
    <w:link w:val="1"/>
    <w:autoRedefine/>
    <w:qFormat/>
    <w:uiPriority w:val="0"/>
    <w:rPr>
      <w:rFonts w:ascii="Times New Roman" w:hAnsi="Times New Roman" w:eastAsia="宋体"/>
      <w:color w:val="605E5C"/>
      <w:shd w:val="clear" w:color="auto" w:fill="E1DFDD"/>
    </w:rPr>
  </w:style>
  <w:style w:type="character" w:customStyle="1" w:styleId="886">
    <w:name w:val="old"/>
    <w:link w:val="1"/>
    <w:autoRedefine/>
    <w:qFormat/>
    <w:uiPriority w:val="0"/>
    <w:rPr>
      <w:rFonts w:ascii="Times New Roman" w:hAnsi="Times New Roman" w:eastAsia="宋体"/>
      <w:color w:val="999999"/>
    </w:rPr>
  </w:style>
  <w:style w:type="character" w:customStyle="1" w:styleId="887">
    <w:name w:val="普通(网站) Char1"/>
    <w:link w:val="1"/>
    <w:autoRedefine/>
    <w:qFormat/>
    <w:uiPriority w:val="0"/>
    <w:rPr>
      <w:rFonts w:ascii="宋体" w:hAnsi="宋体" w:eastAsia="宋体"/>
      <w:kern w:val="2"/>
      <w:sz w:val="24"/>
      <w:szCs w:val="24"/>
    </w:rPr>
  </w:style>
  <w:style w:type="character" w:customStyle="1" w:styleId="888">
    <w:name w:val="Unresolved Mention"/>
    <w:link w:val="1"/>
    <w:autoRedefine/>
    <w:qFormat/>
    <w:uiPriority w:val="0"/>
    <w:rPr>
      <w:rFonts w:ascii="Times New Roman" w:hAnsi="Times New Roman" w:eastAsia="宋体"/>
      <w:color w:val="605E5C"/>
      <w:shd w:val="clear" w:color="auto" w:fill="E1DFDD"/>
    </w:rPr>
  </w:style>
  <w:style w:type="character" w:customStyle="1" w:styleId="889">
    <w:name w:val="正文文本 Char Char"/>
    <w:link w:val="1"/>
    <w:autoRedefine/>
    <w:qFormat/>
    <w:uiPriority w:val="0"/>
    <w:rPr>
      <w:rFonts w:ascii="Times New Roman" w:hAnsi="Times New Roman" w:eastAsia="宋体"/>
      <w:w w:val="100"/>
      <w:sz w:val="21"/>
      <w:shd w:val="clear" w:color="auto" w:fill="auto"/>
    </w:rPr>
  </w:style>
  <w:style w:type="character" w:customStyle="1" w:styleId="890">
    <w:name w:val="段落1 Char Char Char Char Char Char Char"/>
    <w:link w:val="1"/>
    <w:autoRedefine/>
    <w:qFormat/>
    <w:uiPriority w:val="0"/>
    <w:rPr>
      <w:rFonts w:ascii="宋体" w:hAnsi="宋体" w:eastAsia="宋体"/>
      <w:spacing w:val="8"/>
      <w:w w:val="100"/>
      <w:sz w:val="24"/>
      <w:shd w:val="clear" w:color="auto" w:fill="auto"/>
    </w:rPr>
  </w:style>
  <w:style w:type="character" w:customStyle="1" w:styleId="891">
    <w:name w:val="批注文字 Char3"/>
    <w:link w:val="1"/>
    <w:autoRedefine/>
    <w:qFormat/>
    <w:uiPriority w:val="0"/>
    <w:rPr>
      <w:rFonts w:ascii="Times New Roman" w:hAnsi="Times New Roman" w:eastAsia="宋体"/>
      <w:w w:val="100"/>
      <w:sz w:val="20"/>
      <w:szCs w:val="20"/>
      <w:shd w:val="clear" w:color="auto" w:fill="auto"/>
    </w:rPr>
  </w:style>
  <w:style w:type="character" w:customStyle="1" w:styleId="892">
    <w:name w:val="表格文字（居中） Char Char"/>
    <w:link w:val="893"/>
    <w:autoRedefine/>
    <w:qFormat/>
    <w:uiPriority w:val="0"/>
    <w:rPr>
      <w:spacing w:val="-20"/>
      <w:sz w:val="18"/>
    </w:rPr>
  </w:style>
  <w:style w:type="paragraph" w:customStyle="1" w:styleId="893">
    <w:name w:val="表格文字（居中）"/>
    <w:basedOn w:val="1"/>
    <w:link w:val="892"/>
    <w:autoRedefine/>
    <w:qFormat/>
    <w:uiPriority w:val="0"/>
    <w:pPr>
      <w:widowControl/>
    </w:pPr>
    <w:rPr>
      <w:spacing w:val="-20"/>
      <w:kern w:val="0"/>
      <w:sz w:val="18"/>
      <w:szCs w:val="20"/>
    </w:rPr>
  </w:style>
  <w:style w:type="character" w:customStyle="1" w:styleId="894">
    <w:name w:val="样式 正文首行缩进正文首行缩进 Char Char Char正文首行缩进 Char Char Char Char Char ... Char Char Char Char Char Char"/>
    <w:link w:val="895"/>
    <w:autoRedefine/>
    <w:qFormat/>
    <w:uiPriority w:val="0"/>
    <w:rPr>
      <w:rFonts w:ascii="宋体" w:hAnsi="宋体"/>
      <w:color w:val="000000"/>
      <w:spacing w:val="8"/>
      <w:sz w:val="24"/>
    </w:rPr>
  </w:style>
  <w:style w:type="paragraph" w:customStyle="1" w:styleId="895">
    <w:name w:val="样式 正文首行缩进正文首行缩进 Char Char Char正文首行缩进 Char Char Char Char Char ... Char Char Char"/>
    <w:basedOn w:val="1"/>
    <w:link w:val="894"/>
    <w:autoRedefine/>
    <w:qFormat/>
    <w:uiPriority w:val="0"/>
    <w:pPr>
      <w:widowControl/>
      <w:ind w:firstLine="100"/>
    </w:pPr>
    <w:rPr>
      <w:rFonts w:ascii="宋体" w:hAnsi="宋体"/>
      <w:color w:val="000000"/>
      <w:spacing w:val="8"/>
      <w:kern w:val="0"/>
      <w:sz w:val="24"/>
      <w:szCs w:val="20"/>
    </w:rPr>
  </w:style>
  <w:style w:type="character" w:customStyle="1" w:styleId="896">
    <w:name w:val="段落1 Char Char Char Char Char Char"/>
    <w:link w:val="1"/>
    <w:autoRedefine/>
    <w:qFormat/>
    <w:uiPriority w:val="0"/>
    <w:rPr>
      <w:rFonts w:ascii="宋体" w:hAnsi="宋体" w:eastAsia="宋体"/>
      <w:spacing w:val="8"/>
      <w:w w:val="100"/>
      <w:sz w:val="24"/>
      <w:shd w:val="clear" w:color="auto" w:fill="auto"/>
    </w:rPr>
  </w:style>
  <w:style w:type="character" w:customStyle="1" w:styleId="897">
    <w:name w:val="正文文本缩进 2 Char2"/>
    <w:link w:val="1"/>
    <w:autoRedefine/>
    <w:qFormat/>
    <w:uiPriority w:val="0"/>
    <w:rPr>
      <w:rFonts w:ascii="Times New Roman" w:hAnsi="Times New Roman" w:eastAsia="宋体"/>
      <w:w w:val="100"/>
      <w:sz w:val="20"/>
      <w:szCs w:val="20"/>
      <w:shd w:val="clear" w:color="auto" w:fill="auto"/>
    </w:rPr>
  </w:style>
  <w:style w:type="character" w:customStyle="1" w:styleId="898">
    <w:name w:val="表头1 Char Char Char Char"/>
    <w:link w:val="899"/>
    <w:autoRedefine/>
    <w:qFormat/>
    <w:uiPriority w:val="0"/>
    <w:rPr>
      <w:rFonts w:ascii="宋体" w:hAnsi="宋体"/>
      <w:sz w:val="24"/>
    </w:rPr>
  </w:style>
  <w:style w:type="paragraph" w:customStyle="1" w:styleId="899">
    <w:name w:val="表头1 Char Char"/>
    <w:basedOn w:val="1"/>
    <w:link w:val="898"/>
    <w:autoRedefine/>
    <w:qFormat/>
    <w:uiPriority w:val="0"/>
    <w:pPr>
      <w:widowControl/>
      <w:jc w:val="center"/>
    </w:pPr>
    <w:rPr>
      <w:rFonts w:ascii="宋体" w:hAnsi="宋体"/>
      <w:kern w:val="0"/>
      <w:sz w:val="24"/>
      <w:szCs w:val="20"/>
    </w:rPr>
  </w:style>
  <w:style w:type="character" w:customStyle="1" w:styleId="900">
    <w:name w:val="正文文本缩进 Char2"/>
    <w:link w:val="1"/>
    <w:autoRedefine/>
    <w:qFormat/>
    <w:uiPriority w:val="0"/>
    <w:rPr>
      <w:rFonts w:ascii="Times New Roman" w:hAnsi="Times New Roman" w:eastAsia="宋体"/>
      <w:w w:val="100"/>
      <w:sz w:val="20"/>
      <w:szCs w:val="20"/>
      <w:shd w:val="clear" w:color="auto" w:fill="auto"/>
    </w:rPr>
  </w:style>
  <w:style w:type="character" w:customStyle="1" w:styleId="901">
    <w:name w:val="表格文字（对中） Char Char"/>
    <w:link w:val="1"/>
    <w:autoRedefine/>
    <w:qFormat/>
    <w:uiPriority w:val="0"/>
    <w:rPr>
      <w:rFonts w:ascii="宋体" w:hAnsi="宋体" w:eastAsia="宋体"/>
      <w:spacing w:val="8"/>
      <w:w w:val="100"/>
      <w:sz w:val="18"/>
      <w:shd w:val="clear" w:color="auto" w:fill="auto"/>
    </w:rPr>
  </w:style>
  <w:style w:type="character" w:customStyle="1" w:styleId="902">
    <w:name w:val="Char Char34"/>
    <w:link w:val="1"/>
    <w:autoRedefine/>
    <w:qFormat/>
    <w:uiPriority w:val="0"/>
    <w:rPr>
      <w:rFonts w:ascii="Arial" w:hAnsi="Arial" w:eastAsia="黑体"/>
      <w:b/>
      <w:w w:val="100"/>
      <w:sz w:val="32"/>
      <w:shd w:val="clear" w:color="auto" w:fill="auto"/>
    </w:rPr>
  </w:style>
  <w:style w:type="character" w:customStyle="1" w:styleId="903">
    <w:name w:val="正文文字4 Char Char Char"/>
    <w:link w:val="1"/>
    <w:autoRedefine/>
    <w:qFormat/>
    <w:uiPriority w:val="0"/>
    <w:rPr>
      <w:rFonts w:ascii="宋体" w:hAnsi="宋体" w:eastAsia="仿宋_GB2312"/>
      <w:w w:val="100"/>
      <w:sz w:val="28"/>
      <w:shd w:val="clear" w:color="auto" w:fill="auto"/>
    </w:rPr>
  </w:style>
  <w:style w:type="character" w:customStyle="1" w:styleId="904">
    <w:name w:val="题注 Char"/>
    <w:link w:val="1"/>
    <w:autoRedefine/>
    <w:qFormat/>
    <w:uiPriority w:val="0"/>
    <w:rPr>
      <w:rFonts w:ascii="Arial" w:hAnsi="Arial" w:eastAsia="宋体"/>
      <w:w w:val="100"/>
      <w:sz w:val="20"/>
      <w:shd w:val="clear" w:color="auto" w:fill="auto"/>
    </w:rPr>
  </w:style>
  <w:style w:type="character" w:customStyle="1" w:styleId="905">
    <w:name w:val="Char Char15"/>
    <w:link w:val="1"/>
    <w:autoRedefine/>
    <w:qFormat/>
    <w:uiPriority w:val="0"/>
    <w:rPr>
      <w:rFonts w:ascii="Times New Roman" w:hAnsi="Times New Roman" w:eastAsia="宋体"/>
      <w:b/>
      <w:w w:val="100"/>
      <w:sz w:val="24"/>
      <w:shd w:val="clear" w:color="auto" w:fill="auto"/>
    </w:rPr>
  </w:style>
  <w:style w:type="character" w:customStyle="1" w:styleId="906">
    <w:name w:val="cl4 Char Char"/>
    <w:link w:val="1"/>
    <w:autoRedefine/>
    <w:qFormat/>
    <w:uiPriority w:val="0"/>
    <w:rPr>
      <w:rFonts w:ascii="宋体" w:hAnsi="宋体" w:eastAsia="宋体"/>
      <w:b/>
      <w:w w:val="100"/>
      <w:sz w:val="20"/>
      <w:shd w:val="clear" w:color="auto" w:fill="auto"/>
    </w:rPr>
  </w:style>
  <w:style w:type="character" w:customStyle="1" w:styleId="907">
    <w:name w:val="报告正文 Char Char"/>
    <w:link w:val="1"/>
    <w:autoRedefine/>
    <w:qFormat/>
    <w:uiPriority w:val="0"/>
    <w:rPr>
      <w:rFonts w:ascii="宋体" w:hAnsi="宋体" w:eastAsia="宋体"/>
      <w:w w:val="100"/>
      <w:sz w:val="24"/>
      <w:shd w:val="clear" w:color="auto" w:fill="auto"/>
    </w:rPr>
  </w:style>
  <w:style w:type="character" w:customStyle="1" w:styleId="908">
    <w:name w:val="表格标题 Char Char"/>
    <w:link w:val="1"/>
    <w:autoRedefine/>
    <w:qFormat/>
    <w:uiPriority w:val="0"/>
    <w:rPr>
      <w:rFonts w:ascii="宋体" w:hAnsi="宋体" w:eastAsia="黑体"/>
      <w:w w:val="100"/>
      <w:sz w:val="24"/>
      <w:shd w:val="clear" w:color="auto" w:fill="auto"/>
    </w:rPr>
  </w:style>
  <w:style w:type="character" w:customStyle="1" w:styleId="909">
    <w:name w:val="zb Char"/>
    <w:link w:val="1"/>
    <w:autoRedefine/>
    <w:qFormat/>
    <w:uiPriority w:val="0"/>
    <w:rPr>
      <w:rFonts w:ascii="宋体" w:hAnsi="宋体" w:eastAsia="宋体"/>
      <w:color w:val="FF0000"/>
      <w:w w:val="100"/>
      <w:sz w:val="24"/>
      <w:shd w:val="clear" w:color="auto" w:fill="auto"/>
    </w:rPr>
  </w:style>
  <w:style w:type="character" w:customStyle="1" w:styleId="910">
    <w:name w:val="正文缩进 Char1"/>
    <w:link w:val="1"/>
    <w:autoRedefine/>
    <w:qFormat/>
    <w:uiPriority w:val="0"/>
    <w:rPr>
      <w:rFonts w:ascii="宋体" w:hAnsi="宋体" w:eastAsia="宋体"/>
      <w:w w:val="100"/>
      <w:sz w:val="21"/>
      <w:shd w:val="clear" w:color="auto" w:fill="auto"/>
    </w:rPr>
  </w:style>
  <w:style w:type="character" w:customStyle="1" w:styleId="911">
    <w:name w:val="正文文本 Char3"/>
    <w:link w:val="1"/>
    <w:autoRedefine/>
    <w:qFormat/>
    <w:uiPriority w:val="0"/>
    <w:rPr>
      <w:rFonts w:ascii="Times New Roman" w:hAnsi="Times New Roman" w:eastAsia="宋体"/>
      <w:w w:val="100"/>
      <w:sz w:val="20"/>
      <w:szCs w:val="20"/>
      <w:shd w:val="clear" w:color="auto" w:fill="auto"/>
    </w:rPr>
  </w:style>
  <w:style w:type="character" w:customStyle="1" w:styleId="912">
    <w:name w:val="正文首行缩进 Char1"/>
    <w:link w:val="1"/>
    <w:autoRedefine/>
    <w:qFormat/>
    <w:uiPriority w:val="0"/>
    <w:rPr>
      <w:rFonts w:ascii="Times New Roman" w:hAnsi="Times New Roman" w:eastAsia="宋体"/>
    </w:rPr>
  </w:style>
  <w:style w:type="character" w:customStyle="1" w:styleId="913">
    <w:name w:val="grame"/>
    <w:link w:val="1"/>
    <w:autoRedefine/>
    <w:qFormat/>
    <w:uiPriority w:val="0"/>
    <w:rPr>
      <w:rFonts w:ascii="Times New Roman" w:hAnsi="Times New Roman" w:eastAsia="宋体"/>
    </w:rPr>
  </w:style>
  <w:style w:type="character" w:customStyle="1" w:styleId="914">
    <w:name w:val="b5 Char Char"/>
    <w:link w:val="1"/>
    <w:autoRedefine/>
    <w:qFormat/>
    <w:uiPriority w:val="0"/>
    <w:rPr>
      <w:rFonts w:ascii="Arial" w:hAnsi="Arial" w:eastAsia="黑体"/>
      <w:b/>
      <w:w w:val="100"/>
      <w:sz w:val="24"/>
      <w:shd w:val="clear" w:color="auto" w:fill="auto"/>
    </w:rPr>
  </w:style>
  <w:style w:type="character" w:customStyle="1" w:styleId="915">
    <w:name w:val="标题 2 + Times New Roman Char Char"/>
    <w:link w:val="916"/>
    <w:autoRedefine/>
    <w:qFormat/>
    <w:uiPriority w:val="0"/>
    <w:rPr>
      <w:b/>
      <w:sz w:val="24"/>
    </w:rPr>
  </w:style>
  <w:style w:type="paragraph" w:customStyle="1" w:styleId="916">
    <w:name w:val="标题 2 + Times New Roman"/>
    <w:basedOn w:val="36"/>
    <w:link w:val="915"/>
    <w:autoRedefine/>
    <w:qFormat/>
    <w:uiPriority w:val="0"/>
    <w:pPr>
      <w:keepNext/>
      <w:keepLines/>
      <w:wordWrap/>
      <w:spacing w:after="0"/>
    </w:pPr>
    <w:rPr>
      <w:rFonts w:ascii="Times New Roman" w:hAnsi="Times New Roman"/>
      <w:b/>
      <w:sz w:val="24"/>
    </w:rPr>
  </w:style>
  <w:style w:type="character" w:customStyle="1" w:styleId="917">
    <w:name w:val="标题 3 Char3"/>
    <w:link w:val="1"/>
    <w:autoRedefine/>
    <w:qFormat/>
    <w:uiPriority w:val="0"/>
    <w:rPr>
      <w:rFonts w:ascii="宋体" w:hAnsi="宋体" w:eastAsia="宋体"/>
      <w:b/>
      <w:w w:val="100"/>
      <w:sz w:val="24"/>
      <w:shd w:val="clear" w:color="auto" w:fill="auto"/>
    </w:rPr>
  </w:style>
  <w:style w:type="character" w:customStyle="1" w:styleId="918">
    <w:name w:val="Char Char13"/>
    <w:link w:val="1"/>
    <w:autoRedefine/>
    <w:qFormat/>
    <w:uiPriority w:val="0"/>
    <w:rPr>
      <w:rFonts w:ascii="Arial" w:hAnsi="Arial" w:eastAsia="黑体"/>
      <w:w w:val="100"/>
      <w:sz w:val="21"/>
      <w:shd w:val="clear" w:color="auto" w:fill="auto"/>
    </w:rPr>
  </w:style>
  <w:style w:type="character" w:customStyle="1" w:styleId="919">
    <w:name w:val="脚注文本 Char2"/>
    <w:link w:val="1"/>
    <w:autoRedefine/>
    <w:qFormat/>
    <w:uiPriority w:val="0"/>
    <w:rPr>
      <w:rFonts w:ascii="Times New Roman" w:hAnsi="Times New Roman" w:eastAsia="宋体"/>
      <w:w w:val="100"/>
      <w:sz w:val="18"/>
      <w:szCs w:val="18"/>
      <w:shd w:val="clear" w:color="auto" w:fill="auto"/>
    </w:rPr>
  </w:style>
  <w:style w:type="character" w:customStyle="1" w:styleId="920">
    <w:name w:val="正文文本 2 Char1"/>
    <w:link w:val="1"/>
    <w:autoRedefine/>
    <w:qFormat/>
    <w:uiPriority w:val="0"/>
    <w:rPr>
      <w:rFonts w:ascii="Times New Roman" w:hAnsi="Times New Roman" w:eastAsia="宋体"/>
      <w:w w:val="100"/>
      <w:sz w:val="21"/>
      <w:shd w:val="clear" w:color="auto" w:fill="auto"/>
    </w:rPr>
  </w:style>
  <w:style w:type="character" w:customStyle="1" w:styleId="921">
    <w:name w:val="表格11 Char Char"/>
    <w:link w:val="922"/>
    <w:autoRedefine/>
    <w:qFormat/>
    <w:uiPriority w:val="0"/>
    <w:rPr>
      <w:rFonts w:ascii="宋体"/>
      <w:spacing w:val="-10"/>
      <w:sz w:val="24"/>
      <w:szCs w:val="24"/>
    </w:rPr>
  </w:style>
  <w:style w:type="paragraph" w:customStyle="1" w:styleId="922">
    <w:name w:val="表格11"/>
    <w:link w:val="921"/>
    <w:autoRedefine/>
    <w:qFormat/>
    <w:uiPriority w:val="0"/>
    <w:rPr>
      <w:rFonts w:ascii="宋体" w:hAnsi="Times New Roman" w:eastAsia="宋体" w:cs="Times New Roman"/>
      <w:spacing w:val="-10"/>
      <w:sz w:val="24"/>
      <w:szCs w:val="24"/>
      <w:lang w:val="en-US" w:eastAsia="zh-CN" w:bidi="ar-SA"/>
    </w:rPr>
  </w:style>
  <w:style w:type="character" w:customStyle="1" w:styleId="923">
    <w:name w:val="正文首行缩进 Char2"/>
    <w:link w:val="1"/>
    <w:autoRedefine/>
    <w:qFormat/>
    <w:uiPriority w:val="0"/>
    <w:rPr>
      <w:rFonts w:ascii="Times New Roman" w:hAnsi="Times New Roman" w:eastAsia="宋体"/>
      <w:w w:val="100"/>
      <w:sz w:val="20"/>
      <w:szCs w:val="20"/>
      <w:shd w:val="clear" w:color="auto" w:fill="auto"/>
    </w:rPr>
  </w:style>
  <w:style w:type="character" w:customStyle="1" w:styleId="924">
    <w:name w:val="样式 标题 3 Char Char + 宋体 非加粗"/>
    <w:link w:val="1"/>
    <w:autoRedefine/>
    <w:qFormat/>
    <w:uiPriority w:val="0"/>
    <w:rPr>
      <w:rFonts w:ascii="宋体" w:hAnsi="宋体" w:eastAsia="黑体"/>
      <w:w w:val="100"/>
      <w:sz w:val="28"/>
      <w:shd w:val="clear" w:color="auto" w:fill="auto"/>
    </w:rPr>
  </w:style>
  <w:style w:type="character" w:customStyle="1" w:styleId="925">
    <w:name w:val="正文首行缩进 2 Char1"/>
    <w:link w:val="1"/>
    <w:autoRedefine/>
    <w:qFormat/>
    <w:uiPriority w:val="0"/>
    <w:rPr>
      <w:rFonts w:ascii="宋体" w:hAnsi="宋体" w:eastAsia="仿宋_GB2312"/>
      <w:w w:val="100"/>
      <w:sz w:val="28"/>
      <w:shd w:val="clear" w:color="auto" w:fill="auto"/>
    </w:rPr>
  </w:style>
  <w:style w:type="character" w:customStyle="1" w:styleId="926">
    <w:name w:val="章节标题 Char"/>
    <w:link w:val="1"/>
    <w:autoRedefine/>
    <w:qFormat/>
    <w:uiPriority w:val="0"/>
    <w:rPr>
      <w:rFonts w:ascii="宋体" w:hAnsi="宋体" w:eastAsia="宋体"/>
      <w:b/>
      <w:w w:val="100"/>
      <w:sz w:val="44"/>
      <w:shd w:val="clear" w:color="auto" w:fill="auto"/>
    </w:rPr>
  </w:style>
  <w:style w:type="character" w:customStyle="1" w:styleId="927">
    <w:name w:val="font21"/>
    <w:link w:val="1"/>
    <w:autoRedefine/>
    <w:qFormat/>
    <w:uiPriority w:val="0"/>
    <w:rPr>
      <w:rFonts w:ascii="宋体" w:hAnsi="宋体" w:eastAsia="宋体"/>
      <w:color w:val="000000"/>
      <w:w w:val="100"/>
      <w:sz w:val="20"/>
      <w:shd w:val="clear" w:color="auto" w:fill="auto"/>
    </w:rPr>
  </w:style>
  <w:style w:type="character" w:customStyle="1" w:styleId="928">
    <w:name w:val="标题 8 Char Char Char Char Char Char Char"/>
    <w:link w:val="1"/>
    <w:autoRedefine/>
    <w:qFormat/>
    <w:uiPriority w:val="0"/>
    <w:rPr>
      <w:rFonts w:ascii="Arial" w:hAnsi="Arial" w:eastAsia="黑体"/>
      <w:spacing w:val="8"/>
      <w:w w:val="100"/>
      <w:sz w:val="24"/>
      <w:shd w:val="clear" w:color="auto" w:fill="auto"/>
    </w:rPr>
  </w:style>
  <w:style w:type="character" w:customStyle="1" w:styleId="929">
    <w:name w:val="标题 2 一级标题 Char1"/>
    <w:link w:val="1"/>
    <w:autoRedefine/>
    <w:qFormat/>
    <w:uiPriority w:val="0"/>
    <w:rPr>
      <w:rFonts w:ascii="Arial" w:hAnsi="Arial" w:eastAsia="黑体"/>
      <w:b/>
      <w:w w:val="100"/>
      <w:sz w:val="32"/>
      <w:shd w:val="clear" w:color="auto" w:fill="auto"/>
    </w:rPr>
  </w:style>
  <w:style w:type="character" w:customStyle="1" w:styleId="930">
    <w:name w:val="样式 正文首行缩进正文首行缩进 Char Char Char正文首行缩进 Char Char Char Char Char ... Char Char Char Char Char"/>
    <w:link w:val="931"/>
    <w:autoRedefine/>
    <w:qFormat/>
    <w:uiPriority w:val="0"/>
    <w:rPr>
      <w:rFonts w:ascii="宋体" w:hAnsi="宋体"/>
      <w:color w:val="000000"/>
      <w:spacing w:val="8"/>
      <w:sz w:val="24"/>
    </w:rPr>
  </w:style>
  <w:style w:type="paragraph" w:customStyle="1" w:styleId="931">
    <w:name w:val="样式 正文首行缩进正文首行缩进 Char Char Char正文首行缩进 Char Char Char Char Char ... Char"/>
    <w:basedOn w:val="1"/>
    <w:link w:val="930"/>
    <w:autoRedefine/>
    <w:qFormat/>
    <w:uiPriority w:val="0"/>
    <w:pPr>
      <w:widowControl/>
      <w:ind w:firstLine="100"/>
    </w:pPr>
    <w:rPr>
      <w:rFonts w:ascii="宋体" w:hAnsi="宋体"/>
      <w:color w:val="000000"/>
      <w:spacing w:val="8"/>
      <w:kern w:val="0"/>
      <w:sz w:val="24"/>
      <w:szCs w:val="20"/>
    </w:rPr>
  </w:style>
  <w:style w:type="character" w:customStyle="1" w:styleId="932">
    <w:name w:val="HTML 预设格式 Char1"/>
    <w:link w:val="1"/>
    <w:autoRedefine/>
    <w:qFormat/>
    <w:uiPriority w:val="0"/>
    <w:rPr>
      <w:rFonts w:ascii="Courier New" w:hAnsi="Courier New" w:eastAsia="宋体"/>
      <w:w w:val="100"/>
      <w:sz w:val="20"/>
      <w:szCs w:val="20"/>
      <w:shd w:val="clear" w:color="auto" w:fill="auto"/>
    </w:rPr>
  </w:style>
  <w:style w:type="character" w:customStyle="1" w:styleId="933">
    <w:name w:val="font5 Char Char Char"/>
    <w:link w:val="1"/>
    <w:autoRedefine/>
    <w:qFormat/>
    <w:uiPriority w:val="0"/>
    <w:rPr>
      <w:rFonts w:ascii="宋体" w:hAnsi="宋体" w:eastAsia="宋体"/>
      <w:w w:val="100"/>
      <w:sz w:val="18"/>
      <w:shd w:val="clear" w:color="auto" w:fill="auto"/>
    </w:rPr>
  </w:style>
  <w:style w:type="character" w:customStyle="1" w:styleId="934">
    <w:name w:val="章标题 1 Char Char2"/>
    <w:link w:val="1"/>
    <w:autoRedefine/>
    <w:qFormat/>
    <w:uiPriority w:val="0"/>
    <w:rPr>
      <w:rFonts w:ascii="宋体" w:hAnsi="宋体" w:eastAsia="宋体"/>
      <w:b/>
      <w:w w:val="100"/>
      <w:sz w:val="30"/>
      <w:shd w:val="clear" w:color="auto" w:fill="auto"/>
    </w:rPr>
  </w:style>
  <w:style w:type="character" w:customStyle="1" w:styleId="935">
    <w:name w:val="报告文字 Char"/>
    <w:link w:val="1"/>
    <w:autoRedefine/>
    <w:qFormat/>
    <w:uiPriority w:val="0"/>
    <w:rPr>
      <w:rFonts w:ascii="宋体" w:hAnsi="宋体" w:eastAsia="宋体"/>
      <w:w w:val="100"/>
      <w:sz w:val="24"/>
      <w:shd w:val="clear" w:color="auto" w:fill="auto"/>
    </w:rPr>
  </w:style>
  <w:style w:type="character" w:customStyle="1" w:styleId="936">
    <w:name w:val="zhczw Char Char"/>
    <w:link w:val="1"/>
    <w:autoRedefine/>
    <w:qFormat/>
    <w:uiPriority w:val="0"/>
    <w:rPr>
      <w:rFonts w:ascii="宋体" w:hAnsi="宋体" w:eastAsia="宋体"/>
      <w:spacing w:val="8"/>
      <w:w w:val="100"/>
      <w:sz w:val="24"/>
      <w:shd w:val="clear" w:color="auto" w:fill="auto"/>
    </w:rPr>
  </w:style>
  <w:style w:type="character" w:customStyle="1" w:styleId="937">
    <w:name w:val="正文文本 2 Char2"/>
    <w:link w:val="1"/>
    <w:autoRedefine/>
    <w:qFormat/>
    <w:uiPriority w:val="0"/>
    <w:rPr>
      <w:rFonts w:ascii="Times New Roman" w:hAnsi="Times New Roman" w:eastAsia="宋体"/>
      <w:w w:val="100"/>
      <w:sz w:val="20"/>
      <w:szCs w:val="20"/>
      <w:shd w:val="clear" w:color="auto" w:fill="auto"/>
    </w:rPr>
  </w:style>
  <w:style w:type="character" w:customStyle="1" w:styleId="938">
    <w:name w:val="样式 标题 2 + Times New Roman + (中文) 宋体 小四 Char Char"/>
    <w:link w:val="939"/>
    <w:autoRedefine/>
    <w:qFormat/>
    <w:uiPriority w:val="0"/>
    <w:rPr>
      <w:rFonts w:ascii="宋体" w:hAnsi="宋体" w:eastAsia="黑体"/>
      <w:b/>
      <w:sz w:val="24"/>
    </w:rPr>
  </w:style>
  <w:style w:type="paragraph" w:customStyle="1" w:styleId="939">
    <w:name w:val="样式 标题 2 + Times New Roman + (中文) 宋体 小四"/>
    <w:basedOn w:val="916"/>
    <w:link w:val="938"/>
    <w:autoRedefine/>
    <w:qFormat/>
    <w:uiPriority w:val="0"/>
    <w:rPr>
      <w:rFonts w:ascii="宋体" w:hAnsi="宋体" w:eastAsia="黑体"/>
    </w:rPr>
  </w:style>
  <w:style w:type="character" w:customStyle="1" w:styleId="940">
    <w:name w:val="样式 标题 2 + Times New Roman + (中文) 宋体 小四1 Char Char"/>
    <w:link w:val="941"/>
    <w:autoRedefine/>
    <w:qFormat/>
    <w:uiPriority w:val="0"/>
    <w:rPr>
      <w:rFonts w:ascii="宋体" w:hAnsi="宋体" w:eastAsia="黑体"/>
      <w:b/>
      <w:sz w:val="24"/>
    </w:rPr>
  </w:style>
  <w:style w:type="paragraph" w:customStyle="1" w:styleId="941">
    <w:name w:val="样式 标题 2 + Times New Roman + (中文) 宋体 小四1"/>
    <w:basedOn w:val="916"/>
    <w:link w:val="940"/>
    <w:autoRedefine/>
    <w:qFormat/>
    <w:uiPriority w:val="0"/>
    <w:rPr>
      <w:rFonts w:ascii="宋体" w:hAnsi="宋体" w:eastAsia="黑体"/>
    </w:rPr>
  </w:style>
  <w:style w:type="character" w:customStyle="1" w:styleId="942">
    <w:name w:val="font01"/>
    <w:link w:val="1"/>
    <w:autoRedefine/>
    <w:qFormat/>
    <w:uiPriority w:val="0"/>
    <w:rPr>
      <w:rFonts w:ascii="宋体" w:hAnsi="宋体" w:eastAsia="宋体"/>
      <w:color w:val="000000"/>
      <w:w w:val="100"/>
      <w:sz w:val="24"/>
      <w:shd w:val="clear" w:color="auto" w:fill="auto"/>
    </w:rPr>
  </w:style>
  <w:style w:type="character" w:customStyle="1" w:styleId="943">
    <w:name w:val="正文文本 3 Char2"/>
    <w:link w:val="1"/>
    <w:autoRedefine/>
    <w:qFormat/>
    <w:uiPriority w:val="0"/>
    <w:rPr>
      <w:rFonts w:ascii="Times New Roman" w:hAnsi="Times New Roman" w:eastAsia="宋体"/>
      <w:w w:val="100"/>
      <w:sz w:val="16"/>
      <w:szCs w:val="16"/>
      <w:shd w:val="clear" w:color="auto" w:fill="auto"/>
    </w:rPr>
  </w:style>
  <w:style w:type="character" w:customStyle="1" w:styleId="944">
    <w:name w:val="!正文缩进_alt7 Char Char"/>
    <w:link w:val="945"/>
    <w:autoRedefine/>
    <w:qFormat/>
    <w:uiPriority w:val="0"/>
    <w:rPr>
      <w:spacing w:val="6"/>
      <w:sz w:val="24"/>
    </w:rPr>
  </w:style>
  <w:style w:type="paragraph" w:customStyle="1" w:styleId="945">
    <w:name w:val="!正文缩进_alt7"/>
    <w:basedOn w:val="1"/>
    <w:link w:val="944"/>
    <w:autoRedefine/>
    <w:qFormat/>
    <w:uiPriority w:val="0"/>
    <w:pPr>
      <w:widowControl/>
      <w:ind w:firstLine="200"/>
    </w:pPr>
    <w:rPr>
      <w:spacing w:val="6"/>
      <w:kern w:val="0"/>
      <w:sz w:val="24"/>
      <w:szCs w:val="20"/>
    </w:rPr>
  </w:style>
  <w:style w:type="character" w:customStyle="1" w:styleId="946">
    <w:name w:val="正文首行缩进 2 Char2"/>
    <w:link w:val="1"/>
    <w:autoRedefine/>
    <w:qFormat/>
    <w:uiPriority w:val="0"/>
    <w:rPr>
      <w:rFonts w:ascii="Times New Roman" w:hAnsi="Times New Roman" w:eastAsia="宋体"/>
      <w:w w:val="100"/>
      <w:sz w:val="20"/>
      <w:szCs w:val="20"/>
      <w:shd w:val="clear" w:color="auto" w:fill="auto"/>
    </w:rPr>
  </w:style>
  <w:style w:type="character" w:customStyle="1" w:styleId="947">
    <w:name w:val="ewb-weather"/>
    <w:link w:val="1"/>
    <w:autoRedefine/>
    <w:qFormat/>
    <w:uiPriority w:val="0"/>
    <w:rPr>
      <w:rFonts w:ascii="Times New Roman" w:hAnsi="Times New Roman" w:eastAsia="宋体"/>
    </w:rPr>
  </w:style>
  <w:style w:type="character" w:customStyle="1" w:styleId="948">
    <w:name w:val="正文文本缩进 3 Char2"/>
    <w:link w:val="1"/>
    <w:autoRedefine/>
    <w:qFormat/>
    <w:uiPriority w:val="0"/>
    <w:rPr>
      <w:rFonts w:ascii="Times New Roman" w:hAnsi="Times New Roman" w:eastAsia="宋体"/>
      <w:w w:val="100"/>
      <w:sz w:val="16"/>
      <w:szCs w:val="16"/>
      <w:shd w:val="clear" w:color="auto" w:fill="auto"/>
    </w:rPr>
  </w:style>
  <w:style w:type="character" w:customStyle="1" w:styleId="949">
    <w:name w:val="样式 要点 + 四号 加宽量  0.4 磅"/>
    <w:link w:val="1"/>
    <w:autoRedefine/>
    <w:qFormat/>
    <w:uiPriority w:val="0"/>
    <w:rPr>
      <w:rFonts w:ascii="Times New Roman" w:hAnsi="Times New Roman" w:eastAsia="黑体"/>
      <w:b/>
      <w:spacing w:val="8"/>
      <w:w w:val="100"/>
      <w:sz w:val="28"/>
      <w:u w:val="none"/>
      <w:shd w:val="clear" w:color="auto" w:fill="auto"/>
    </w:rPr>
  </w:style>
  <w:style w:type="character" w:customStyle="1" w:styleId="950">
    <w:name w:val="页脚 Char Char"/>
    <w:link w:val="1"/>
    <w:autoRedefine/>
    <w:qFormat/>
    <w:uiPriority w:val="0"/>
    <w:rPr>
      <w:rFonts w:ascii="Times New Roman" w:hAnsi="Times New Roman" w:eastAsia="宋体"/>
      <w:w w:val="100"/>
      <w:sz w:val="18"/>
      <w:shd w:val="clear" w:color="auto" w:fill="auto"/>
    </w:rPr>
  </w:style>
  <w:style w:type="character" w:customStyle="1" w:styleId="951">
    <w:name w:val="Char Char7"/>
    <w:link w:val="1"/>
    <w:autoRedefine/>
    <w:qFormat/>
    <w:uiPriority w:val="0"/>
    <w:rPr>
      <w:rFonts w:ascii="Arial" w:hAnsi="Arial" w:eastAsia="黑体"/>
      <w:b/>
      <w:w w:val="100"/>
      <w:sz w:val="24"/>
      <w:shd w:val="clear" w:color="auto" w:fill="auto"/>
    </w:rPr>
  </w:style>
  <w:style w:type="character" w:customStyle="1" w:styleId="952">
    <w:name w:val="15"/>
    <w:link w:val="1"/>
    <w:autoRedefine/>
    <w:qFormat/>
    <w:uiPriority w:val="0"/>
    <w:rPr>
      <w:rFonts w:ascii="Times New Roman" w:hAnsi="Times New Roman" w:eastAsia="宋体"/>
    </w:rPr>
  </w:style>
  <w:style w:type="character" w:customStyle="1" w:styleId="953">
    <w:name w:val="正文首行缩进 2 Char"/>
    <w:link w:val="1"/>
    <w:autoRedefine/>
    <w:qFormat/>
    <w:uiPriority w:val="0"/>
    <w:rPr>
      <w:rFonts w:ascii="Times New Roman" w:hAnsi="Times New Roman" w:eastAsia="宋体"/>
      <w:w w:val="100"/>
      <w:sz w:val="20"/>
      <w:szCs w:val="20"/>
      <w:shd w:val="clear" w:color="auto" w:fill="auto"/>
    </w:rPr>
  </w:style>
  <w:style w:type="character" w:customStyle="1" w:styleId="954">
    <w:name w:val="标题 3 Char Char Char Char Char Char"/>
    <w:link w:val="1"/>
    <w:autoRedefine/>
    <w:qFormat/>
    <w:uiPriority w:val="0"/>
    <w:rPr>
      <w:rFonts w:ascii="宋体" w:hAnsi="宋体" w:eastAsia="宋体"/>
      <w:b/>
      <w:w w:val="100"/>
      <w:sz w:val="32"/>
      <w:shd w:val="clear" w:color="auto" w:fill="auto"/>
    </w:rPr>
  </w:style>
  <w:style w:type="character" w:customStyle="1" w:styleId="955">
    <w:name w:val="样式 (中文) 华文仿宋 三号 红色"/>
    <w:link w:val="1"/>
    <w:autoRedefine/>
    <w:qFormat/>
    <w:uiPriority w:val="0"/>
    <w:rPr>
      <w:rFonts w:ascii="宋体" w:hAnsi="宋体" w:eastAsia="仿宋_GB2312"/>
      <w:color w:val="FF0000"/>
      <w:w w:val="100"/>
      <w:sz w:val="32"/>
      <w:shd w:val="clear" w:color="auto" w:fill="auto"/>
    </w:rPr>
  </w:style>
  <w:style w:type="character" w:customStyle="1" w:styleId="956">
    <w:name w:val="tpc_content1"/>
    <w:link w:val="1"/>
    <w:autoRedefine/>
    <w:qFormat/>
    <w:uiPriority w:val="0"/>
    <w:rPr>
      <w:rFonts w:ascii="Times New Roman" w:hAnsi="Times New Roman" w:eastAsia="宋体"/>
      <w:w w:val="100"/>
      <w:sz w:val="18"/>
      <w:shd w:val="clear" w:color="auto" w:fill="auto"/>
    </w:rPr>
  </w:style>
  <w:style w:type="character" w:customStyle="1" w:styleId="957">
    <w:name w:val="王浩正文"/>
    <w:link w:val="1"/>
    <w:autoRedefine/>
    <w:qFormat/>
    <w:uiPriority w:val="0"/>
    <w:rPr>
      <w:rFonts w:ascii="宋体" w:hAnsi="宋体" w:eastAsia="宋体"/>
      <w:w w:val="100"/>
      <w:sz w:val="21"/>
      <w:shd w:val="clear" w:color="auto" w:fill="auto"/>
    </w:rPr>
  </w:style>
  <w:style w:type="character" w:customStyle="1" w:styleId="958">
    <w:name w:val="样式 (中文) 华文仿宋 三号1"/>
    <w:link w:val="1"/>
    <w:autoRedefine/>
    <w:qFormat/>
    <w:uiPriority w:val="0"/>
    <w:rPr>
      <w:rFonts w:ascii="宋体" w:hAnsi="宋体" w:eastAsia="仿宋_GB2312"/>
      <w:w w:val="100"/>
      <w:sz w:val="32"/>
      <w:shd w:val="clear" w:color="auto" w:fill="auto"/>
    </w:rPr>
  </w:style>
  <w:style w:type="character" w:customStyle="1" w:styleId="959">
    <w:name w:val="样式 五号"/>
    <w:link w:val="1"/>
    <w:autoRedefine/>
    <w:qFormat/>
    <w:uiPriority w:val="0"/>
    <w:rPr>
      <w:rFonts w:ascii="黑体" w:hAnsi="黑体" w:eastAsia="宋体"/>
      <w:b/>
      <w:w w:val="100"/>
      <w:sz w:val="24"/>
      <w:shd w:val="clear" w:color="auto" w:fill="auto"/>
    </w:rPr>
  </w:style>
  <w:style w:type="paragraph" w:customStyle="1" w:styleId="960">
    <w:name w:val="xl10174"/>
    <w:basedOn w:val="1"/>
    <w:autoRedefine/>
    <w:qFormat/>
    <w:uiPriority w:val="0"/>
    <w:pPr>
      <w:widowControl/>
      <w:shd w:val="clear" w:color="000000" w:fill="FFFFFF"/>
    </w:pPr>
    <w:rPr>
      <w:rFonts w:ascii="宋体" w:hAnsi="宋体"/>
      <w:b/>
      <w:kern w:val="0"/>
      <w:sz w:val="20"/>
      <w:szCs w:val="20"/>
    </w:rPr>
  </w:style>
  <w:style w:type="paragraph" w:customStyle="1" w:styleId="961">
    <w:name w:val="xl302"/>
    <w:basedOn w:val="1"/>
    <w:autoRedefine/>
    <w:qFormat/>
    <w:uiPriority w:val="0"/>
    <w:pPr>
      <w:widowControl/>
      <w:jc w:val="center"/>
    </w:pPr>
    <w:rPr>
      <w:rFonts w:ascii="宋体" w:hAnsi="宋体"/>
      <w:kern w:val="0"/>
      <w:sz w:val="18"/>
      <w:szCs w:val="18"/>
    </w:rPr>
  </w:style>
  <w:style w:type="paragraph" w:customStyle="1" w:styleId="962">
    <w:name w:val="xl10219"/>
    <w:basedOn w:val="1"/>
    <w:autoRedefine/>
    <w:qFormat/>
    <w:uiPriority w:val="0"/>
    <w:pPr>
      <w:widowControl/>
      <w:shd w:val="clear" w:color="000000" w:fill="FFFFFF"/>
      <w:jc w:val="center"/>
    </w:pPr>
    <w:rPr>
      <w:rFonts w:ascii="宋体" w:hAnsi="宋体"/>
      <w:kern w:val="0"/>
      <w:sz w:val="20"/>
      <w:szCs w:val="20"/>
    </w:rPr>
  </w:style>
  <w:style w:type="paragraph" w:customStyle="1" w:styleId="963">
    <w:name w:val="xl10250"/>
    <w:basedOn w:val="1"/>
    <w:autoRedefine/>
    <w:qFormat/>
    <w:uiPriority w:val="0"/>
    <w:pPr>
      <w:widowControl/>
      <w:shd w:val="clear" w:color="000000" w:fill="FFFFFF"/>
      <w:jc w:val="center"/>
    </w:pPr>
    <w:rPr>
      <w:rFonts w:ascii="宋体" w:hAnsi="宋体"/>
      <w:kern w:val="0"/>
      <w:sz w:val="20"/>
      <w:szCs w:val="20"/>
    </w:rPr>
  </w:style>
  <w:style w:type="paragraph" w:customStyle="1" w:styleId="964">
    <w:name w:val="LYZ"/>
    <w:basedOn w:val="1"/>
    <w:autoRedefine/>
    <w:qFormat/>
    <w:uiPriority w:val="0"/>
    <w:pPr>
      <w:widowControl/>
      <w:autoSpaceDE w:val="0"/>
      <w:autoSpaceDN w:val="0"/>
    </w:pPr>
    <w:rPr>
      <w:b/>
      <w:kern w:val="0"/>
      <w:sz w:val="20"/>
      <w:szCs w:val="20"/>
    </w:rPr>
  </w:style>
  <w:style w:type="paragraph" w:customStyle="1" w:styleId="965">
    <w:name w:val="表格文字（左对齐）"/>
    <w:autoRedefine/>
    <w:qFormat/>
    <w:uiPriority w:val="0"/>
    <w:rPr>
      <w:rFonts w:ascii="Times New Roman" w:hAnsi="Times New Roman" w:eastAsia="宋体" w:cs="Times New Roman"/>
      <w:spacing w:val="8"/>
      <w:lang w:val="en-US" w:eastAsia="zh-CN" w:bidi="ar-SA"/>
    </w:rPr>
  </w:style>
  <w:style w:type="paragraph" w:customStyle="1" w:styleId="966">
    <w:name w:val="xl136"/>
    <w:basedOn w:val="1"/>
    <w:autoRedefine/>
    <w:qFormat/>
    <w:uiPriority w:val="0"/>
    <w:pPr>
      <w:widowControl/>
      <w:jc w:val="center"/>
    </w:pPr>
    <w:rPr>
      <w:rFonts w:ascii="宋体" w:hAnsi="宋体"/>
      <w:b/>
      <w:color w:val="FF00FF"/>
      <w:kern w:val="0"/>
      <w:sz w:val="20"/>
      <w:szCs w:val="20"/>
    </w:rPr>
  </w:style>
  <w:style w:type="paragraph" w:customStyle="1" w:styleId="967">
    <w:name w:val="xl10199"/>
    <w:basedOn w:val="1"/>
    <w:autoRedefine/>
    <w:qFormat/>
    <w:uiPriority w:val="0"/>
    <w:pPr>
      <w:widowControl/>
      <w:shd w:val="clear" w:color="000000" w:fill="FFFFFF"/>
      <w:jc w:val="center"/>
    </w:pPr>
    <w:rPr>
      <w:rFonts w:ascii="宋体" w:hAnsi="宋体"/>
      <w:kern w:val="0"/>
      <w:sz w:val="20"/>
      <w:szCs w:val="20"/>
    </w:rPr>
  </w:style>
  <w:style w:type="paragraph" w:customStyle="1" w:styleId="968">
    <w:name w:val="xl133"/>
    <w:basedOn w:val="1"/>
    <w:autoRedefine/>
    <w:qFormat/>
    <w:uiPriority w:val="0"/>
    <w:pPr>
      <w:widowControl/>
    </w:pPr>
    <w:rPr>
      <w:rFonts w:ascii="宋体" w:hAnsi="宋体"/>
      <w:b/>
      <w:kern w:val="0"/>
      <w:sz w:val="20"/>
      <w:szCs w:val="20"/>
    </w:rPr>
  </w:style>
  <w:style w:type="paragraph" w:customStyle="1" w:styleId="969">
    <w:name w:val="xl160"/>
    <w:basedOn w:val="1"/>
    <w:autoRedefine/>
    <w:qFormat/>
    <w:uiPriority w:val="0"/>
    <w:pPr>
      <w:widowControl/>
      <w:jc w:val="center"/>
    </w:pPr>
    <w:rPr>
      <w:rFonts w:ascii="宋体" w:hAnsi="宋体"/>
      <w:b/>
      <w:color w:val="FF00FF"/>
      <w:kern w:val="0"/>
      <w:sz w:val="20"/>
      <w:szCs w:val="20"/>
    </w:rPr>
  </w:style>
  <w:style w:type="paragraph" w:customStyle="1" w:styleId="970">
    <w:name w:val="Char1 Char Char Char1"/>
    <w:basedOn w:val="1"/>
    <w:autoRedefine/>
    <w:qFormat/>
    <w:uiPriority w:val="0"/>
    <w:pPr>
      <w:widowControl/>
    </w:pPr>
    <w:rPr>
      <w:kern w:val="0"/>
      <w:sz w:val="20"/>
      <w:szCs w:val="20"/>
    </w:rPr>
  </w:style>
  <w:style w:type="paragraph" w:customStyle="1" w:styleId="971">
    <w:name w:val="xl10220"/>
    <w:basedOn w:val="1"/>
    <w:autoRedefine/>
    <w:qFormat/>
    <w:uiPriority w:val="0"/>
    <w:pPr>
      <w:widowControl/>
      <w:shd w:val="clear" w:color="000000" w:fill="FFFFFF"/>
    </w:pPr>
    <w:rPr>
      <w:rFonts w:ascii="宋体" w:hAnsi="宋体"/>
      <w:kern w:val="0"/>
      <w:sz w:val="20"/>
      <w:szCs w:val="20"/>
    </w:rPr>
  </w:style>
  <w:style w:type="paragraph" w:customStyle="1" w:styleId="972">
    <w:name w:val="xl10183"/>
    <w:basedOn w:val="1"/>
    <w:autoRedefine/>
    <w:qFormat/>
    <w:uiPriority w:val="0"/>
    <w:pPr>
      <w:widowControl/>
      <w:shd w:val="clear" w:color="000000" w:fill="FFFFFF"/>
    </w:pPr>
    <w:rPr>
      <w:rFonts w:ascii="宋体" w:hAnsi="宋体"/>
      <w:b/>
      <w:kern w:val="0"/>
      <w:sz w:val="20"/>
      <w:szCs w:val="20"/>
    </w:rPr>
  </w:style>
  <w:style w:type="paragraph" w:customStyle="1" w:styleId="973">
    <w:name w:val="xl112"/>
    <w:basedOn w:val="1"/>
    <w:autoRedefine/>
    <w:qFormat/>
    <w:uiPriority w:val="0"/>
    <w:pPr>
      <w:widowControl/>
      <w:jc w:val="right"/>
    </w:pPr>
    <w:rPr>
      <w:rFonts w:ascii="黑体" w:hAnsi="黑体"/>
      <w:kern w:val="0"/>
      <w:sz w:val="24"/>
    </w:rPr>
  </w:style>
  <w:style w:type="paragraph" w:customStyle="1" w:styleId="974">
    <w:name w:val="xl10246"/>
    <w:basedOn w:val="1"/>
    <w:autoRedefine/>
    <w:qFormat/>
    <w:uiPriority w:val="0"/>
    <w:pPr>
      <w:widowControl/>
      <w:shd w:val="clear" w:color="000000" w:fill="FFFFFF"/>
      <w:jc w:val="center"/>
    </w:pPr>
    <w:rPr>
      <w:rFonts w:ascii="宋体" w:hAnsi="宋体"/>
      <w:kern w:val="0"/>
      <w:sz w:val="20"/>
      <w:szCs w:val="20"/>
    </w:rPr>
  </w:style>
  <w:style w:type="paragraph" w:customStyle="1" w:styleId="975">
    <w:name w:val="标题黑2"/>
    <w:basedOn w:val="1"/>
    <w:autoRedefine/>
    <w:qFormat/>
    <w:uiPriority w:val="0"/>
    <w:pPr>
      <w:widowControl/>
      <w:ind w:firstLine="200"/>
    </w:pPr>
    <w:rPr>
      <w:rFonts w:ascii="黑体" w:hAnsi="黑体" w:eastAsia="黑体"/>
      <w:kern w:val="0"/>
      <w:sz w:val="24"/>
    </w:rPr>
  </w:style>
  <w:style w:type="paragraph" w:customStyle="1" w:styleId="976">
    <w:name w:val="xl23"/>
    <w:basedOn w:val="1"/>
    <w:autoRedefine/>
    <w:qFormat/>
    <w:uiPriority w:val="0"/>
    <w:pPr>
      <w:widowControl/>
      <w:jc w:val="center"/>
    </w:pPr>
    <w:rPr>
      <w:rFonts w:ascii="Arial Unicode MS" w:hAnsi="Arial Unicode MS"/>
      <w:kern w:val="0"/>
      <w:sz w:val="18"/>
      <w:szCs w:val="18"/>
    </w:rPr>
  </w:style>
  <w:style w:type="paragraph" w:customStyle="1" w:styleId="977">
    <w:name w:val="样式 标题 4 + (西文) Times New Roman (中文) 仿宋_GB2312 三号"/>
    <w:basedOn w:val="38"/>
    <w:autoRedefine/>
    <w:qFormat/>
    <w:uiPriority w:val="0"/>
    <w:pPr>
      <w:keepNext/>
      <w:keepLines/>
      <w:wordWrap/>
      <w:spacing w:after="0"/>
      <w:ind w:left="0" w:firstLine="0"/>
    </w:pPr>
    <w:rPr>
      <w:rFonts w:ascii="Times New Roman" w:hAnsi="Times New Roman" w:eastAsia="仿宋_GB2312"/>
      <w:sz w:val="20"/>
      <w:lang w:val="zh-CN"/>
    </w:rPr>
  </w:style>
  <w:style w:type="paragraph" w:customStyle="1" w:styleId="978">
    <w:name w:val="表格(居中)"/>
    <w:basedOn w:val="1"/>
    <w:autoRedefine/>
    <w:qFormat/>
    <w:uiPriority w:val="0"/>
    <w:pPr>
      <w:widowControl/>
      <w:jc w:val="center"/>
    </w:pPr>
    <w:rPr>
      <w:kern w:val="0"/>
      <w:sz w:val="20"/>
      <w:szCs w:val="20"/>
    </w:rPr>
  </w:style>
  <w:style w:type="paragraph" w:customStyle="1" w:styleId="979">
    <w:name w:val="表格文字（对中）"/>
    <w:basedOn w:val="62"/>
    <w:autoRedefine/>
    <w:qFormat/>
    <w:uiPriority w:val="0"/>
    <w:pPr>
      <w:widowControl/>
      <w:ind w:firstLine="0" w:firstLineChars="0"/>
      <w:jc w:val="center"/>
    </w:pPr>
    <w:rPr>
      <w:rFonts w:ascii="宋体" w:hAnsi="宋体"/>
      <w:spacing w:val="8"/>
      <w:kern w:val="0"/>
      <w:sz w:val="18"/>
      <w:szCs w:val="18"/>
      <w:lang w:val="zh-CN"/>
    </w:rPr>
  </w:style>
  <w:style w:type="paragraph" w:customStyle="1" w:styleId="980">
    <w:name w:val="xl10195"/>
    <w:basedOn w:val="1"/>
    <w:autoRedefine/>
    <w:qFormat/>
    <w:uiPriority w:val="0"/>
    <w:pPr>
      <w:widowControl/>
      <w:shd w:val="clear" w:color="000000" w:fill="FFFFFF"/>
      <w:jc w:val="center"/>
    </w:pPr>
    <w:rPr>
      <w:rFonts w:ascii="宋体" w:hAnsi="宋体"/>
      <w:kern w:val="0"/>
      <w:sz w:val="20"/>
      <w:szCs w:val="20"/>
    </w:rPr>
  </w:style>
  <w:style w:type="paragraph" w:customStyle="1" w:styleId="981">
    <w:name w:val="xl10172"/>
    <w:basedOn w:val="1"/>
    <w:autoRedefine/>
    <w:qFormat/>
    <w:uiPriority w:val="0"/>
    <w:pPr>
      <w:widowControl/>
      <w:shd w:val="clear" w:color="000000" w:fill="FFFFFF"/>
      <w:jc w:val="center"/>
    </w:pPr>
    <w:rPr>
      <w:rFonts w:ascii="宋体" w:hAnsi="宋体"/>
      <w:kern w:val="0"/>
      <w:sz w:val="20"/>
      <w:szCs w:val="20"/>
    </w:rPr>
  </w:style>
  <w:style w:type="paragraph" w:customStyle="1" w:styleId="982">
    <w:name w:val="xl104"/>
    <w:basedOn w:val="1"/>
    <w:autoRedefine/>
    <w:qFormat/>
    <w:uiPriority w:val="0"/>
    <w:pPr>
      <w:widowControl/>
      <w:shd w:val="clear" w:color="000000" w:fill="FFFFFF"/>
    </w:pPr>
    <w:rPr>
      <w:rFonts w:ascii="宋体" w:hAnsi="宋体"/>
      <w:kern w:val="0"/>
      <w:sz w:val="20"/>
      <w:szCs w:val="20"/>
    </w:rPr>
  </w:style>
  <w:style w:type="paragraph" w:customStyle="1" w:styleId="983">
    <w:name w:val="xl10137"/>
    <w:basedOn w:val="1"/>
    <w:autoRedefine/>
    <w:qFormat/>
    <w:uiPriority w:val="0"/>
    <w:pPr>
      <w:widowControl/>
      <w:shd w:val="clear" w:color="000000" w:fill="FFFFFF"/>
      <w:jc w:val="center"/>
    </w:pPr>
    <w:rPr>
      <w:rFonts w:ascii="宋体" w:hAnsi="宋体"/>
      <w:b/>
      <w:kern w:val="0"/>
      <w:sz w:val="20"/>
      <w:szCs w:val="20"/>
    </w:rPr>
  </w:style>
  <w:style w:type="paragraph" w:customStyle="1" w:styleId="984">
    <w:name w:val="xl10243"/>
    <w:basedOn w:val="1"/>
    <w:autoRedefine/>
    <w:qFormat/>
    <w:uiPriority w:val="0"/>
    <w:pPr>
      <w:widowControl/>
      <w:shd w:val="clear" w:color="000000" w:fill="FFFFFF"/>
      <w:jc w:val="center"/>
    </w:pPr>
    <w:rPr>
      <w:rFonts w:ascii="宋体" w:hAnsi="宋体"/>
      <w:kern w:val="0"/>
      <w:sz w:val="20"/>
      <w:szCs w:val="20"/>
    </w:rPr>
  </w:style>
  <w:style w:type="paragraph" w:customStyle="1" w:styleId="985">
    <w:name w:val="xl139"/>
    <w:basedOn w:val="1"/>
    <w:autoRedefine/>
    <w:qFormat/>
    <w:uiPriority w:val="0"/>
    <w:pPr>
      <w:widowControl/>
      <w:jc w:val="center"/>
    </w:pPr>
    <w:rPr>
      <w:rFonts w:ascii="宋体" w:hAnsi="宋体"/>
      <w:color w:val="0000FF"/>
      <w:kern w:val="0"/>
      <w:sz w:val="20"/>
      <w:szCs w:val="20"/>
    </w:rPr>
  </w:style>
  <w:style w:type="paragraph" w:customStyle="1" w:styleId="986">
    <w:name w:val="xl157"/>
    <w:basedOn w:val="1"/>
    <w:autoRedefine/>
    <w:qFormat/>
    <w:uiPriority w:val="0"/>
    <w:pPr>
      <w:widowControl/>
      <w:jc w:val="center"/>
    </w:pPr>
    <w:rPr>
      <w:rFonts w:ascii="宋体" w:hAnsi="宋体"/>
      <w:kern w:val="0"/>
      <w:sz w:val="20"/>
      <w:szCs w:val="20"/>
    </w:rPr>
  </w:style>
  <w:style w:type="paragraph" w:customStyle="1" w:styleId="987">
    <w:name w:val="xl10165"/>
    <w:basedOn w:val="1"/>
    <w:autoRedefine/>
    <w:qFormat/>
    <w:uiPriority w:val="0"/>
    <w:pPr>
      <w:widowControl/>
      <w:shd w:val="clear" w:color="000000" w:fill="FFFFFF"/>
      <w:jc w:val="center"/>
    </w:pPr>
    <w:rPr>
      <w:rFonts w:ascii="宋体" w:hAnsi="宋体"/>
      <w:kern w:val="0"/>
      <w:sz w:val="20"/>
      <w:szCs w:val="20"/>
    </w:rPr>
  </w:style>
  <w:style w:type="paragraph" w:customStyle="1" w:styleId="988">
    <w:name w:val="xl10166"/>
    <w:basedOn w:val="1"/>
    <w:autoRedefine/>
    <w:qFormat/>
    <w:uiPriority w:val="0"/>
    <w:pPr>
      <w:widowControl/>
      <w:shd w:val="clear" w:color="000000" w:fill="FFFFFF"/>
      <w:jc w:val="center"/>
    </w:pPr>
    <w:rPr>
      <w:rFonts w:ascii="宋体" w:hAnsi="宋体"/>
      <w:b/>
      <w:kern w:val="0"/>
      <w:sz w:val="20"/>
      <w:szCs w:val="20"/>
    </w:rPr>
  </w:style>
  <w:style w:type="paragraph" w:customStyle="1" w:styleId="989">
    <w:name w:val="xl10214"/>
    <w:basedOn w:val="1"/>
    <w:autoRedefine/>
    <w:qFormat/>
    <w:uiPriority w:val="0"/>
    <w:pPr>
      <w:widowControl/>
      <w:shd w:val="clear" w:color="000000" w:fill="FFFFFF"/>
    </w:pPr>
    <w:rPr>
      <w:rFonts w:ascii="宋体" w:hAnsi="宋体"/>
      <w:kern w:val="0"/>
      <w:sz w:val="20"/>
      <w:szCs w:val="20"/>
    </w:rPr>
  </w:style>
  <w:style w:type="paragraph" w:customStyle="1" w:styleId="990">
    <w:name w:val="xl10162"/>
    <w:basedOn w:val="1"/>
    <w:autoRedefine/>
    <w:qFormat/>
    <w:uiPriority w:val="0"/>
    <w:pPr>
      <w:widowControl/>
      <w:shd w:val="clear" w:color="000000" w:fill="FFFFFF"/>
      <w:jc w:val="center"/>
    </w:pPr>
    <w:rPr>
      <w:rFonts w:ascii="宋体" w:hAnsi="宋体"/>
      <w:kern w:val="0"/>
      <w:sz w:val="20"/>
      <w:szCs w:val="20"/>
    </w:rPr>
  </w:style>
  <w:style w:type="paragraph" w:customStyle="1" w:styleId="991">
    <w:name w:val="xl141"/>
    <w:basedOn w:val="1"/>
    <w:autoRedefine/>
    <w:qFormat/>
    <w:uiPriority w:val="0"/>
    <w:pPr>
      <w:widowControl/>
      <w:jc w:val="center"/>
    </w:pPr>
    <w:rPr>
      <w:rFonts w:ascii="宋体" w:hAnsi="宋体"/>
      <w:color w:val="0000FF"/>
      <w:kern w:val="0"/>
      <w:sz w:val="20"/>
      <w:szCs w:val="20"/>
    </w:rPr>
  </w:style>
  <w:style w:type="paragraph" w:customStyle="1" w:styleId="992">
    <w:name w:val="xl10171"/>
    <w:basedOn w:val="1"/>
    <w:autoRedefine/>
    <w:qFormat/>
    <w:uiPriority w:val="0"/>
    <w:pPr>
      <w:widowControl/>
      <w:shd w:val="clear" w:color="000000" w:fill="FFFFFF"/>
      <w:jc w:val="center"/>
    </w:pPr>
    <w:rPr>
      <w:rFonts w:ascii="宋体" w:hAnsi="宋体"/>
      <w:kern w:val="0"/>
      <w:sz w:val="20"/>
      <w:szCs w:val="20"/>
    </w:rPr>
  </w:style>
  <w:style w:type="paragraph" w:customStyle="1" w:styleId="993">
    <w:name w:val="xl140"/>
    <w:basedOn w:val="1"/>
    <w:autoRedefine/>
    <w:qFormat/>
    <w:uiPriority w:val="0"/>
    <w:pPr>
      <w:widowControl/>
      <w:jc w:val="center"/>
    </w:pPr>
    <w:rPr>
      <w:rFonts w:ascii="宋体" w:hAnsi="宋体"/>
      <w:kern w:val="0"/>
      <w:sz w:val="20"/>
      <w:szCs w:val="20"/>
    </w:rPr>
  </w:style>
  <w:style w:type="paragraph" w:customStyle="1" w:styleId="994">
    <w:name w:val="xl155"/>
    <w:basedOn w:val="1"/>
    <w:autoRedefine/>
    <w:qFormat/>
    <w:uiPriority w:val="0"/>
    <w:pPr>
      <w:widowControl/>
      <w:shd w:val="clear" w:color="000000" w:fill="FFFF00"/>
    </w:pPr>
    <w:rPr>
      <w:rFonts w:ascii="宋体" w:hAnsi="宋体"/>
      <w:color w:val="993300"/>
      <w:kern w:val="0"/>
      <w:sz w:val="20"/>
      <w:szCs w:val="20"/>
    </w:rPr>
  </w:style>
  <w:style w:type="paragraph" w:customStyle="1" w:styleId="995">
    <w:name w:val="_Style 687"/>
    <w:autoRedefine/>
    <w:qFormat/>
    <w:uiPriority w:val="0"/>
    <w:pPr>
      <w:jc w:val="both"/>
    </w:pPr>
    <w:rPr>
      <w:rFonts w:ascii="Times New Roman" w:hAnsi="Times New Roman" w:eastAsia="宋体" w:cs="Times New Roman"/>
      <w:lang w:val="en-US" w:eastAsia="zh-CN" w:bidi="ar-SA"/>
    </w:rPr>
  </w:style>
  <w:style w:type="paragraph" w:customStyle="1" w:styleId="996">
    <w:name w:val="xl111"/>
    <w:basedOn w:val="1"/>
    <w:autoRedefine/>
    <w:qFormat/>
    <w:uiPriority w:val="0"/>
    <w:pPr>
      <w:widowControl/>
      <w:jc w:val="right"/>
    </w:pPr>
    <w:rPr>
      <w:rFonts w:ascii="宋体" w:hAnsi="宋体"/>
      <w:kern w:val="0"/>
      <w:sz w:val="24"/>
    </w:rPr>
  </w:style>
  <w:style w:type="paragraph" w:customStyle="1" w:styleId="997">
    <w:name w:val="xl10110"/>
    <w:basedOn w:val="1"/>
    <w:autoRedefine/>
    <w:qFormat/>
    <w:uiPriority w:val="0"/>
    <w:pPr>
      <w:widowControl/>
      <w:shd w:val="clear" w:color="000000" w:fill="FFFFFF"/>
      <w:jc w:val="center"/>
    </w:pPr>
    <w:rPr>
      <w:rFonts w:ascii="宋体" w:hAnsi="宋体"/>
      <w:kern w:val="0"/>
      <w:sz w:val="20"/>
      <w:szCs w:val="20"/>
    </w:rPr>
  </w:style>
  <w:style w:type="paragraph" w:customStyle="1" w:styleId="998">
    <w:name w:val="xl300"/>
    <w:basedOn w:val="1"/>
    <w:autoRedefine/>
    <w:qFormat/>
    <w:uiPriority w:val="0"/>
    <w:pPr>
      <w:widowControl/>
      <w:jc w:val="center"/>
    </w:pPr>
    <w:rPr>
      <w:rFonts w:ascii="宋体" w:hAnsi="宋体"/>
      <w:kern w:val="0"/>
      <w:sz w:val="18"/>
      <w:szCs w:val="18"/>
    </w:rPr>
  </w:style>
  <w:style w:type="paragraph" w:customStyle="1" w:styleId="999">
    <w:name w:val="xl10206"/>
    <w:basedOn w:val="1"/>
    <w:autoRedefine/>
    <w:qFormat/>
    <w:uiPriority w:val="0"/>
    <w:pPr>
      <w:widowControl/>
      <w:shd w:val="clear" w:color="000000" w:fill="FFFFFF"/>
    </w:pPr>
    <w:rPr>
      <w:rFonts w:ascii="宋体" w:hAnsi="宋体"/>
      <w:kern w:val="0"/>
      <w:sz w:val="20"/>
      <w:szCs w:val="20"/>
    </w:rPr>
  </w:style>
  <w:style w:type="paragraph" w:customStyle="1" w:styleId="1000">
    <w:name w:val="样式 宋体 四号 行距: 固定值 26 磅"/>
    <w:basedOn w:val="1"/>
    <w:autoRedefine/>
    <w:qFormat/>
    <w:uiPriority w:val="0"/>
    <w:pPr>
      <w:widowControl/>
      <w:tabs>
        <w:tab w:val="left" w:pos="1140"/>
      </w:tabs>
      <w:ind w:firstLine="560"/>
    </w:pPr>
    <w:rPr>
      <w:rFonts w:ascii="宋体" w:hAnsi="宋体"/>
      <w:kern w:val="0"/>
      <w:sz w:val="24"/>
    </w:rPr>
  </w:style>
  <w:style w:type="paragraph" w:customStyle="1" w:styleId="1001">
    <w:name w:val="xl10235"/>
    <w:basedOn w:val="1"/>
    <w:autoRedefine/>
    <w:qFormat/>
    <w:uiPriority w:val="0"/>
    <w:pPr>
      <w:widowControl/>
      <w:shd w:val="clear" w:color="000000" w:fill="FFFFFF"/>
      <w:jc w:val="center"/>
    </w:pPr>
    <w:rPr>
      <w:rFonts w:ascii="宋体" w:hAnsi="宋体"/>
      <w:kern w:val="0"/>
      <w:sz w:val="20"/>
      <w:szCs w:val="20"/>
    </w:rPr>
  </w:style>
  <w:style w:type="paragraph" w:customStyle="1" w:styleId="1002">
    <w:name w:val="xl10168"/>
    <w:basedOn w:val="1"/>
    <w:autoRedefine/>
    <w:qFormat/>
    <w:uiPriority w:val="0"/>
    <w:pPr>
      <w:widowControl/>
      <w:shd w:val="clear" w:color="000000" w:fill="FFFFFF"/>
      <w:jc w:val="center"/>
    </w:pPr>
    <w:rPr>
      <w:rFonts w:ascii="宋体" w:hAnsi="宋体"/>
      <w:kern w:val="0"/>
      <w:sz w:val="20"/>
      <w:szCs w:val="20"/>
    </w:rPr>
  </w:style>
  <w:style w:type="paragraph" w:customStyle="1" w:styleId="1003">
    <w:name w:val="xl120"/>
    <w:basedOn w:val="1"/>
    <w:autoRedefine/>
    <w:qFormat/>
    <w:uiPriority w:val="0"/>
    <w:pPr>
      <w:widowControl/>
    </w:pPr>
    <w:rPr>
      <w:rFonts w:ascii="黑体" w:hAnsi="黑体"/>
      <w:color w:val="000000"/>
      <w:kern w:val="0"/>
      <w:sz w:val="24"/>
    </w:rPr>
  </w:style>
  <w:style w:type="paragraph" w:customStyle="1" w:styleId="1004">
    <w:name w:val="xl10216"/>
    <w:basedOn w:val="1"/>
    <w:autoRedefine/>
    <w:qFormat/>
    <w:uiPriority w:val="0"/>
    <w:pPr>
      <w:widowControl/>
      <w:shd w:val="clear" w:color="000000" w:fill="FFFFFF"/>
      <w:jc w:val="center"/>
    </w:pPr>
    <w:rPr>
      <w:rFonts w:ascii="宋体" w:hAnsi="宋体"/>
      <w:kern w:val="0"/>
      <w:sz w:val="20"/>
      <w:szCs w:val="20"/>
    </w:rPr>
  </w:style>
  <w:style w:type="paragraph" w:customStyle="1" w:styleId="1005">
    <w:name w:val="xl118"/>
    <w:basedOn w:val="1"/>
    <w:autoRedefine/>
    <w:qFormat/>
    <w:uiPriority w:val="0"/>
    <w:pPr>
      <w:widowControl/>
    </w:pPr>
    <w:rPr>
      <w:rFonts w:ascii="宋体" w:hAnsi="宋体"/>
      <w:b/>
      <w:kern w:val="0"/>
      <w:sz w:val="24"/>
    </w:rPr>
  </w:style>
  <w:style w:type="paragraph" w:customStyle="1" w:styleId="1006">
    <w:name w:val="xl10101"/>
    <w:basedOn w:val="1"/>
    <w:autoRedefine/>
    <w:qFormat/>
    <w:uiPriority w:val="0"/>
    <w:pPr>
      <w:widowControl/>
      <w:shd w:val="clear" w:color="000000" w:fill="FFFFFF"/>
    </w:pPr>
    <w:rPr>
      <w:rFonts w:ascii="宋体" w:hAnsi="宋体"/>
      <w:kern w:val="0"/>
      <w:sz w:val="20"/>
      <w:szCs w:val="20"/>
    </w:rPr>
  </w:style>
  <w:style w:type="paragraph" w:customStyle="1" w:styleId="1007">
    <w:name w:val="Char1 Char Char Char Char Char Char Char Char Char Char Char Char Char Char Char Char Char Char"/>
    <w:basedOn w:val="1"/>
    <w:autoRedefine/>
    <w:qFormat/>
    <w:uiPriority w:val="0"/>
    <w:pPr>
      <w:widowControl/>
      <w:ind w:firstLine="200"/>
    </w:pPr>
    <w:rPr>
      <w:rFonts w:ascii="宋体" w:hAnsi="宋体" w:eastAsia="仿宋_GB2312"/>
      <w:kern w:val="0"/>
      <w:sz w:val="24"/>
    </w:rPr>
  </w:style>
  <w:style w:type="paragraph" w:customStyle="1" w:styleId="1008">
    <w:name w:val="样式 宋体 小四 左 行距: 1.5 倍行距"/>
    <w:basedOn w:val="1"/>
    <w:autoRedefine/>
    <w:qFormat/>
    <w:uiPriority w:val="0"/>
    <w:pPr>
      <w:widowControl/>
      <w:ind w:firstLine="1450"/>
    </w:pPr>
    <w:rPr>
      <w:rFonts w:ascii="宋体" w:hAnsi="宋体"/>
      <w:kern w:val="0"/>
      <w:sz w:val="20"/>
      <w:szCs w:val="20"/>
    </w:rPr>
  </w:style>
  <w:style w:type="paragraph" w:customStyle="1" w:styleId="1009">
    <w:name w:val="xl121"/>
    <w:basedOn w:val="1"/>
    <w:autoRedefine/>
    <w:qFormat/>
    <w:uiPriority w:val="0"/>
    <w:pPr>
      <w:widowControl/>
    </w:pPr>
    <w:rPr>
      <w:rFonts w:ascii="黑体" w:hAnsi="黑体"/>
      <w:kern w:val="0"/>
      <w:sz w:val="24"/>
    </w:rPr>
  </w:style>
  <w:style w:type="paragraph" w:customStyle="1" w:styleId="1010">
    <w:name w:val="xl10178"/>
    <w:basedOn w:val="1"/>
    <w:autoRedefine/>
    <w:qFormat/>
    <w:uiPriority w:val="0"/>
    <w:pPr>
      <w:widowControl/>
      <w:shd w:val="clear" w:color="000000" w:fill="FFFFFF"/>
      <w:jc w:val="center"/>
    </w:pPr>
    <w:rPr>
      <w:rFonts w:ascii="宋体" w:hAnsi="宋体"/>
      <w:kern w:val="0"/>
      <w:sz w:val="20"/>
      <w:szCs w:val="20"/>
    </w:rPr>
  </w:style>
  <w:style w:type="paragraph" w:customStyle="1" w:styleId="1011">
    <w:name w:val="xl10108"/>
    <w:basedOn w:val="1"/>
    <w:autoRedefine/>
    <w:qFormat/>
    <w:uiPriority w:val="0"/>
    <w:pPr>
      <w:widowControl/>
      <w:shd w:val="clear" w:color="000000" w:fill="FFFFFF"/>
      <w:jc w:val="center"/>
    </w:pPr>
    <w:rPr>
      <w:rFonts w:ascii="宋体" w:hAnsi="宋体"/>
      <w:kern w:val="0"/>
      <w:sz w:val="20"/>
      <w:szCs w:val="20"/>
    </w:rPr>
  </w:style>
  <w:style w:type="paragraph" w:customStyle="1" w:styleId="1012">
    <w:name w:val="xl10253"/>
    <w:basedOn w:val="1"/>
    <w:autoRedefine/>
    <w:qFormat/>
    <w:uiPriority w:val="0"/>
    <w:pPr>
      <w:widowControl/>
      <w:shd w:val="clear" w:color="000000" w:fill="FFFFFF"/>
      <w:jc w:val="center"/>
    </w:pPr>
    <w:rPr>
      <w:rFonts w:ascii="宋体" w:hAnsi="宋体"/>
      <w:kern w:val="0"/>
      <w:sz w:val="20"/>
      <w:szCs w:val="20"/>
    </w:rPr>
  </w:style>
  <w:style w:type="paragraph" w:customStyle="1" w:styleId="1013">
    <w:name w:val="xl117"/>
    <w:basedOn w:val="1"/>
    <w:autoRedefine/>
    <w:qFormat/>
    <w:uiPriority w:val="0"/>
    <w:pPr>
      <w:widowControl/>
      <w:jc w:val="center"/>
    </w:pPr>
    <w:rPr>
      <w:rFonts w:ascii="宋体" w:hAnsi="宋体"/>
      <w:b/>
      <w:kern w:val="0"/>
      <w:sz w:val="24"/>
    </w:rPr>
  </w:style>
  <w:style w:type="paragraph" w:customStyle="1" w:styleId="1014">
    <w:name w:val="xl148"/>
    <w:basedOn w:val="1"/>
    <w:autoRedefine/>
    <w:qFormat/>
    <w:uiPriority w:val="0"/>
    <w:pPr>
      <w:widowControl/>
      <w:jc w:val="center"/>
    </w:pPr>
    <w:rPr>
      <w:rFonts w:ascii="宋体" w:hAnsi="宋体"/>
      <w:color w:val="993300"/>
      <w:kern w:val="0"/>
      <w:sz w:val="20"/>
      <w:szCs w:val="20"/>
    </w:rPr>
  </w:style>
  <w:style w:type="paragraph" w:customStyle="1" w:styleId="1015">
    <w:name w:val="表名"/>
    <w:basedOn w:val="1"/>
    <w:autoRedefine/>
    <w:qFormat/>
    <w:uiPriority w:val="0"/>
    <w:pPr>
      <w:widowControl/>
      <w:autoSpaceDE w:val="0"/>
      <w:autoSpaceDN w:val="0"/>
      <w:jc w:val="center"/>
    </w:pPr>
    <w:rPr>
      <w:rFonts w:ascii="Arial" w:hAnsi="Arial" w:eastAsia="黑体"/>
      <w:kern w:val="0"/>
      <w:sz w:val="20"/>
      <w:szCs w:val="20"/>
    </w:rPr>
  </w:style>
  <w:style w:type="paragraph" w:customStyle="1" w:styleId="1016">
    <w:name w:val="标题6"/>
    <w:basedOn w:val="487"/>
    <w:autoRedefine/>
    <w:qFormat/>
    <w:uiPriority w:val="0"/>
    <w:pPr>
      <w:keepNext/>
      <w:keepLines/>
      <w:widowControl/>
      <w:tabs>
        <w:tab w:val="left" w:pos="4153"/>
        <w:tab w:val="left" w:pos="8306"/>
      </w:tabs>
      <w:spacing w:before="0" w:after="0" w:line="240" w:lineRule="auto"/>
      <w:ind w:left="420" w:right="100" w:firstLine="555"/>
      <w:jc w:val="both"/>
      <w:outlineLvl w:val="9"/>
    </w:pPr>
    <w:rPr>
      <w:rFonts w:ascii="宋体" w:hAnsi="宋体"/>
      <w:b w:val="0"/>
      <w:kern w:val="0"/>
      <w:sz w:val="24"/>
    </w:rPr>
  </w:style>
  <w:style w:type="paragraph" w:customStyle="1" w:styleId="1017">
    <w:name w:val="xl10180"/>
    <w:basedOn w:val="1"/>
    <w:autoRedefine/>
    <w:qFormat/>
    <w:uiPriority w:val="0"/>
    <w:pPr>
      <w:widowControl/>
      <w:shd w:val="clear" w:color="000000" w:fill="FFFFFF"/>
      <w:jc w:val="center"/>
    </w:pPr>
    <w:rPr>
      <w:rFonts w:ascii="宋体" w:hAnsi="宋体"/>
      <w:kern w:val="0"/>
      <w:sz w:val="20"/>
      <w:szCs w:val="20"/>
    </w:rPr>
  </w:style>
  <w:style w:type="paragraph" w:customStyle="1" w:styleId="1018">
    <w:name w:val="xl10145"/>
    <w:basedOn w:val="1"/>
    <w:autoRedefine/>
    <w:qFormat/>
    <w:uiPriority w:val="0"/>
    <w:pPr>
      <w:widowControl/>
      <w:shd w:val="clear" w:color="000000" w:fill="FFFFFF"/>
      <w:jc w:val="center"/>
    </w:pPr>
    <w:rPr>
      <w:rFonts w:ascii="宋体" w:hAnsi="宋体"/>
      <w:kern w:val="0"/>
      <w:sz w:val="20"/>
      <w:szCs w:val="20"/>
    </w:rPr>
  </w:style>
  <w:style w:type="paragraph" w:customStyle="1" w:styleId="1019">
    <w:name w:val="xl10222"/>
    <w:basedOn w:val="1"/>
    <w:autoRedefine/>
    <w:qFormat/>
    <w:uiPriority w:val="0"/>
    <w:pPr>
      <w:widowControl/>
      <w:shd w:val="clear" w:color="000000" w:fill="FFFFFF"/>
    </w:pPr>
    <w:rPr>
      <w:rFonts w:ascii="宋体" w:hAnsi="宋体"/>
      <w:kern w:val="0"/>
      <w:sz w:val="20"/>
      <w:szCs w:val="20"/>
    </w:rPr>
  </w:style>
  <w:style w:type="paragraph" w:customStyle="1" w:styleId="1020">
    <w:name w:val="xl10140"/>
    <w:basedOn w:val="1"/>
    <w:autoRedefine/>
    <w:qFormat/>
    <w:uiPriority w:val="0"/>
    <w:pPr>
      <w:widowControl/>
      <w:shd w:val="clear" w:color="000000" w:fill="FFFFFF"/>
      <w:jc w:val="center"/>
    </w:pPr>
    <w:rPr>
      <w:rFonts w:ascii="宋体" w:hAnsi="宋体"/>
      <w:kern w:val="0"/>
      <w:sz w:val="20"/>
      <w:szCs w:val="20"/>
    </w:rPr>
  </w:style>
  <w:style w:type="paragraph" w:customStyle="1" w:styleId="1021">
    <w:name w:val="xl10136"/>
    <w:basedOn w:val="1"/>
    <w:autoRedefine/>
    <w:qFormat/>
    <w:uiPriority w:val="0"/>
    <w:pPr>
      <w:widowControl/>
      <w:shd w:val="clear" w:color="000000" w:fill="FFFFFF"/>
      <w:jc w:val="center"/>
    </w:pPr>
    <w:rPr>
      <w:rFonts w:ascii="宋体" w:hAnsi="宋体"/>
      <w:b/>
      <w:kern w:val="0"/>
      <w:sz w:val="20"/>
      <w:szCs w:val="20"/>
    </w:rPr>
  </w:style>
  <w:style w:type="paragraph" w:customStyle="1" w:styleId="1022">
    <w:name w:val="xl10227"/>
    <w:basedOn w:val="1"/>
    <w:autoRedefine/>
    <w:qFormat/>
    <w:uiPriority w:val="0"/>
    <w:pPr>
      <w:widowControl/>
      <w:shd w:val="clear" w:color="000000" w:fill="FFFFFF"/>
    </w:pPr>
    <w:rPr>
      <w:rFonts w:ascii="宋体" w:hAnsi="宋体"/>
      <w:kern w:val="0"/>
      <w:sz w:val="20"/>
      <w:szCs w:val="20"/>
    </w:rPr>
  </w:style>
  <w:style w:type="paragraph" w:customStyle="1" w:styleId="1023">
    <w:name w:val="xl10120"/>
    <w:basedOn w:val="1"/>
    <w:autoRedefine/>
    <w:qFormat/>
    <w:uiPriority w:val="0"/>
    <w:pPr>
      <w:widowControl/>
      <w:shd w:val="clear" w:color="000000" w:fill="FFFFFF"/>
    </w:pPr>
    <w:rPr>
      <w:rFonts w:ascii="宋体" w:hAnsi="宋体"/>
      <w:kern w:val="0"/>
      <w:sz w:val="20"/>
      <w:szCs w:val="20"/>
    </w:rPr>
  </w:style>
  <w:style w:type="paragraph" w:customStyle="1" w:styleId="1024">
    <w:name w:val="xl10175"/>
    <w:basedOn w:val="1"/>
    <w:autoRedefine/>
    <w:qFormat/>
    <w:uiPriority w:val="0"/>
    <w:pPr>
      <w:widowControl/>
      <w:shd w:val="clear" w:color="000000" w:fill="FFFFFF"/>
    </w:pPr>
    <w:rPr>
      <w:rFonts w:ascii="宋体" w:hAnsi="宋体"/>
      <w:b/>
      <w:kern w:val="0"/>
      <w:sz w:val="20"/>
      <w:szCs w:val="20"/>
    </w:rPr>
  </w:style>
  <w:style w:type="paragraph" w:customStyle="1" w:styleId="1025">
    <w:name w:val="xl10121"/>
    <w:basedOn w:val="1"/>
    <w:autoRedefine/>
    <w:qFormat/>
    <w:uiPriority w:val="0"/>
    <w:pPr>
      <w:widowControl/>
      <w:shd w:val="clear" w:color="000000" w:fill="FFFFFF"/>
    </w:pPr>
    <w:rPr>
      <w:rFonts w:ascii="宋体" w:hAnsi="宋体"/>
      <w:kern w:val="0"/>
      <w:sz w:val="20"/>
      <w:szCs w:val="20"/>
    </w:rPr>
  </w:style>
  <w:style w:type="paragraph" w:customStyle="1" w:styleId="1026">
    <w:name w:val="xl10179"/>
    <w:basedOn w:val="1"/>
    <w:autoRedefine/>
    <w:qFormat/>
    <w:uiPriority w:val="0"/>
    <w:pPr>
      <w:widowControl/>
      <w:shd w:val="clear" w:color="000000" w:fill="FFFFFF"/>
      <w:jc w:val="center"/>
    </w:pPr>
    <w:rPr>
      <w:rFonts w:ascii="宋体" w:hAnsi="宋体"/>
      <w:kern w:val="0"/>
      <w:sz w:val="20"/>
      <w:szCs w:val="20"/>
    </w:rPr>
  </w:style>
  <w:style w:type="paragraph" w:customStyle="1" w:styleId="1027">
    <w:name w:val="xl293"/>
    <w:basedOn w:val="1"/>
    <w:autoRedefine/>
    <w:qFormat/>
    <w:uiPriority w:val="0"/>
    <w:pPr>
      <w:widowControl/>
      <w:jc w:val="center"/>
    </w:pPr>
    <w:rPr>
      <w:rFonts w:ascii="宋体" w:hAnsi="宋体"/>
      <w:kern w:val="0"/>
      <w:sz w:val="18"/>
      <w:szCs w:val="18"/>
    </w:rPr>
  </w:style>
  <w:style w:type="paragraph" w:customStyle="1" w:styleId="1028">
    <w:name w:val="xl10234"/>
    <w:basedOn w:val="1"/>
    <w:autoRedefine/>
    <w:qFormat/>
    <w:uiPriority w:val="0"/>
    <w:pPr>
      <w:widowControl/>
      <w:shd w:val="clear" w:color="000000" w:fill="FFFFFF"/>
      <w:jc w:val="center"/>
    </w:pPr>
    <w:rPr>
      <w:rFonts w:ascii="宋体" w:hAnsi="宋体"/>
      <w:kern w:val="0"/>
      <w:sz w:val="20"/>
      <w:szCs w:val="20"/>
    </w:rPr>
  </w:style>
  <w:style w:type="paragraph" w:customStyle="1" w:styleId="1029">
    <w:name w:val="样式 标题 2 + 左侧:  2 字符"/>
    <w:basedOn w:val="36"/>
    <w:autoRedefine/>
    <w:qFormat/>
    <w:uiPriority w:val="0"/>
    <w:pPr>
      <w:keepNext/>
      <w:keepLines/>
      <w:wordWrap/>
      <w:spacing w:after="0"/>
      <w:ind w:left="420"/>
      <w:jc w:val="center"/>
    </w:pPr>
    <w:rPr>
      <w:b/>
      <w:spacing w:val="8"/>
      <w:sz w:val="28"/>
      <w:szCs w:val="28"/>
      <w:lang w:val="zh-CN"/>
    </w:rPr>
  </w:style>
  <w:style w:type="paragraph" w:customStyle="1" w:styleId="1030">
    <w:name w:val="xl10107"/>
    <w:basedOn w:val="1"/>
    <w:autoRedefine/>
    <w:qFormat/>
    <w:uiPriority w:val="0"/>
    <w:pPr>
      <w:widowControl/>
      <w:shd w:val="clear" w:color="000000" w:fill="FFFFFF"/>
    </w:pPr>
    <w:rPr>
      <w:rFonts w:ascii="宋体" w:hAnsi="宋体"/>
      <w:b/>
      <w:kern w:val="0"/>
      <w:sz w:val="20"/>
      <w:szCs w:val="20"/>
    </w:rPr>
  </w:style>
  <w:style w:type="paragraph" w:customStyle="1" w:styleId="1031">
    <w:name w:val="xl161"/>
    <w:basedOn w:val="1"/>
    <w:autoRedefine/>
    <w:qFormat/>
    <w:uiPriority w:val="0"/>
    <w:pPr>
      <w:widowControl/>
    </w:pPr>
    <w:rPr>
      <w:rFonts w:ascii="宋体" w:hAnsi="宋体"/>
      <w:color w:val="0000FF"/>
      <w:kern w:val="0"/>
      <w:sz w:val="20"/>
      <w:szCs w:val="20"/>
    </w:rPr>
  </w:style>
  <w:style w:type="paragraph" w:customStyle="1" w:styleId="1032">
    <w:name w:val="样式 样式 标题 4 + Times New Roman 首行缩进:  1 字符 + (中文) 宋体 小四 首行缩进:  1..."/>
    <w:basedOn w:val="1"/>
    <w:autoRedefine/>
    <w:qFormat/>
    <w:uiPriority w:val="0"/>
    <w:pPr>
      <w:keepNext/>
      <w:keepLines/>
      <w:widowControl/>
    </w:pPr>
    <w:rPr>
      <w:rFonts w:ascii="宋体" w:hAnsi="宋体"/>
      <w:kern w:val="0"/>
      <w:sz w:val="24"/>
    </w:rPr>
  </w:style>
  <w:style w:type="paragraph" w:customStyle="1" w:styleId="1033">
    <w:name w:val="xl169"/>
    <w:basedOn w:val="1"/>
    <w:autoRedefine/>
    <w:qFormat/>
    <w:uiPriority w:val="0"/>
    <w:pPr>
      <w:widowControl/>
      <w:shd w:val="clear" w:color="000000" w:fill="FFFF00"/>
      <w:jc w:val="center"/>
    </w:pPr>
    <w:rPr>
      <w:rFonts w:ascii="宋体" w:hAnsi="宋体"/>
      <w:b/>
      <w:kern w:val="0"/>
      <w:sz w:val="20"/>
      <w:szCs w:val="20"/>
    </w:rPr>
  </w:style>
  <w:style w:type="paragraph" w:customStyle="1" w:styleId="1034">
    <w:name w:val="xl10201"/>
    <w:basedOn w:val="1"/>
    <w:autoRedefine/>
    <w:qFormat/>
    <w:uiPriority w:val="0"/>
    <w:pPr>
      <w:widowControl/>
      <w:shd w:val="clear" w:color="000000" w:fill="FFFFFF"/>
    </w:pPr>
    <w:rPr>
      <w:rFonts w:ascii="宋体" w:hAnsi="宋体"/>
      <w:kern w:val="0"/>
      <w:sz w:val="20"/>
      <w:szCs w:val="20"/>
    </w:rPr>
  </w:style>
  <w:style w:type="paragraph" w:customStyle="1" w:styleId="1035">
    <w:name w:val="样式 标题 4标题 4 Char Char标题 4 Char + 宋体 五号 非加粗 段前: 0 磅 段后: 0 磅..."/>
    <w:basedOn w:val="38"/>
    <w:autoRedefine/>
    <w:qFormat/>
    <w:uiPriority w:val="0"/>
    <w:pPr>
      <w:keepNext/>
      <w:keepLines/>
      <w:wordWrap/>
      <w:spacing w:after="0"/>
      <w:ind w:left="0" w:firstLine="200"/>
    </w:pPr>
    <w:rPr>
      <w:b w:val="0"/>
      <w:szCs w:val="21"/>
      <w:lang w:val="zh-CN"/>
    </w:rPr>
  </w:style>
  <w:style w:type="paragraph" w:customStyle="1" w:styleId="1036">
    <w:name w:val="Normal1"/>
    <w:autoRedefine/>
    <w:qFormat/>
    <w:uiPriority w:val="0"/>
    <w:pPr>
      <w:tabs>
        <w:tab w:val="left" w:pos="567"/>
      </w:tabs>
      <w:jc w:val="both"/>
    </w:pPr>
    <w:rPr>
      <w:rFonts w:ascii="Times New Roman" w:hAnsi="Times New Roman" w:eastAsia="宋体" w:cs="Times New Roman"/>
      <w:sz w:val="24"/>
      <w:szCs w:val="24"/>
      <w:lang w:val="en-US" w:eastAsia="zh-CN" w:bidi="ar-SA"/>
    </w:rPr>
  </w:style>
  <w:style w:type="paragraph" w:customStyle="1" w:styleId="1037">
    <w:name w:val="xl106"/>
    <w:basedOn w:val="1"/>
    <w:autoRedefine/>
    <w:qFormat/>
    <w:uiPriority w:val="0"/>
    <w:pPr>
      <w:widowControl/>
    </w:pPr>
    <w:rPr>
      <w:rFonts w:ascii="宋体" w:hAnsi="宋体"/>
      <w:b/>
      <w:kern w:val="0"/>
      <w:sz w:val="24"/>
    </w:rPr>
  </w:style>
  <w:style w:type="paragraph" w:customStyle="1" w:styleId="1038">
    <w:name w:val="纯文本11"/>
    <w:basedOn w:val="1"/>
    <w:autoRedefine/>
    <w:qFormat/>
    <w:uiPriority w:val="0"/>
    <w:pPr>
      <w:widowControl/>
    </w:pPr>
    <w:rPr>
      <w:rFonts w:ascii="宋体" w:hAnsi="宋体"/>
      <w:kern w:val="0"/>
      <w:sz w:val="24"/>
    </w:rPr>
  </w:style>
  <w:style w:type="paragraph" w:customStyle="1" w:styleId="1039">
    <w:name w:val="正文文字缩进"/>
    <w:basedOn w:val="1"/>
    <w:autoRedefine/>
    <w:qFormat/>
    <w:uiPriority w:val="0"/>
    <w:pPr>
      <w:widowControl/>
      <w:ind w:firstLine="560"/>
    </w:pPr>
    <w:rPr>
      <w:color w:val="000000"/>
      <w:kern w:val="0"/>
      <w:sz w:val="28"/>
      <w:szCs w:val="28"/>
    </w:rPr>
  </w:style>
  <w:style w:type="paragraph" w:customStyle="1" w:styleId="1040">
    <w:name w:val="xl144"/>
    <w:basedOn w:val="1"/>
    <w:autoRedefine/>
    <w:qFormat/>
    <w:uiPriority w:val="0"/>
    <w:pPr>
      <w:widowControl/>
      <w:jc w:val="center"/>
    </w:pPr>
    <w:rPr>
      <w:rFonts w:ascii="宋体" w:hAnsi="宋体"/>
      <w:kern w:val="0"/>
      <w:sz w:val="20"/>
      <w:szCs w:val="20"/>
    </w:rPr>
  </w:style>
  <w:style w:type="paragraph" w:customStyle="1" w:styleId="1041">
    <w:name w:val="xl103"/>
    <w:basedOn w:val="1"/>
    <w:autoRedefine/>
    <w:qFormat/>
    <w:uiPriority w:val="0"/>
    <w:pPr>
      <w:widowControl/>
      <w:shd w:val="clear" w:color="000000" w:fill="FFFFFF"/>
    </w:pPr>
    <w:rPr>
      <w:rFonts w:ascii="宋体" w:hAnsi="宋体"/>
      <w:b/>
      <w:kern w:val="0"/>
      <w:sz w:val="20"/>
      <w:szCs w:val="20"/>
    </w:rPr>
  </w:style>
  <w:style w:type="paragraph" w:customStyle="1" w:styleId="1042">
    <w:name w:val="xl10186"/>
    <w:basedOn w:val="1"/>
    <w:autoRedefine/>
    <w:qFormat/>
    <w:uiPriority w:val="0"/>
    <w:pPr>
      <w:widowControl/>
      <w:shd w:val="clear" w:color="000000" w:fill="FFFFFF"/>
    </w:pPr>
    <w:rPr>
      <w:rFonts w:ascii="宋体" w:hAnsi="宋体"/>
      <w:kern w:val="0"/>
      <w:sz w:val="20"/>
      <w:szCs w:val="20"/>
    </w:rPr>
  </w:style>
  <w:style w:type="paragraph" w:customStyle="1" w:styleId="1043">
    <w:name w:val="xl301"/>
    <w:basedOn w:val="1"/>
    <w:autoRedefine/>
    <w:qFormat/>
    <w:uiPriority w:val="0"/>
    <w:pPr>
      <w:widowControl/>
      <w:jc w:val="center"/>
    </w:pPr>
    <w:rPr>
      <w:rFonts w:ascii="宋体" w:hAnsi="宋体"/>
      <w:kern w:val="0"/>
      <w:sz w:val="18"/>
      <w:szCs w:val="18"/>
    </w:rPr>
  </w:style>
  <w:style w:type="paragraph" w:customStyle="1" w:styleId="1044">
    <w:name w:val="xl154"/>
    <w:basedOn w:val="1"/>
    <w:autoRedefine/>
    <w:qFormat/>
    <w:uiPriority w:val="0"/>
    <w:pPr>
      <w:widowControl/>
    </w:pPr>
    <w:rPr>
      <w:rFonts w:ascii="宋体" w:hAnsi="宋体"/>
      <w:b/>
      <w:color w:val="FF00FF"/>
      <w:kern w:val="0"/>
      <w:sz w:val="18"/>
      <w:szCs w:val="18"/>
    </w:rPr>
  </w:style>
  <w:style w:type="paragraph" w:customStyle="1" w:styleId="1045">
    <w:name w:val="xl10247"/>
    <w:basedOn w:val="1"/>
    <w:autoRedefine/>
    <w:qFormat/>
    <w:uiPriority w:val="0"/>
    <w:pPr>
      <w:widowControl/>
      <w:shd w:val="clear" w:color="000000" w:fill="FFFFFF"/>
      <w:jc w:val="right"/>
    </w:pPr>
    <w:rPr>
      <w:rFonts w:ascii="宋体" w:hAnsi="宋体"/>
      <w:kern w:val="0"/>
      <w:sz w:val="20"/>
      <w:szCs w:val="20"/>
    </w:rPr>
  </w:style>
  <w:style w:type="paragraph" w:customStyle="1" w:styleId="1046">
    <w:name w:val="xl10224"/>
    <w:basedOn w:val="1"/>
    <w:autoRedefine/>
    <w:qFormat/>
    <w:uiPriority w:val="0"/>
    <w:pPr>
      <w:widowControl/>
      <w:shd w:val="clear" w:color="000000" w:fill="FFFFFF"/>
    </w:pPr>
    <w:rPr>
      <w:rFonts w:ascii="宋体" w:hAnsi="宋体"/>
      <w:kern w:val="0"/>
      <w:sz w:val="20"/>
      <w:szCs w:val="20"/>
    </w:rPr>
  </w:style>
  <w:style w:type="paragraph" w:customStyle="1" w:styleId="1047">
    <w:name w:val="xl159"/>
    <w:basedOn w:val="1"/>
    <w:autoRedefine/>
    <w:qFormat/>
    <w:uiPriority w:val="0"/>
    <w:pPr>
      <w:widowControl/>
      <w:jc w:val="center"/>
    </w:pPr>
    <w:rPr>
      <w:rFonts w:ascii="宋体" w:hAnsi="宋体"/>
      <w:b/>
      <w:color w:val="FF0000"/>
      <w:kern w:val="0"/>
      <w:sz w:val="20"/>
      <w:szCs w:val="20"/>
    </w:rPr>
  </w:style>
  <w:style w:type="paragraph" w:customStyle="1" w:styleId="1048">
    <w:name w:val="xl152"/>
    <w:basedOn w:val="1"/>
    <w:autoRedefine/>
    <w:qFormat/>
    <w:uiPriority w:val="0"/>
    <w:pPr>
      <w:widowControl/>
    </w:pPr>
    <w:rPr>
      <w:rFonts w:ascii="宋体" w:hAnsi="宋体"/>
      <w:kern w:val="0"/>
      <w:sz w:val="18"/>
      <w:szCs w:val="18"/>
    </w:rPr>
  </w:style>
  <w:style w:type="paragraph" w:customStyle="1" w:styleId="1049">
    <w:name w:val="xl145"/>
    <w:basedOn w:val="1"/>
    <w:autoRedefine/>
    <w:qFormat/>
    <w:uiPriority w:val="0"/>
    <w:pPr>
      <w:widowControl/>
      <w:jc w:val="center"/>
    </w:pPr>
    <w:rPr>
      <w:rFonts w:ascii="宋体" w:hAnsi="宋体"/>
      <w:kern w:val="0"/>
      <w:sz w:val="20"/>
      <w:szCs w:val="20"/>
    </w:rPr>
  </w:style>
  <w:style w:type="paragraph" w:customStyle="1" w:styleId="1050">
    <w:name w:val="xl163"/>
    <w:basedOn w:val="1"/>
    <w:autoRedefine/>
    <w:qFormat/>
    <w:uiPriority w:val="0"/>
    <w:pPr>
      <w:widowControl/>
      <w:jc w:val="center"/>
    </w:pPr>
    <w:rPr>
      <w:rFonts w:ascii="宋体" w:hAnsi="宋体"/>
      <w:kern w:val="0"/>
      <w:sz w:val="20"/>
      <w:szCs w:val="20"/>
    </w:rPr>
  </w:style>
  <w:style w:type="paragraph" w:customStyle="1" w:styleId="1051">
    <w:name w:val="样式 样式 标题 3 + 黑色 首行缩进:  1 字符 + (中文) 宋体 小四 首行缩进:  1 字符"/>
    <w:basedOn w:val="1"/>
    <w:autoRedefine/>
    <w:qFormat/>
    <w:uiPriority w:val="0"/>
    <w:pPr>
      <w:keepNext/>
      <w:keepLines/>
      <w:widowControl/>
    </w:pPr>
    <w:rPr>
      <w:rFonts w:ascii="宋体" w:hAnsi="宋体"/>
      <w:color w:val="000000"/>
      <w:kern w:val="0"/>
      <w:sz w:val="24"/>
    </w:rPr>
  </w:style>
  <w:style w:type="paragraph" w:customStyle="1" w:styleId="1052">
    <w:name w:val="xl10215"/>
    <w:basedOn w:val="1"/>
    <w:autoRedefine/>
    <w:qFormat/>
    <w:uiPriority w:val="0"/>
    <w:pPr>
      <w:widowControl/>
      <w:shd w:val="clear" w:color="000000" w:fill="FFFFFF"/>
    </w:pPr>
    <w:rPr>
      <w:rFonts w:ascii="宋体" w:hAnsi="宋体"/>
      <w:kern w:val="0"/>
      <w:sz w:val="20"/>
      <w:szCs w:val="20"/>
    </w:rPr>
  </w:style>
  <w:style w:type="paragraph" w:customStyle="1" w:styleId="1053">
    <w:name w:val="Char1 Char Char"/>
    <w:basedOn w:val="1"/>
    <w:autoRedefine/>
    <w:qFormat/>
    <w:uiPriority w:val="0"/>
    <w:pPr>
      <w:widowControl/>
    </w:pPr>
    <w:rPr>
      <w:kern w:val="0"/>
      <w:sz w:val="20"/>
      <w:szCs w:val="20"/>
    </w:rPr>
  </w:style>
  <w:style w:type="paragraph" w:customStyle="1" w:styleId="1054">
    <w:name w:val="样式 正文 + 首行缩进:  0.99 厘米"/>
    <w:basedOn w:val="1"/>
    <w:autoRedefine/>
    <w:qFormat/>
    <w:uiPriority w:val="0"/>
    <w:pPr>
      <w:widowControl/>
      <w:ind w:firstLine="561"/>
    </w:pPr>
    <w:rPr>
      <w:kern w:val="0"/>
      <w:sz w:val="28"/>
      <w:szCs w:val="28"/>
    </w:rPr>
  </w:style>
  <w:style w:type="paragraph" w:customStyle="1" w:styleId="1055">
    <w:name w:val="xl110"/>
    <w:basedOn w:val="1"/>
    <w:autoRedefine/>
    <w:qFormat/>
    <w:uiPriority w:val="0"/>
    <w:pPr>
      <w:widowControl/>
      <w:jc w:val="right"/>
    </w:pPr>
    <w:rPr>
      <w:rFonts w:ascii="宋体" w:hAnsi="宋体"/>
      <w:kern w:val="0"/>
      <w:sz w:val="24"/>
    </w:rPr>
  </w:style>
  <w:style w:type="paragraph" w:customStyle="1" w:styleId="1056">
    <w:name w:val="xl171"/>
    <w:basedOn w:val="1"/>
    <w:autoRedefine/>
    <w:qFormat/>
    <w:uiPriority w:val="0"/>
    <w:pPr>
      <w:widowControl/>
      <w:jc w:val="center"/>
    </w:pPr>
    <w:rPr>
      <w:rFonts w:ascii="宋体" w:hAnsi="宋体"/>
      <w:b/>
      <w:color w:val="FF00FF"/>
      <w:kern w:val="0"/>
      <w:sz w:val="20"/>
      <w:szCs w:val="20"/>
    </w:rPr>
  </w:style>
  <w:style w:type="paragraph" w:customStyle="1" w:styleId="1057">
    <w:name w:val="xl290"/>
    <w:basedOn w:val="1"/>
    <w:autoRedefine/>
    <w:qFormat/>
    <w:uiPriority w:val="0"/>
    <w:pPr>
      <w:widowControl/>
    </w:pPr>
    <w:rPr>
      <w:rFonts w:ascii="宋体" w:hAnsi="宋体"/>
      <w:kern w:val="0"/>
      <w:sz w:val="24"/>
    </w:rPr>
  </w:style>
  <w:style w:type="paragraph" w:customStyle="1" w:styleId="1058">
    <w:name w:val="样式 首行缩进:  0 字符1"/>
    <w:basedOn w:val="1"/>
    <w:autoRedefine/>
    <w:qFormat/>
    <w:uiPriority w:val="0"/>
    <w:pPr>
      <w:widowControl/>
      <w:autoSpaceDE w:val="0"/>
      <w:autoSpaceDN w:val="0"/>
    </w:pPr>
    <w:rPr>
      <w:rFonts w:ascii="宋体" w:hAnsi="宋体"/>
      <w:kern w:val="0"/>
      <w:sz w:val="20"/>
      <w:szCs w:val="20"/>
    </w:rPr>
  </w:style>
  <w:style w:type="paragraph" w:customStyle="1" w:styleId="1059">
    <w:name w:val="Char Char Char11"/>
    <w:basedOn w:val="1"/>
    <w:autoRedefine/>
    <w:qFormat/>
    <w:uiPriority w:val="0"/>
    <w:pPr>
      <w:widowControl/>
    </w:pPr>
    <w:rPr>
      <w:rFonts w:ascii="Tahoma" w:hAnsi="Tahoma"/>
      <w:kern w:val="0"/>
      <w:sz w:val="24"/>
    </w:rPr>
  </w:style>
  <w:style w:type="paragraph" w:customStyle="1" w:styleId="1060">
    <w:name w:val="xl10212"/>
    <w:basedOn w:val="1"/>
    <w:autoRedefine/>
    <w:qFormat/>
    <w:uiPriority w:val="0"/>
    <w:pPr>
      <w:widowControl/>
      <w:shd w:val="clear" w:color="000000" w:fill="FFFFFF"/>
    </w:pPr>
    <w:rPr>
      <w:rFonts w:ascii="宋体" w:hAnsi="宋体"/>
      <w:kern w:val="0"/>
      <w:sz w:val="20"/>
      <w:szCs w:val="20"/>
    </w:rPr>
  </w:style>
  <w:style w:type="paragraph" w:customStyle="1" w:styleId="1061">
    <w:name w:val="xl10154"/>
    <w:basedOn w:val="1"/>
    <w:autoRedefine/>
    <w:qFormat/>
    <w:uiPriority w:val="0"/>
    <w:pPr>
      <w:widowControl/>
      <w:shd w:val="clear" w:color="000000" w:fill="FFFFFF"/>
    </w:pPr>
    <w:rPr>
      <w:rFonts w:ascii="宋体" w:hAnsi="宋体"/>
      <w:kern w:val="0"/>
      <w:sz w:val="20"/>
      <w:szCs w:val="20"/>
    </w:rPr>
  </w:style>
  <w:style w:type="paragraph" w:customStyle="1" w:styleId="1062">
    <w:name w:val="xl10204"/>
    <w:basedOn w:val="1"/>
    <w:autoRedefine/>
    <w:qFormat/>
    <w:uiPriority w:val="0"/>
    <w:pPr>
      <w:widowControl/>
      <w:shd w:val="clear" w:color="000000" w:fill="FFFFFF"/>
    </w:pPr>
    <w:rPr>
      <w:rFonts w:ascii="宋体" w:hAnsi="宋体"/>
      <w:kern w:val="0"/>
      <w:sz w:val="20"/>
      <w:szCs w:val="20"/>
    </w:rPr>
  </w:style>
  <w:style w:type="paragraph" w:customStyle="1" w:styleId="1063">
    <w:name w:val="xl175"/>
    <w:basedOn w:val="1"/>
    <w:autoRedefine/>
    <w:qFormat/>
    <w:uiPriority w:val="0"/>
    <w:pPr>
      <w:widowControl/>
      <w:jc w:val="center"/>
    </w:pPr>
    <w:rPr>
      <w:rFonts w:ascii="宋体" w:hAnsi="宋体"/>
      <w:b/>
      <w:kern w:val="0"/>
      <w:sz w:val="20"/>
      <w:szCs w:val="20"/>
    </w:rPr>
  </w:style>
  <w:style w:type="paragraph" w:customStyle="1" w:styleId="1064">
    <w:name w:val="正  文"/>
    <w:basedOn w:val="1"/>
    <w:autoRedefine/>
    <w:qFormat/>
    <w:uiPriority w:val="0"/>
    <w:pPr>
      <w:widowControl/>
      <w:ind w:firstLine="200"/>
    </w:pPr>
    <w:rPr>
      <w:rFonts w:ascii="宋体" w:hAnsi="宋体"/>
      <w:kern w:val="0"/>
      <w:sz w:val="24"/>
    </w:rPr>
  </w:style>
  <w:style w:type="paragraph" w:customStyle="1" w:styleId="1065">
    <w:name w:val="xl22"/>
    <w:basedOn w:val="1"/>
    <w:autoRedefine/>
    <w:qFormat/>
    <w:uiPriority w:val="0"/>
    <w:pPr>
      <w:widowControl/>
      <w:jc w:val="center"/>
    </w:pPr>
    <w:rPr>
      <w:rFonts w:ascii="Arial Unicode MS" w:hAnsi="Arial Unicode MS"/>
      <w:kern w:val="0"/>
      <w:sz w:val="18"/>
      <w:szCs w:val="18"/>
    </w:rPr>
  </w:style>
  <w:style w:type="paragraph" w:customStyle="1" w:styleId="1066">
    <w:name w:val="xl10148"/>
    <w:basedOn w:val="1"/>
    <w:autoRedefine/>
    <w:qFormat/>
    <w:uiPriority w:val="0"/>
    <w:pPr>
      <w:widowControl/>
      <w:shd w:val="clear" w:color="000000" w:fill="FFFFFF"/>
    </w:pPr>
    <w:rPr>
      <w:rFonts w:ascii="宋体" w:hAnsi="宋体"/>
      <w:b/>
      <w:kern w:val="0"/>
      <w:sz w:val="20"/>
      <w:szCs w:val="20"/>
    </w:rPr>
  </w:style>
  <w:style w:type="paragraph" w:customStyle="1" w:styleId="1067">
    <w:name w:val="样式 标题 2 + 行距: 1.5 倍行距"/>
    <w:basedOn w:val="36"/>
    <w:autoRedefine/>
    <w:qFormat/>
    <w:uiPriority w:val="0"/>
    <w:pPr>
      <w:keepNext/>
      <w:keepLines/>
      <w:wordWrap/>
      <w:spacing w:after="0"/>
      <w:ind w:left="200"/>
      <w:jc w:val="center"/>
    </w:pPr>
    <w:rPr>
      <w:b/>
      <w:spacing w:val="8"/>
      <w:sz w:val="20"/>
      <w:lang w:val="zh-CN"/>
    </w:rPr>
  </w:style>
  <w:style w:type="paragraph" w:customStyle="1" w:styleId="1068">
    <w:name w:val="xl10192"/>
    <w:basedOn w:val="1"/>
    <w:autoRedefine/>
    <w:qFormat/>
    <w:uiPriority w:val="0"/>
    <w:pPr>
      <w:widowControl/>
      <w:shd w:val="clear" w:color="000000" w:fill="FFFFFF"/>
      <w:jc w:val="center"/>
    </w:pPr>
    <w:rPr>
      <w:rFonts w:ascii="宋体" w:hAnsi="宋体"/>
      <w:kern w:val="0"/>
      <w:sz w:val="20"/>
      <w:szCs w:val="20"/>
    </w:rPr>
  </w:style>
  <w:style w:type="paragraph" w:customStyle="1" w:styleId="1069">
    <w:name w:val="xl10117"/>
    <w:basedOn w:val="1"/>
    <w:autoRedefine/>
    <w:qFormat/>
    <w:uiPriority w:val="0"/>
    <w:pPr>
      <w:widowControl/>
      <w:shd w:val="clear" w:color="000000" w:fill="FFFFFF"/>
    </w:pPr>
    <w:rPr>
      <w:rFonts w:ascii="宋体" w:hAnsi="宋体"/>
      <w:b/>
      <w:kern w:val="0"/>
      <w:sz w:val="20"/>
      <w:szCs w:val="20"/>
    </w:rPr>
  </w:style>
  <w:style w:type="paragraph" w:customStyle="1" w:styleId="1070">
    <w:name w:val="xl10128"/>
    <w:basedOn w:val="1"/>
    <w:autoRedefine/>
    <w:qFormat/>
    <w:uiPriority w:val="0"/>
    <w:pPr>
      <w:widowControl/>
      <w:shd w:val="clear" w:color="000000" w:fill="FFFFFF"/>
    </w:pPr>
    <w:rPr>
      <w:rFonts w:ascii="宋体" w:hAnsi="宋体"/>
      <w:kern w:val="0"/>
      <w:sz w:val="20"/>
      <w:szCs w:val="20"/>
    </w:rPr>
  </w:style>
  <w:style w:type="paragraph" w:customStyle="1" w:styleId="1071">
    <w:name w:val="xl10242"/>
    <w:basedOn w:val="1"/>
    <w:autoRedefine/>
    <w:qFormat/>
    <w:uiPriority w:val="0"/>
    <w:pPr>
      <w:widowControl/>
      <w:shd w:val="clear" w:color="000000" w:fill="FFFFFF"/>
    </w:pPr>
    <w:rPr>
      <w:rFonts w:ascii="宋体" w:hAnsi="宋体"/>
      <w:kern w:val="0"/>
      <w:sz w:val="20"/>
      <w:szCs w:val="20"/>
    </w:rPr>
  </w:style>
  <w:style w:type="paragraph" w:customStyle="1" w:styleId="1072">
    <w:name w:val="xl166"/>
    <w:basedOn w:val="1"/>
    <w:autoRedefine/>
    <w:qFormat/>
    <w:uiPriority w:val="0"/>
    <w:pPr>
      <w:widowControl/>
    </w:pPr>
    <w:rPr>
      <w:rFonts w:ascii="宋体" w:hAnsi="宋体"/>
      <w:kern w:val="0"/>
      <w:sz w:val="24"/>
    </w:rPr>
  </w:style>
  <w:style w:type="paragraph" w:customStyle="1" w:styleId="1073">
    <w:name w:val="xl10115"/>
    <w:basedOn w:val="1"/>
    <w:autoRedefine/>
    <w:qFormat/>
    <w:uiPriority w:val="0"/>
    <w:pPr>
      <w:widowControl/>
      <w:shd w:val="clear" w:color="000000" w:fill="FFFFFF"/>
      <w:jc w:val="center"/>
    </w:pPr>
    <w:rPr>
      <w:rFonts w:ascii="宋体" w:hAnsi="宋体"/>
      <w:kern w:val="0"/>
      <w:sz w:val="20"/>
      <w:szCs w:val="20"/>
    </w:rPr>
  </w:style>
  <w:style w:type="paragraph" w:customStyle="1" w:styleId="1074">
    <w:name w:val="xl10113"/>
    <w:basedOn w:val="1"/>
    <w:autoRedefine/>
    <w:qFormat/>
    <w:uiPriority w:val="0"/>
    <w:pPr>
      <w:widowControl/>
      <w:shd w:val="clear" w:color="000000" w:fill="FFFFFF"/>
      <w:jc w:val="center"/>
    </w:pPr>
    <w:rPr>
      <w:rFonts w:ascii="宋体" w:hAnsi="宋体"/>
      <w:kern w:val="0"/>
      <w:sz w:val="20"/>
      <w:szCs w:val="20"/>
    </w:rPr>
  </w:style>
  <w:style w:type="paragraph" w:customStyle="1" w:styleId="1075">
    <w:name w:val="xl10187"/>
    <w:basedOn w:val="1"/>
    <w:autoRedefine/>
    <w:qFormat/>
    <w:uiPriority w:val="0"/>
    <w:pPr>
      <w:widowControl/>
      <w:shd w:val="clear" w:color="000000" w:fill="FFFFFF"/>
      <w:jc w:val="center"/>
    </w:pPr>
    <w:rPr>
      <w:rFonts w:ascii="宋体" w:hAnsi="宋体"/>
      <w:kern w:val="0"/>
      <w:sz w:val="20"/>
      <w:szCs w:val="20"/>
    </w:rPr>
  </w:style>
  <w:style w:type="paragraph" w:customStyle="1" w:styleId="1076">
    <w:name w:val="xl10252"/>
    <w:basedOn w:val="1"/>
    <w:autoRedefine/>
    <w:qFormat/>
    <w:uiPriority w:val="0"/>
    <w:pPr>
      <w:widowControl/>
      <w:shd w:val="clear" w:color="000000" w:fill="FFFFFF"/>
      <w:jc w:val="center"/>
    </w:pPr>
    <w:rPr>
      <w:rFonts w:ascii="宋体" w:hAnsi="宋体"/>
      <w:kern w:val="0"/>
      <w:sz w:val="20"/>
      <w:szCs w:val="20"/>
    </w:rPr>
  </w:style>
  <w:style w:type="paragraph" w:customStyle="1" w:styleId="1077">
    <w:name w:val="xl10146"/>
    <w:basedOn w:val="1"/>
    <w:autoRedefine/>
    <w:qFormat/>
    <w:uiPriority w:val="0"/>
    <w:pPr>
      <w:widowControl/>
      <w:shd w:val="clear" w:color="000000" w:fill="FFFFFF"/>
      <w:jc w:val="center"/>
    </w:pPr>
    <w:rPr>
      <w:rFonts w:ascii="宋体" w:hAnsi="宋体"/>
      <w:kern w:val="0"/>
      <w:sz w:val="20"/>
      <w:szCs w:val="20"/>
    </w:rPr>
  </w:style>
  <w:style w:type="paragraph" w:customStyle="1" w:styleId="1078">
    <w:name w:val="xl10100"/>
    <w:basedOn w:val="1"/>
    <w:autoRedefine/>
    <w:qFormat/>
    <w:uiPriority w:val="0"/>
    <w:pPr>
      <w:widowControl/>
      <w:shd w:val="clear" w:color="000000" w:fill="FFFFFF"/>
    </w:pPr>
    <w:rPr>
      <w:rFonts w:ascii="宋体" w:hAnsi="宋体"/>
      <w:kern w:val="0"/>
      <w:sz w:val="20"/>
      <w:szCs w:val="20"/>
    </w:rPr>
  </w:style>
  <w:style w:type="paragraph" w:customStyle="1" w:styleId="1079">
    <w:name w:val="正文表标题"/>
    <w:autoRedefine/>
    <w:qFormat/>
    <w:uiPriority w:val="0"/>
    <w:pPr>
      <w:numPr>
        <w:ilvl w:val="0"/>
        <w:numId w:val="2"/>
      </w:numPr>
      <w:tabs>
        <w:tab w:val="clear" w:pos="312"/>
      </w:tabs>
      <w:jc w:val="center"/>
    </w:pPr>
    <w:rPr>
      <w:rFonts w:ascii="黑体" w:hAnsi="Times New Roman" w:eastAsia="黑体" w:cs="Times New Roman"/>
      <w:sz w:val="21"/>
      <w:lang w:val="en-US" w:eastAsia="zh-CN" w:bidi="ar-SA"/>
    </w:rPr>
  </w:style>
  <w:style w:type="paragraph" w:customStyle="1" w:styleId="1080">
    <w:name w:val="xl305"/>
    <w:basedOn w:val="1"/>
    <w:autoRedefine/>
    <w:qFormat/>
    <w:uiPriority w:val="0"/>
    <w:pPr>
      <w:widowControl/>
      <w:jc w:val="center"/>
    </w:pPr>
    <w:rPr>
      <w:rFonts w:ascii="宋体" w:hAnsi="宋体"/>
      <w:kern w:val="0"/>
      <w:sz w:val="24"/>
    </w:rPr>
  </w:style>
  <w:style w:type="paragraph" w:customStyle="1" w:styleId="1081">
    <w:name w:val="xl10191"/>
    <w:basedOn w:val="1"/>
    <w:autoRedefine/>
    <w:qFormat/>
    <w:uiPriority w:val="0"/>
    <w:pPr>
      <w:widowControl/>
      <w:shd w:val="clear" w:color="000000" w:fill="FFFFFF"/>
    </w:pPr>
    <w:rPr>
      <w:rFonts w:ascii="宋体" w:hAnsi="宋体"/>
      <w:kern w:val="0"/>
      <w:sz w:val="20"/>
      <w:szCs w:val="20"/>
    </w:rPr>
  </w:style>
  <w:style w:type="paragraph" w:customStyle="1" w:styleId="1082">
    <w:name w:val="xl10158"/>
    <w:basedOn w:val="1"/>
    <w:autoRedefine/>
    <w:qFormat/>
    <w:uiPriority w:val="0"/>
    <w:pPr>
      <w:widowControl/>
      <w:shd w:val="clear" w:color="000000" w:fill="FFFFFF"/>
      <w:jc w:val="center"/>
    </w:pPr>
    <w:rPr>
      <w:rFonts w:ascii="宋体" w:hAnsi="宋体"/>
      <w:kern w:val="0"/>
      <w:sz w:val="20"/>
      <w:szCs w:val="20"/>
    </w:rPr>
  </w:style>
  <w:style w:type="paragraph" w:customStyle="1" w:styleId="1083">
    <w:name w:val="小标题X.X"/>
    <w:basedOn w:val="1"/>
    <w:autoRedefine/>
    <w:qFormat/>
    <w:uiPriority w:val="0"/>
    <w:pPr>
      <w:widowControl/>
    </w:pPr>
    <w:rPr>
      <w:rFonts w:ascii="黑体" w:hAnsi="黑体" w:eastAsia="黑体"/>
      <w:kern w:val="0"/>
      <w:sz w:val="24"/>
    </w:rPr>
  </w:style>
  <w:style w:type="paragraph" w:customStyle="1" w:styleId="1084">
    <w:name w:val="_Style 1"/>
    <w:basedOn w:val="1"/>
    <w:autoRedefine/>
    <w:qFormat/>
    <w:uiPriority w:val="0"/>
    <w:pPr>
      <w:widowControl/>
    </w:pPr>
    <w:rPr>
      <w:kern w:val="0"/>
      <w:sz w:val="20"/>
      <w:szCs w:val="20"/>
    </w:rPr>
  </w:style>
  <w:style w:type="paragraph" w:customStyle="1" w:styleId="1085">
    <w:name w:val="xl10181"/>
    <w:basedOn w:val="1"/>
    <w:autoRedefine/>
    <w:qFormat/>
    <w:uiPriority w:val="0"/>
    <w:pPr>
      <w:widowControl/>
      <w:shd w:val="clear" w:color="000000" w:fill="FFFFFF"/>
      <w:jc w:val="center"/>
    </w:pPr>
    <w:rPr>
      <w:rFonts w:ascii="宋体" w:hAnsi="宋体"/>
      <w:kern w:val="0"/>
      <w:sz w:val="20"/>
      <w:szCs w:val="20"/>
    </w:rPr>
  </w:style>
  <w:style w:type="paragraph" w:customStyle="1" w:styleId="1086">
    <w:name w:val="xl135"/>
    <w:basedOn w:val="1"/>
    <w:autoRedefine/>
    <w:qFormat/>
    <w:uiPriority w:val="0"/>
    <w:pPr>
      <w:widowControl/>
      <w:jc w:val="center"/>
    </w:pPr>
    <w:rPr>
      <w:rFonts w:ascii="宋体" w:hAnsi="宋体"/>
      <w:b/>
      <w:color w:val="FF00FF"/>
      <w:kern w:val="0"/>
      <w:sz w:val="20"/>
      <w:szCs w:val="20"/>
    </w:rPr>
  </w:style>
  <w:style w:type="paragraph" w:customStyle="1" w:styleId="1087">
    <w:name w:val="xl10203"/>
    <w:basedOn w:val="1"/>
    <w:autoRedefine/>
    <w:qFormat/>
    <w:uiPriority w:val="0"/>
    <w:pPr>
      <w:widowControl/>
      <w:shd w:val="clear" w:color="000000" w:fill="FFFFFF"/>
    </w:pPr>
    <w:rPr>
      <w:rFonts w:ascii="宋体" w:hAnsi="宋体"/>
      <w:kern w:val="0"/>
      <w:sz w:val="20"/>
      <w:szCs w:val="20"/>
    </w:rPr>
  </w:style>
  <w:style w:type="paragraph" w:customStyle="1" w:styleId="1088">
    <w:name w:val="xl10105"/>
    <w:basedOn w:val="1"/>
    <w:autoRedefine/>
    <w:qFormat/>
    <w:uiPriority w:val="0"/>
    <w:pPr>
      <w:widowControl/>
      <w:shd w:val="clear" w:color="000000" w:fill="FFFFFF"/>
      <w:jc w:val="center"/>
    </w:pPr>
    <w:rPr>
      <w:rFonts w:ascii="宋体" w:hAnsi="宋体"/>
      <w:kern w:val="0"/>
      <w:sz w:val="20"/>
      <w:szCs w:val="20"/>
    </w:rPr>
  </w:style>
  <w:style w:type="paragraph" w:customStyle="1" w:styleId="1089">
    <w:name w:val="xl114"/>
    <w:basedOn w:val="1"/>
    <w:autoRedefine/>
    <w:qFormat/>
    <w:uiPriority w:val="0"/>
    <w:pPr>
      <w:widowControl/>
      <w:jc w:val="center"/>
    </w:pPr>
    <w:rPr>
      <w:rFonts w:ascii="宋体" w:hAnsi="宋体"/>
      <w:kern w:val="0"/>
      <w:sz w:val="24"/>
    </w:rPr>
  </w:style>
  <w:style w:type="paragraph" w:customStyle="1" w:styleId="1090">
    <w:name w:val="xl156"/>
    <w:basedOn w:val="1"/>
    <w:autoRedefine/>
    <w:qFormat/>
    <w:uiPriority w:val="0"/>
    <w:pPr>
      <w:widowControl/>
      <w:shd w:val="clear" w:color="000000" w:fill="FFCC00"/>
      <w:jc w:val="center"/>
    </w:pPr>
    <w:rPr>
      <w:rFonts w:ascii="宋体" w:hAnsi="宋体"/>
      <w:kern w:val="0"/>
      <w:sz w:val="20"/>
      <w:szCs w:val="20"/>
    </w:rPr>
  </w:style>
  <w:style w:type="paragraph" w:customStyle="1" w:styleId="1091">
    <w:name w:val="样式23"/>
    <w:basedOn w:val="1"/>
    <w:autoRedefine/>
    <w:qFormat/>
    <w:uiPriority w:val="0"/>
    <w:pPr>
      <w:widowControl/>
      <w:autoSpaceDE w:val="0"/>
      <w:autoSpaceDN w:val="0"/>
      <w:ind w:firstLine="420"/>
    </w:pPr>
    <w:rPr>
      <w:kern w:val="0"/>
      <w:sz w:val="20"/>
      <w:szCs w:val="20"/>
    </w:rPr>
  </w:style>
  <w:style w:type="paragraph" w:customStyle="1" w:styleId="1092">
    <w:name w:val="xl107"/>
    <w:basedOn w:val="1"/>
    <w:autoRedefine/>
    <w:qFormat/>
    <w:uiPriority w:val="0"/>
    <w:pPr>
      <w:widowControl/>
      <w:jc w:val="right"/>
    </w:pPr>
    <w:rPr>
      <w:rFonts w:ascii="宋体" w:hAnsi="宋体"/>
      <w:kern w:val="0"/>
      <w:sz w:val="24"/>
    </w:rPr>
  </w:style>
  <w:style w:type="paragraph" w:customStyle="1" w:styleId="1093">
    <w:name w:val="xl10190"/>
    <w:basedOn w:val="1"/>
    <w:autoRedefine/>
    <w:qFormat/>
    <w:uiPriority w:val="0"/>
    <w:pPr>
      <w:widowControl/>
      <w:shd w:val="clear" w:color="000000" w:fill="FFFFFF"/>
      <w:jc w:val="center"/>
    </w:pPr>
    <w:rPr>
      <w:rFonts w:ascii="宋体" w:hAnsi="宋体"/>
      <w:kern w:val="0"/>
      <w:sz w:val="20"/>
      <w:szCs w:val="20"/>
    </w:rPr>
  </w:style>
  <w:style w:type="paragraph" w:customStyle="1" w:styleId="1094">
    <w:name w:val="xl10236"/>
    <w:basedOn w:val="1"/>
    <w:autoRedefine/>
    <w:qFormat/>
    <w:uiPriority w:val="0"/>
    <w:pPr>
      <w:widowControl/>
      <w:shd w:val="clear" w:color="000000" w:fill="FFFFFF"/>
      <w:jc w:val="center"/>
    </w:pPr>
    <w:rPr>
      <w:rFonts w:ascii="宋体" w:hAnsi="宋体"/>
      <w:kern w:val="0"/>
      <w:sz w:val="20"/>
      <w:szCs w:val="20"/>
    </w:rPr>
  </w:style>
  <w:style w:type="paragraph" w:customStyle="1" w:styleId="1095">
    <w:name w:val="Char1 Char Char Char Char Char Char Char Char Char Char Char Char Char Char Char Char Char Char1 Char"/>
    <w:basedOn w:val="1"/>
    <w:autoRedefine/>
    <w:qFormat/>
    <w:uiPriority w:val="0"/>
    <w:pPr>
      <w:widowControl/>
      <w:ind w:firstLine="200"/>
    </w:pPr>
    <w:rPr>
      <w:kern w:val="0"/>
      <w:sz w:val="20"/>
      <w:szCs w:val="20"/>
    </w:rPr>
  </w:style>
  <w:style w:type="paragraph" w:customStyle="1" w:styleId="1096">
    <w:name w:val="xl151"/>
    <w:basedOn w:val="1"/>
    <w:autoRedefine/>
    <w:qFormat/>
    <w:uiPriority w:val="0"/>
    <w:pPr>
      <w:widowControl/>
      <w:shd w:val="clear" w:color="000000" w:fill="FFFF00"/>
      <w:jc w:val="center"/>
    </w:pPr>
    <w:rPr>
      <w:rFonts w:ascii="宋体" w:hAnsi="宋体"/>
      <w:color w:val="FF0000"/>
      <w:kern w:val="0"/>
      <w:sz w:val="20"/>
      <w:szCs w:val="20"/>
    </w:rPr>
  </w:style>
  <w:style w:type="paragraph" w:customStyle="1" w:styleId="1097">
    <w:name w:val="xl168"/>
    <w:basedOn w:val="1"/>
    <w:autoRedefine/>
    <w:qFormat/>
    <w:uiPriority w:val="0"/>
    <w:pPr>
      <w:widowControl/>
      <w:shd w:val="clear" w:color="000000" w:fill="FFFF00"/>
    </w:pPr>
    <w:rPr>
      <w:rFonts w:ascii="宋体" w:hAnsi="宋体"/>
      <w:color w:val="0000FF"/>
      <w:kern w:val="0"/>
      <w:sz w:val="20"/>
      <w:szCs w:val="20"/>
    </w:rPr>
  </w:style>
  <w:style w:type="paragraph" w:customStyle="1" w:styleId="1098">
    <w:name w:val="xl10228"/>
    <w:basedOn w:val="1"/>
    <w:autoRedefine/>
    <w:qFormat/>
    <w:uiPriority w:val="0"/>
    <w:pPr>
      <w:widowControl/>
      <w:shd w:val="clear" w:color="000000" w:fill="FFFFFF"/>
      <w:jc w:val="center"/>
    </w:pPr>
    <w:rPr>
      <w:rFonts w:ascii="宋体" w:hAnsi="宋体"/>
      <w:kern w:val="0"/>
      <w:sz w:val="20"/>
      <w:szCs w:val="20"/>
    </w:rPr>
  </w:style>
  <w:style w:type="paragraph" w:customStyle="1" w:styleId="1099">
    <w:name w:val="xl10202"/>
    <w:basedOn w:val="1"/>
    <w:autoRedefine/>
    <w:qFormat/>
    <w:uiPriority w:val="0"/>
    <w:pPr>
      <w:widowControl/>
      <w:shd w:val="clear" w:color="000000" w:fill="FFFFFF"/>
    </w:pPr>
    <w:rPr>
      <w:rFonts w:ascii="宋体" w:hAnsi="宋体"/>
      <w:kern w:val="0"/>
      <w:sz w:val="20"/>
      <w:szCs w:val="20"/>
    </w:rPr>
  </w:style>
  <w:style w:type="paragraph" w:customStyle="1" w:styleId="1100">
    <w:name w:val="xl130"/>
    <w:basedOn w:val="1"/>
    <w:autoRedefine/>
    <w:qFormat/>
    <w:uiPriority w:val="0"/>
    <w:pPr>
      <w:widowControl/>
    </w:pPr>
    <w:rPr>
      <w:rFonts w:ascii="宋体" w:hAnsi="宋体"/>
      <w:b/>
      <w:kern w:val="0"/>
      <w:sz w:val="24"/>
    </w:rPr>
  </w:style>
  <w:style w:type="paragraph" w:customStyle="1" w:styleId="1101">
    <w:name w:val="样式 (中文) 华文仿宋 三号 行距: 固定值 30 磅"/>
    <w:basedOn w:val="1"/>
    <w:autoRedefine/>
    <w:qFormat/>
    <w:uiPriority w:val="0"/>
    <w:pPr>
      <w:widowControl/>
      <w:ind w:firstLine="640"/>
    </w:pPr>
    <w:rPr>
      <w:rFonts w:ascii="宋体" w:hAnsi="宋体"/>
      <w:kern w:val="0"/>
      <w:sz w:val="32"/>
      <w:szCs w:val="32"/>
    </w:rPr>
  </w:style>
  <w:style w:type="paragraph" w:customStyle="1" w:styleId="1102">
    <w:name w:val="默认段落字体 Para Char Char Char Char Char Char Char Char Char Char"/>
    <w:basedOn w:val="1"/>
    <w:autoRedefine/>
    <w:qFormat/>
    <w:uiPriority w:val="0"/>
    <w:pPr>
      <w:widowControl/>
      <w:ind w:firstLine="200"/>
    </w:pPr>
    <w:rPr>
      <w:rFonts w:ascii="宋体" w:hAnsi="宋体" w:eastAsia="仿宋_GB2312"/>
      <w:kern w:val="0"/>
      <w:sz w:val="24"/>
    </w:rPr>
  </w:style>
  <w:style w:type="paragraph" w:customStyle="1" w:styleId="1103">
    <w:name w:val="表格标题（左对齐）"/>
    <w:basedOn w:val="1"/>
    <w:autoRedefine/>
    <w:qFormat/>
    <w:uiPriority w:val="0"/>
    <w:pPr>
      <w:widowControl/>
      <w:jc w:val="center"/>
    </w:pPr>
    <w:rPr>
      <w:rFonts w:ascii="宋体" w:hAnsi="宋体"/>
      <w:b/>
      <w:spacing w:val="8"/>
      <w:kern w:val="0"/>
      <w:sz w:val="28"/>
      <w:szCs w:val="28"/>
    </w:rPr>
  </w:style>
  <w:style w:type="paragraph" w:customStyle="1" w:styleId="1104">
    <w:name w:val="xl108"/>
    <w:basedOn w:val="1"/>
    <w:autoRedefine/>
    <w:qFormat/>
    <w:uiPriority w:val="0"/>
    <w:pPr>
      <w:widowControl/>
      <w:jc w:val="right"/>
    </w:pPr>
    <w:rPr>
      <w:rFonts w:ascii="宋体" w:hAnsi="宋体"/>
      <w:b/>
      <w:kern w:val="0"/>
      <w:sz w:val="24"/>
    </w:rPr>
  </w:style>
  <w:style w:type="paragraph" w:customStyle="1" w:styleId="1105">
    <w:name w:val="样式 标题 1 + 宋体 小四"/>
    <w:basedOn w:val="35"/>
    <w:autoRedefine/>
    <w:qFormat/>
    <w:uiPriority w:val="0"/>
    <w:pPr>
      <w:widowControl/>
      <w:tabs>
        <w:tab w:val="clear" w:pos="432"/>
      </w:tabs>
      <w:autoSpaceDE/>
      <w:autoSpaceDN/>
      <w:snapToGrid/>
      <w:spacing w:before="0" w:after="0" w:line="240" w:lineRule="auto"/>
      <w:ind w:left="0" w:firstLine="0"/>
      <w:jc w:val="center"/>
    </w:pPr>
    <w:rPr>
      <w:rFonts w:ascii="Times New Roman" w:hAnsi="宋体" w:eastAsia="黑体"/>
      <w:color w:val="000000"/>
      <w:spacing w:val="8"/>
      <w:kern w:val="0"/>
      <w:sz w:val="20"/>
      <w:lang w:val="zh-CN"/>
    </w:rPr>
  </w:style>
  <w:style w:type="paragraph" w:customStyle="1" w:styleId="1106">
    <w:name w:val="xl10138"/>
    <w:basedOn w:val="1"/>
    <w:autoRedefine/>
    <w:qFormat/>
    <w:uiPriority w:val="0"/>
    <w:pPr>
      <w:widowControl/>
      <w:shd w:val="clear" w:color="000000" w:fill="FFFFFF"/>
    </w:pPr>
    <w:rPr>
      <w:rFonts w:ascii="宋体" w:hAnsi="宋体"/>
      <w:kern w:val="0"/>
      <w:sz w:val="20"/>
      <w:szCs w:val="20"/>
    </w:rPr>
  </w:style>
  <w:style w:type="paragraph" w:customStyle="1" w:styleId="1107">
    <w:name w:val="xl147"/>
    <w:basedOn w:val="1"/>
    <w:autoRedefine/>
    <w:qFormat/>
    <w:uiPriority w:val="0"/>
    <w:pPr>
      <w:widowControl/>
    </w:pPr>
    <w:rPr>
      <w:rFonts w:ascii="宋体" w:hAnsi="宋体"/>
      <w:color w:val="993300"/>
      <w:kern w:val="0"/>
      <w:sz w:val="20"/>
      <w:szCs w:val="20"/>
    </w:rPr>
  </w:style>
  <w:style w:type="paragraph" w:customStyle="1" w:styleId="1108">
    <w:name w:val="xl292"/>
    <w:basedOn w:val="1"/>
    <w:autoRedefine/>
    <w:qFormat/>
    <w:uiPriority w:val="0"/>
    <w:pPr>
      <w:widowControl/>
      <w:jc w:val="center"/>
    </w:pPr>
    <w:rPr>
      <w:rFonts w:ascii="宋体" w:hAnsi="宋体"/>
      <w:kern w:val="0"/>
      <w:sz w:val="18"/>
      <w:szCs w:val="18"/>
    </w:rPr>
  </w:style>
  <w:style w:type="paragraph" w:customStyle="1" w:styleId="1109">
    <w:name w:val="xl124"/>
    <w:basedOn w:val="1"/>
    <w:autoRedefine/>
    <w:qFormat/>
    <w:uiPriority w:val="0"/>
    <w:pPr>
      <w:widowControl/>
      <w:jc w:val="right"/>
    </w:pPr>
    <w:rPr>
      <w:rFonts w:ascii="黑体" w:hAnsi="黑体"/>
      <w:kern w:val="0"/>
      <w:sz w:val="24"/>
    </w:rPr>
  </w:style>
  <w:style w:type="paragraph" w:customStyle="1" w:styleId="1110">
    <w:name w:val="xl10248"/>
    <w:basedOn w:val="1"/>
    <w:autoRedefine/>
    <w:qFormat/>
    <w:uiPriority w:val="0"/>
    <w:pPr>
      <w:widowControl/>
      <w:shd w:val="clear" w:color="000000" w:fill="FFFFFF"/>
      <w:jc w:val="center"/>
    </w:pPr>
    <w:rPr>
      <w:rFonts w:ascii="宋体" w:hAnsi="宋体"/>
      <w:b/>
      <w:kern w:val="0"/>
      <w:sz w:val="20"/>
      <w:szCs w:val="20"/>
    </w:rPr>
  </w:style>
  <w:style w:type="paragraph" w:customStyle="1" w:styleId="1111">
    <w:name w:val="xl123"/>
    <w:basedOn w:val="1"/>
    <w:autoRedefine/>
    <w:qFormat/>
    <w:uiPriority w:val="0"/>
    <w:pPr>
      <w:widowControl/>
    </w:pPr>
    <w:rPr>
      <w:kern w:val="0"/>
      <w:sz w:val="24"/>
    </w:rPr>
  </w:style>
  <w:style w:type="paragraph" w:customStyle="1" w:styleId="1112">
    <w:name w:val="Char Char Char1 Char Char Char Char Char Char Char Char Char Char Char Char Char Char Char Char Char Char Char"/>
    <w:basedOn w:val="1"/>
    <w:autoRedefine/>
    <w:qFormat/>
    <w:uiPriority w:val="0"/>
    <w:pPr>
      <w:widowControl/>
    </w:pPr>
    <w:rPr>
      <w:kern w:val="0"/>
      <w:sz w:val="20"/>
      <w:szCs w:val="20"/>
    </w:rPr>
  </w:style>
  <w:style w:type="paragraph" w:customStyle="1" w:styleId="1113">
    <w:name w:val="xl10132"/>
    <w:basedOn w:val="1"/>
    <w:autoRedefine/>
    <w:qFormat/>
    <w:uiPriority w:val="0"/>
    <w:pPr>
      <w:widowControl/>
      <w:shd w:val="clear" w:color="000000" w:fill="FFFFFF"/>
      <w:jc w:val="center"/>
    </w:pPr>
    <w:rPr>
      <w:rFonts w:ascii="宋体" w:hAnsi="宋体"/>
      <w:b/>
      <w:kern w:val="0"/>
      <w:sz w:val="20"/>
      <w:szCs w:val="20"/>
    </w:rPr>
  </w:style>
  <w:style w:type="paragraph" w:customStyle="1" w:styleId="1114">
    <w:name w:val="xl10118"/>
    <w:basedOn w:val="1"/>
    <w:autoRedefine/>
    <w:qFormat/>
    <w:uiPriority w:val="0"/>
    <w:pPr>
      <w:widowControl/>
      <w:shd w:val="clear" w:color="000000" w:fill="FFFFFF"/>
    </w:pPr>
    <w:rPr>
      <w:rFonts w:ascii="宋体" w:hAnsi="宋体"/>
      <w:b/>
      <w:kern w:val="0"/>
      <w:sz w:val="20"/>
      <w:szCs w:val="20"/>
    </w:rPr>
  </w:style>
  <w:style w:type="paragraph" w:customStyle="1" w:styleId="1115">
    <w:name w:val="xl174"/>
    <w:basedOn w:val="1"/>
    <w:autoRedefine/>
    <w:qFormat/>
    <w:uiPriority w:val="0"/>
    <w:pPr>
      <w:widowControl/>
      <w:jc w:val="center"/>
    </w:pPr>
    <w:rPr>
      <w:rFonts w:ascii="宋体" w:hAnsi="宋体"/>
      <w:kern w:val="0"/>
      <w:sz w:val="20"/>
      <w:szCs w:val="20"/>
    </w:rPr>
  </w:style>
  <w:style w:type="paragraph" w:customStyle="1" w:styleId="1116">
    <w:name w:val="xl10256"/>
    <w:basedOn w:val="1"/>
    <w:autoRedefine/>
    <w:qFormat/>
    <w:uiPriority w:val="0"/>
    <w:pPr>
      <w:widowControl/>
      <w:shd w:val="clear" w:color="000000" w:fill="FFFFFF"/>
    </w:pPr>
    <w:rPr>
      <w:rFonts w:ascii="宋体" w:hAnsi="宋体"/>
      <w:kern w:val="0"/>
      <w:sz w:val="20"/>
      <w:szCs w:val="20"/>
    </w:rPr>
  </w:style>
  <w:style w:type="paragraph" w:customStyle="1" w:styleId="1117">
    <w:name w:val="段落1"/>
    <w:basedOn w:val="62"/>
    <w:autoRedefine/>
    <w:qFormat/>
    <w:uiPriority w:val="0"/>
    <w:pPr>
      <w:widowControl/>
      <w:ind w:firstLine="567" w:firstLineChars="0"/>
    </w:pPr>
    <w:rPr>
      <w:rFonts w:ascii="宋体" w:hAnsi="宋体"/>
      <w:color w:val="000000"/>
      <w:kern w:val="0"/>
      <w:sz w:val="28"/>
      <w:szCs w:val="28"/>
      <w:lang w:val="zh-CN"/>
    </w:rPr>
  </w:style>
  <w:style w:type="paragraph" w:customStyle="1" w:styleId="1118">
    <w:name w:val="xl105"/>
    <w:basedOn w:val="1"/>
    <w:autoRedefine/>
    <w:qFormat/>
    <w:uiPriority w:val="0"/>
    <w:pPr>
      <w:widowControl/>
      <w:shd w:val="clear" w:color="000000" w:fill="FFFFFF"/>
    </w:pPr>
    <w:rPr>
      <w:rFonts w:ascii="宋体" w:hAnsi="宋体"/>
      <w:kern w:val="0"/>
      <w:sz w:val="20"/>
      <w:szCs w:val="20"/>
    </w:rPr>
  </w:style>
  <w:style w:type="paragraph" w:customStyle="1" w:styleId="1119">
    <w:name w:val="样式 样式 样式 宋体 小四 悬挂缩进: 8.5 字符 行距: 1.5 倍行距 + 左侧:  1.8 字符 首行缩进:  2 字..."/>
    <w:basedOn w:val="1"/>
    <w:autoRedefine/>
    <w:qFormat/>
    <w:uiPriority w:val="0"/>
    <w:pPr>
      <w:widowControl/>
      <w:ind w:firstLine="200"/>
    </w:pPr>
    <w:rPr>
      <w:rFonts w:ascii="宋体" w:hAnsi="宋体"/>
      <w:kern w:val="0"/>
      <w:sz w:val="24"/>
    </w:rPr>
  </w:style>
  <w:style w:type="paragraph" w:customStyle="1" w:styleId="1120">
    <w:name w:val="xl142"/>
    <w:basedOn w:val="1"/>
    <w:autoRedefine/>
    <w:qFormat/>
    <w:uiPriority w:val="0"/>
    <w:pPr>
      <w:widowControl/>
    </w:pPr>
    <w:rPr>
      <w:rFonts w:ascii="宋体" w:hAnsi="宋体"/>
      <w:color w:val="0000FF"/>
      <w:kern w:val="0"/>
      <w:sz w:val="24"/>
    </w:rPr>
  </w:style>
  <w:style w:type="paragraph" w:customStyle="1" w:styleId="1121">
    <w:name w:val="xl10217"/>
    <w:basedOn w:val="1"/>
    <w:autoRedefine/>
    <w:qFormat/>
    <w:uiPriority w:val="0"/>
    <w:pPr>
      <w:widowControl/>
      <w:shd w:val="clear" w:color="000000" w:fill="FFFFFF"/>
      <w:jc w:val="center"/>
    </w:pPr>
    <w:rPr>
      <w:rFonts w:ascii="宋体" w:hAnsi="宋体"/>
      <w:kern w:val="0"/>
      <w:sz w:val="20"/>
      <w:szCs w:val="20"/>
    </w:rPr>
  </w:style>
  <w:style w:type="paragraph" w:customStyle="1" w:styleId="1122">
    <w:name w:val="5"/>
    <w:basedOn w:val="1"/>
    <w:autoRedefine/>
    <w:qFormat/>
    <w:uiPriority w:val="0"/>
    <w:pPr>
      <w:widowControl/>
      <w:ind w:firstLine="480"/>
    </w:pPr>
    <w:rPr>
      <w:rFonts w:ascii="楷体_GB2312" w:hAnsi="楷体_GB2312" w:eastAsia="楷体_GB2312"/>
      <w:color w:val="000000"/>
      <w:spacing w:val="8"/>
      <w:kern w:val="0"/>
      <w:sz w:val="28"/>
      <w:szCs w:val="28"/>
    </w:rPr>
  </w:style>
  <w:style w:type="paragraph" w:customStyle="1" w:styleId="1123">
    <w:name w:val="样式 标题 3标题 3 Char Char + 左侧:  2.5 字符"/>
    <w:basedOn w:val="37"/>
    <w:autoRedefine/>
    <w:qFormat/>
    <w:uiPriority w:val="0"/>
    <w:pPr>
      <w:widowControl/>
      <w:tabs>
        <w:tab w:val="clear" w:pos="720"/>
      </w:tabs>
      <w:autoSpaceDE/>
      <w:autoSpaceDN/>
      <w:snapToGrid/>
      <w:spacing w:before="0" w:after="0" w:line="240" w:lineRule="auto"/>
      <w:ind w:left="105" w:firstLine="0"/>
    </w:pPr>
    <w:rPr>
      <w:rFonts w:ascii="Times New Roman"/>
      <w:color w:val="000000"/>
      <w:spacing w:val="8"/>
      <w:kern w:val="0"/>
      <w:sz w:val="28"/>
      <w:szCs w:val="28"/>
      <w:lang w:val="zh-CN"/>
    </w:rPr>
  </w:style>
  <w:style w:type="paragraph" w:customStyle="1" w:styleId="1124">
    <w:name w:val="Char Char Char Char Char Char Char Char Char Char Char Char Char Char Char Char Char Char Char1"/>
    <w:basedOn w:val="36"/>
    <w:autoRedefine/>
    <w:qFormat/>
    <w:uiPriority w:val="0"/>
    <w:pPr>
      <w:keepNext/>
      <w:keepLines/>
      <w:wordWrap/>
      <w:spacing w:after="0"/>
    </w:pPr>
    <w:rPr>
      <w:rFonts w:ascii="Arial" w:hAnsi="Arial"/>
      <w:b/>
      <w:sz w:val="20"/>
      <w:lang w:val="zh-CN"/>
    </w:rPr>
  </w:style>
  <w:style w:type="paragraph" w:customStyle="1" w:styleId="1125">
    <w:name w:val="正文段落"/>
    <w:basedOn w:val="138"/>
    <w:autoRedefine/>
    <w:qFormat/>
    <w:uiPriority w:val="0"/>
    <w:pPr>
      <w:widowControl/>
      <w:topLinePunct/>
      <w:spacing w:line="240" w:lineRule="auto"/>
      <w:ind w:firstLine="525"/>
    </w:pPr>
    <w:rPr>
      <w:b/>
      <w:kern w:val="0"/>
      <w:sz w:val="28"/>
      <w:szCs w:val="28"/>
      <w:lang w:val="zh-CN"/>
    </w:rPr>
  </w:style>
  <w:style w:type="paragraph" w:customStyle="1" w:styleId="1126">
    <w:name w:val="xl143"/>
    <w:basedOn w:val="1"/>
    <w:autoRedefine/>
    <w:qFormat/>
    <w:uiPriority w:val="0"/>
    <w:pPr>
      <w:widowControl/>
    </w:pPr>
    <w:rPr>
      <w:rFonts w:ascii="宋体" w:hAnsi="宋体"/>
      <w:kern w:val="0"/>
      <w:sz w:val="20"/>
      <w:szCs w:val="20"/>
    </w:rPr>
  </w:style>
  <w:style w:type="paragraph" w:customStyle="1" w:styleId="1127">
    <w:name w:val="xl10112"/>
    <w:basedOn w:val="1"/>
    <w:autoRedefine/>
    <w:qFormat/>
    <w:uiPriority w:val="0"/>
    <w:pPr>
      <w:widowControl/>
      <w:shd w:val="clear" w:color="000000" w:fill="FFFFFF"/>
      <w:jc w:val="center"/>
    </w:pPr>
    <w:rPr>
      <w:rFonts w:ascii="宋体" w:hAnsi="宋体"/>
      <w:kern w:val="0"/>
      <w:sz w:val="20"/>
      <w:szCs w:val="20"/>
    </w:rPr>
  </w:style>
  <w:style w:type="paragraph" w:customStyle="1" w:styleId="1128">
    <w:name w:val="标题 4 + (西文) Times New Roman (中文) 仿宋_GB2312 三号 首行缩进:  0 厘米"/>
    <w:basedOn w:val="38"/>
    <w:autoRedefine/>
    <w:qFormat/>
    <w:uiPriority w:val="0"/>
    <w:pPr>
      <w:keepNext/>
      <w:keepLines/>
      <w:wordWrap/>
      <w:spacing w:after="0"/>
      <w:ind w:left="0" w:firstLine="0"/>
    </w:pPr>
    <w:rPr>
      <w:rFonts w:ascii="Times New Roman" w:hAnsi="Times New Roman" w:eastAsia="仿宋_GB2312"/>
      <w:sz w:val="20"/>
      <w:lang w:val="zh-CN"/>
    </w:rPr>
  </w:style>
  <w:style w:type="paragraph" w:customStyle="1" w:styleId="1129">
    <w:name w:val="font16"/>
    <w:basedOn w:val="1"/>
    <w:autoRedefine/>
    <w:qFormat/>
    <w:uiPriority w:val="0"/>
    <w:pPr>
      <w:widowControl/>
    </w:pPr>
    <w:rPr>
      <w:kern w:val="0"/>
      <w:sz w:val="14"/>
      <w:szCs w:val="14"/>
    </w:rPr>
  </w:style>
  <w:style w:type="paragraph" w:customStyle="1" w:styleId="1130">
    <w:name w:val="font17"/>
    <w:basedOn w:val="1"/>
    <w:autoRedefine/>
    <w:qFormat/>
    <w:uiPriority w:val="0"/>
    <w:pPr>
      <w:widowControl/>
    </w:pPr>
    <w:rPr>
      <w:rFonts w:ascii="宋体" w:hAnsi="宋体"/>
      <w:kern w:val="0"/>
      <w:sz w:val="14"/>
      <w:szCs w:val="14"/>
    </w:rPr>
  </w:style>
  <w:style w:type="paragraph" w:customStyle="1" w:styleId="1131">
    <w:name w:val="xl119"/>
    <w:basedOn w:val="1"/>
    <w:autoRedefine/>
    <w:qFormat/>
    <w:uiPriority w:val="0"/>
    <w:pPr>
      <w:widowControl/>
      <w:jc w:val="center"/>
    </w:pPr>
    <w:rPr>
      <w:rFonts w:ascii="宋体" w:hAnsi="宋体"/>
      <w:b/>
      <w:kern w:val="0"/>
      <w:sz w:val="24"/>
    </w:rPr>
  </w:style>
  <w:style w:type="paragraph" w:customStyle="1" w:styleId="1132">
    <w:name w:val="xl10150"/>
    <w:basedOn w:val="1"/>
    <w:autoRedefine/>
    <w:qFormat/>
    <w:uiPriority w:val="0"/>
    <w:pPr>
      <w:widowControl/>
      <w:shd w:val="clear" w:color="000000" w:fill="FFFFFF"/>
      <w:jc w:val="center"/>
    </w:pPr>
    <w:rPr>
      <w:rFonts w:ascii="宋体" w:hAnsi="宋体"/>
      <w:kern w:val="0"/>
      <w:sz w:val="20"/>
      <w:szCs w:val="20"/>
    </w:rPr>
  </w:style>
  <w:style w:type="paragraph" w:customStyle="1" w:styleId="1133">
    <w:name w:val="xl304"/>
    <w:basedOn w:val="1"/>
    <w:autoRedefine/>
    <w:qFormat/>
    <w:uiPriority w:val="0"/>
    <w:pPr>
      <w:widowControl/>
    </w:pPr>
    <w:rPr>
      <w:rFonts w:ascii="宋体" w:hAnsi="宋体"/>
      <w:kern w:val="0"/>
      <w:sz w:val="20"/>
      <w:szCs w:val="20"/>
    </w:rPr>
  </w:style>
  <w:style w:type="paragraph" w:customStyle="1" w:styleId="1134">
    <w:name w:val="xl172"/>
    <w:basedOn w:val="1"/>
    <w:autoRedefine/>
    <w:qFormat/>
    <w:uiPriority w:val="0"/>
    <w:pPr>
      <w:widowControl/>
      <w:jc w:val="center"/>
    </w:pPr>
    <w:rPr>
      <w:rFonts w:ascii="宋体" w:hAnsi="宋体"/>
      <w:color w:val="0000FF"/>
      <w:kern w:val="0"/>
      <w:sz w:val="20"/>
      <w:szCs w:val="20"/>
    </w:rPr>
  </w:style>
  <w:style w:type="paragraph" w:customStyle="1" w:styleId="1135">
    <w:name w:val="xl10141"/>
    <w:basedOn w:val="1"/>
    <w:autoRedefine/>
    <w:qFormat/>
    <w:uiPriority w:val="0"/>
    <w:pPr>
      <w:widowControl/>
      <w:shd w:val="clear" w:color="000000" w:fill="FFFFFF"/>
      <w:jc w:val="center"/>
    </w:pPr>
    <w:rPr>
      <w:rFonts w:ascii="宋体" w:hAnsi="宋体"/>
      <w:kern w:val="0"/>
      <w:sz w:val="20"/>
      <w:szCs w:val="20"/>
    </w:rPr>
  </w:style>
  <w:style w:type="paragraph" w:customStyle="1" w:styleId="1136">
    <w:name w:val="xl10131"/>
    <w:basedOn w:val="1"/>
    <w:autoRedefine/>
    <w:qFormat/>
    <w:uiPriority w:val="0"/>
    <w:pPr>
      <w:widowControl/>
      <w:shd w:val="clear" w:color="000000" w:fill="FFFFFF"/>
      <w:jc w:val="center"/>
    </w:pPr>
    <w:rPr>
      <w:rFonts w:ascii="宋体" w:hAnsi="宋体"/>
      <w:b/>
      <w:kern w:val="0"/>
      <w:sz w:val="20"/>
      <w:szCs w:val="20"/>
    </w:rPr>
  </w:style>
  <w:style w:type="paragraph" w:customStyle="1" w:styleId="1137">
    <w:name w:val="xl149"/>
    <w:basedOn w:val="1"/>
    <w:autoRedefine/>
    <w:qFormat/>
    <w:uiPriority w:val="0"/>
    <w:pPr>
      <w:widowControl/>
      <w:jc w:val="center"/>
    </w:pPr>
    <w:rPr>
      <w:rFonts w:ascii="宋体" w:hAnsi="宋体"/>
      <w:color w:val="993300"/>
      <w:kern w:val="0"/>
      <w:sz w:val="20"/>
      <w:szCs w:val="20"/>
    </w:rPr>
  </w:style>
  <w:style w:type="paragraph" w:customStyle="1" w:styleId="1138">
    <w:name w:val="xl158"/>
    <w:basedOn w:val="1"/>
    <w:autoRedefine/>
    <w:qFormat/>
    <w:uiPriority w:val="0"/>
    <w:pPr>
      <w:widowControl/>
      <w:jc w:val="center"/>
    </w:pPr>
    <w:rPr>
      <w:rFonts w:ascii="宋体" w:hAnsi="宋体"/>
      <w:color w:val="0000FF"/>
      <w:kern w:val="0"/>
      <w:sz w:val="20"/>
      <w:szCs w:val="20"/>
    </w:rPr>
  </w:style>
  <w:style w:type="paragraph" w:customStyle="1" w:styleId="1139">
    <w:name w:val="xl127"/>
    <w:basedOn w:val="1"/>
    <w:autoRedefine/>
    <w:qFormat/>
    <w:uiPriority w:val="0"/>
    <w:pPr>
      <w:widowControl/>
      <w:jc w:val="center"/>
    </w:pPr>
    <w:rPr>
      <w:rFonts w:ascii="黑体" w:hAnsi="黑体"/>
      <w:kern w:val="0"/>
      <w:sz w:val="24"/>
    </w:rPr>
  </w:style>
  <w:style w:type="paragraph" w:customStyle="1" w:styleId="1140">
    <w:name w:val="xl10163"/>
    <w:basedOn w:val="1"/>
    <w:autoRedefine/>
    <w:qFormat/>
    <w:uiPriority w:val="0"/>
    <w:pPr>
      <w:widowControl/>
      <w:shd w:val="clear" w:color="000000" w:fill="FFFFFF"/>
      <w:jc w:val="center"/>
    </w:pPr>
    <w:rPr>
      <w:rFonts w:ascii="宋体" w:hAnsi="宋体"/>
      <w:kern w:val="0"/>
      <w:sz w:val="20"/>
      <w:szCs w:val="20"/>
    </w:rPr>
  </w:style>
  <w:style w:type="paragraph" w:customStyle="1" w:styleId="1141">
    <w:name w:val="标题3"/>
    <w:basedOn w:val="1"/>
    <w:autoRedefine/>
    <w:qFormat/>
    <w:uiPriority w:val="0"/>
    <w:pPr>
      <w:widowControl/>
      <w:tabs>
        <w:tab w:val="left" w:pos="480"/>
      </w:tabs>
    </w:pPr>
    <w:rPr>
      <w:b/>
      <w:kern w:val="0"/>
      <w:sz w:val="28"/>
      <w:szCs w:val="28"/>
    </w:rPr>
  </w:style>
  <w:style w:type="paragraph" w:customStyle="1" w:styleId="1142">
    <w:name w:val="样式 标题 3Char Char + 宋体"/>
    <w:basedOn w:val="37"/>
    <w:autoRedefine/>
    <w:qFormat/>
    <w:uiPriority w:val="0"/>
    <w:pPr>
      <w:widowControl/>
      <w:tabs>
        <w:tab w:val="clear" w:pos="720"/>
      </w:tabs>
      <w:autoSpaceDE/>
      <w:autoSpaceDN/>
      <w:snapToGrid/>
      <w:spacing w:before="0" w:after="0" w:line="240" w:lineRule="auto"/>
      <w:ind w:left="0" w:firstLine="0"/>
    </w:pPr>
    <w:rPr>
      <w:rFonts w:ascii="Times New Roman"/>
      <w:color w:val="000000"/>
      <w:kern w:val="0"/>
      <w:sz w:val="24"/>
      <w:szCs w:val="24"/>
      <w:lang w:val="zh-CN"/>
    </w:rPr>
  </w:style>
  <w:style w:type="paragraph" w:customStyle="1" w:styleId="1143">
    <w:name w:val="xl10232"/>
    <w:basedOn w:val="1"/>
    <w:autoRedefine/>
    <w:qFormat/>
    <w:uiPriority w:val="0"/>
    <w:pPr>
      <w:widowControl/>
      <w:shd w:val="clear" w:color="000000" w:fill="FFFFFF"/>
      <w:jc w:val="center"/>
    </w:pPr>
    <w:rPr>
      <w:rFonts w:ascii="宋体" w:hAnsi="宋体"/>
      <w:b/>
      <w:kern w:val="0"/>
      <w:sz w:val="20"/>
      <w:szCs w:val="20"/>
    </w:rPr>
  </w:style>
  <w:style w:type="paragraph" w:customStyle="1" w:styleId="1144">
    <w:name w:val="样式 黑体 四号 居中 首行缩进:  3.5 字符"/>
    <w:basedOn w:val="1"/>
    <w:autoRedefine/>
    <w:qFormat/>
    <w:uiPriority w:val="0"/>
    <w:pPr>
      <w:widowControl/>
      <w:autoSpaceDE w:val="0"/>
      <w:autoSpaceDN w:val="0"/>
      <w:jc w:val="center"/>
    </w:pPr>
    <w:rPr>
      <w:rFonts w:ascii="黑体" w:hAnsi="黑体" w:eastAsia="黑体"/>
      <w:kern w:val="0"/>
      <w:sz w:val="28"/>
      <w:szCs w:val="28"/>
    </w:rPr>
  </w:style>
  <w:style w:type="paragraph" w:customStyle="1" w:styleId="1145">
    <w:name w:val="xl167"/>
    <w:basedOn w:val="1"/>
    <w:autoRedefine/>
    <w:qFormat/>
    <w:uiPriority w:val="0"/>
    <w:pPr>
      <w:widowControl/>
      <w:shd w:val="clear" w:color="000000" w:fill="FFFF00"/>
      <w:jc w:val="center"/>
    </w:pPr>
    <w:rPr>
      <w:rFonts w:ascii="宋体" w:hAnsi="宋体"/>
      <w:color w:val="FF0000"/>
      <w:kern w:val="0"/>
      <w:sz w:val="20"/>
      <w:szCs w:val="20"/>
    </w:rPr>
  </w:style>
  <w:style w:type="paragraph" w:customStyle="1" w:styleId="1146">
    <w:name w:val="xl164"/>
    <w:basedOn w:val="1"/>
    <w:autoRedefine/>
    <w:qFormat/>
    <w:uiPriority w:val="0"/>
    <w:pPr>
      <w:widowControl/>
    </w:pPr>
    <w:rPr>
      <w:rFonts w:ascii="宋体" w:hAnsi="宋体"/>
      <w:kern w:val="0"/>
      <w:sz w:val="24"/>
    </w:rPr>
  </w:style>
  <w:style w:type="paragraph" w:customStyle="1" w:styleId="1147">
    <w:name w:val="xl294"/>
    <w:basedOn w:val="1"/>
    <w:autoRedefine/>
    <w:qFormat/>
    <w:uiPriority w:val="0"/>
    <w:pPr>
      <w:widowControl/>
      <w:jc w:val="center"/>
    </w:pPr>
    <w:rPr>
      <w:rFonts w:ascii="宋体" w:hAnsi="宋体"/>
      <w:kern w:val="0"/>
      <w:sz w:val="18"/>
      <w:szCs w:val="18"/>
    </w:rPr>
  </w:style>
  <w:style w:type="paragraph" w:customStyle="1" w:styleId="1148">
    <w:name w:val="xl146"/>
    <w:basedOn w:val="1"/>
    <w:autoRedefine/>
    <w:qFormat/>
    <w:uiPriority w:val="0"/>
    <w:pPr>
      <w:widowControl/>
      <w:jc w:val="center"/>
    </w:pPr>
    <w:rPr>
      <w:rFonts w:ascii="宋体" w:hAnsi="宋体"/>
      <w:color w:val="0000FF"/>
      <w:kern w:val="0"/>
      <w:sz w:val="20"/>
      <w:szCs w:val="20"/>
    </w:rPr>
  </w:style>
  <w:style w:type="paragraph" w:customStyle="1" w:styleId="1149">
    <w:name w:val="xl10182"/>
    <w:basedOn w:val="1"/>
    <w:autoRedefine/>
    <w:qFormat/>
    <w:uiPriority w:val="0"/>
    <w:pPr>
      <w:widowControl/>
      <w:shd w:val="clear" w:color="000000" w:fill="FFFFFF"/>
      <w:jc w:val="center"/>
    </w:pPr>
    <w:rPr>
      <w:rFonts w:ascii="宋体" w:hAnsi="宋体"/>
      <w:kern w:val="0"/>
      <w:sz w:val="20"/>
      <w:szCs w:val="20"/>
    </w:rPr>
  </w:style>
  <w:style w:type="paragraph" w:customStyle="1" w:styleId="1150">
    <w:name w:val="Char Char Char Char Char Char Char Char Char Char Char Char Char Char Char1 Char Char Char Char Char Char Char Char Char Char"/>
    <w:basedOn w:val="1"/>
    <w:autoRedefine/>
    <w:qFormat/>
    <w:uiPriority w:val="0"/>
    <w:pPr>
      <w:widowControl/>
    </w:pPr>
    <w:rPr>
      <w:kern w:val="0"/>
      <w:sz w:val="20"/>
      <w:szCs w:val="20"/>
    </w:rPr>
  </w:style>
  <w:style w:type="paragraph" w:customStyle="1" w:styleId="1151">
    <w:name w:val="xl10143"/>
    <w:basedOn w:val="1"/>
    <w:autoRedefine/>
    <w:qFormat/>
    <w:uiPriority w:val="0"/>
    <w:pPr>
      <w:widowControl/>
      <w:shd w:val="clear" w:color="000000" w:fill="FFFFFF"/>
      <w:jc w:val="center"/>
    </w:pPr>
    <w:rPr>
      <w:rFonts w:ascii="宋体" w:hAnsi="宋体"/>
      <w:kern w:val="0"/>
      <w:sz w:val="20"/>
      <w:szCs w:val="20"/>
    </w:rPr>
  </w:style>
  <w:style w:type="paragraph" w:customStyle="1" w:styleId="1152">
    <w:name w:val="xl10240"/>
    <w:basedOn w:val="1"/>
    <w:autoRedefine/>
    <w:qFormat/>
    <w:uiPriority w:val="0"/>
    <w:pPr>
      <w:widowControl/>
      <w:shd w:val="clear" w:color="000000" w:fill="FFFFFF"/>
      <w:jc w:val="center"/>
    </w:pPr>
    <w:rPr>
      <w:rFonts w:ascii="宋体" w:hAnsi="宋体"/>
      <w:kern w:val="0"/>
      <w:sz w:val="20"/>
      <w:szCs w:val="20"/>
    </w:rPr>
  </w:style>
  <w:style w:type="paragraph" w:customStyle="1" w:styleId="1153">
    <w:name w:val="样式 标题 2 + 小三 首行缩进:  2 字符"/>
    <w:basedOn w:val="36"/>
    <w:autoRedefine/>
    <w:qFormat/>
    <w:uiPriority w:val="0"/>
    <w:pPr>
      <w:keepNext/>
      <w:keepLines/>
      <w:wordWrap/>
      <w:spacing w:after="0"/>
    </w:pPr>
    <w:rPr>
      <w:b/>
      <w:sz w:val="28"/>
      <w:szCs w:val="28"/>
      <w:lang w:val="zh-CN"/>
    </w:rPr>
  </w:style>
  <w:style w:type="paragraph" w:customStyle="1" w:styleId="1154">
    <w:name w:val="xl291"/>
    <w:basedOn w:val="1"/>
    <w:autoRedefine/>
    <w:qFormat/>
    <w:uiPriority w:val="0"/>
    <w:pPr>
      <w:widowControl/>
      <w:jc w:val="center"/>
    </w:pPr>
    <w:rPr>
      <w:rFonts w:ascii="宋体" w:hAnsi="宋体"/>
      <w:kern w:val="0"/>
      <w:sz w:val="18"/>
      <w:szCs w:val="18"/>
    </w:rPr>
  </w:style>
  <w:style w:type="paragraph" w:customStyle="1" w:styleId="1155">
    <w:name w:val="xl10149"/>
    <w:basedOn w:val="1"/>
    <w:autoRedefine/>
    <w:qFormat/>
    <w:uiPriority w:val="0"/>
    <w:pPr>
      <w:widowControl/>
      <w:shd w:val="clear" w:color="000000" w:fill="FFFFFF"/>
      <w:jc w:val="center"/>
    </w:pPr>
    <w:rPr>
      <w:rFonts w:ascii="宋体" w:hAnsi="宋体"/>
      <w:kern w:val="0"/>
      <w:sz w:val="20"/>
      <w:szCs w:val="20"/>
    </w:rPr>
  </w:style>
  <w:style w:type="paragraph" w:customStyle="1" w:styleId="1156">
    <w:name w:val="xl10176"/>
    <w:basedOn w:val="1"/>
    <w:autoRedefine/>
    <w:qFormat/>
    <w:uiPriority w:val="0"/>
    <w:pPr>
      <w:widowControl/>
      <w:shd w:val="clear" w:color="000000" w:fill="FFFFFF"/>
      <w:jc w:val="center"/>
    </w:pPr>
    <w:rPr>
      <w:rFonts w:ascii="宋体" w:hAnsi="宋体"/>
      <w:kern w:val="0"/>
      <w:sz w:val="20"/>
      <w:szCs w:val="20"/>
    </w:rPr>
  </w:style>
  <w:style w:type="paragraph" w:customStyle="1" w:styleId="1157">
    <w:name w:val="xl10164"/>
    <w:basedOn w:val="1"/>
    <w:autoRedefine/>
    <w:qFormat/>
    <w:uiPriority w:val="0"/>
    <w:pPr>
      <w:widowControl/>
      <w:shd w:val="clear" w:color="000000" w:fill="FFFFFF"/>
      <w:jc w:val="center"/>
    </w:pPr>
    <w:rPr>
      <w:rFonts w:ascii="宋体" w:hAnsi="宋体"/>
      <w:kern w:val="0"/>
      <w:sz w:val="20"/>
      <w:szCs w:val="20"/>
    </w:rPr>
  </w:style>
  <w:style w:type="paragraph" w:customStyle="1" w:styleId="1158">
    <w:name w:val="xl165"/>
    <w:basedOn w:val="1"/>
    <w:autoRedefine/>
    <w:qFormat/>
    <w:uiPriority w:val="0"/>
    <w:pPr>
      <w:widowControl/>
    </w:pPr>
    <w:rPr>
      <w:rFonts w:ascii="宋体" w:hAnsi="宋体"/>
      <w:kern w:val="0"/>
      <w:sz w:val="24"/>
    </w:rPr>
  </w:style>
  <w:style w:type="paragraph" w:customStyle="1" w:styleId="1159">
    <w:name w:val="xl10103"/>
    <w:basedOn w:val="1"/>
    <w:autoRedefine/>
    <w:qFormat/>
    <w:uiPriority w:val="0"/>
    <w:pPr>
      <w:widowControl/>
      <w:shd w:val="clear" w:color="000000" w:fill="FFFFFF"/>
      <w:jc w:val="center"/>
    </w:pPr>
    <w:rPr>
      <w:rFonts w:ascii="宋体" w:hAnsi="宋体"/>
      <w:kern w:val="0"/>
      <w:sz w:val="20"/>
      <w:szCs w:val="20"/>
    </w:rPr>
  </w:style>
  <w:style w:type="paragraph" w:customStyle="1" w:styleId="1160">
    <w:name w:val="xl10244"/>
    <w:basedOn w:val="1"/>
    <w:autoRedefine/>
    <w:qFormat/>
    <w:uiPriority w:val="0"/>
    <w:pPr>
      <w:widowControl/>
      <w:shd w:val="clear" w:color="000000" w:fill="FFFFFF"/>
    </w:pPr>
    <w:rPr>
      <w:rFonts w:ascii="宋体" w:hAnsi="宋体"/>
      <w:kern w:val="0"/>
      <w:sz w:val="20"/>
      <w:szCs w:val="20"/>
    </w:rPr>
  </w:style>
  <w:style w:type="paragraph" w:customStyle="1" w:styleId="1161">
    <w:name w:val="xl10196"/>
    <w:basedOn w:val="1"/>
    <w:autoRedefine/>
    <w:qFormat/>
    <w:uiPriority w:val="0"/>
    <w:pPr>
      <w:widowControl/>
      <w:shd w:val="clear" w:color="000000" w:fill="FFFFFF"/>
      <w:jc w:val="center"/>
    </w:pPr>
    <w:rPr>
      <w:rFonts w:ascii="宋体" w:hAnsi="宋体"/>
      <w:kern w:val="0"/>
      <w:sz w:val="20"/>
      <w:szCs w:val="20"/>
    </w:rPr>
  </w:style>
  <w:style w:type="paragraph" w:customStyle="1" w:styleId="1162">
    <w:name w:val="xl10122"/>
    <w:basedOn w:val="1"/>
    <w:autoRedefine/>
    <w:qFormat/>
    <w:uiPriority w:val="0"/>
    <w:pPr>
      <w:widowControl/>
      <w:shd w:val="clear" w:color="000000" w:fill="FFFFFF"/>
      <w:jc w:val="center"/>
    </w:pPr>
    <w:rPr>
      <w:rFonts w:ascii="宋体" w:hAnsi="宋体"/>
      <w:kern w:val="0"/>
      <w:sz w:val="20"/>
      <w:szCs w:val="20"/>
    </w:rPr>
  </w:style>
  <w:style w:type="paragraph" w:customStyle="1" w:styleId="1163">
    <w:name w:val="xl10167"/>
    <w:basedOn w:val="1"/>
    <w:autoRedefine/>
    <w:qFormat/>
    <w:uiPriority w:val="0"/>
    <w:pPr>
      <w:widowControl/>
      <w:shd w:val="clear" w:color="000000" w:fill="FFFFFF"/>
      <w:jc w:val="center"/>
    </w:pPr>
    <w:rPr>
      <w:rFonts w:ascii="宋体" w:hAnsi="宋体"/>
      <w:b/>
      <w:kern w:val="0"/>
      <w:sz w:val="20"/>
      <w:szCs w:val="20"/>
    </w:rPr>
  </w:style>
  <w:style w:type="paragraph" w:customStyle="1" w:styleId="1164">
    <w:name w:val="xl10161"/>
    <w:basedOn w:val="1"/>
    <w:autoRedefine/>
    <w:qFormat/>
    <w:uiPriority w:val="0"/>
    <w:pPr>
      <w:widowControl/>
      <w:shd w:val="clear" w:color="000000" w:fill="FFFFFF"/>
      <w:jc w:val="center"/>
    </w:pPr>
    <w:rPr>
      <w:rFonts w:ascii="宋体" w:hAnsi="宋体"/>
      <w:kern w:val="0"/>
      <w:sz w:val="20"/>
      <w:szCs w:val="20"/>
    </w:rPr>
  </w:style>
  <w:style w:type="paragraph" w:customStyle="1" w:styleId="1165">
    <w:name w:val="xl10221"/>
    <w:basedOn w:val="1"/>
    <w:autoRedefine/>
    <w:qFormat/>
    <w:uiPriority w:val="0"/>
    <w:pPr>
      <w:widowControl/>
      <w:shd w:val="clear" w:color="000000" w:fill="FFFFFF"/>
    </w:pPr>
    <w:rPr>
      <w:rFonts w:ascii="宋体" w:hAnsi="宋体"/>
      <w:kern w:val="0"/>
      <w:sz w:val="20"/>
      <w:szCs w:val="20"/>
    </w:rPr>
  </w:style>
  <w:style w:type="paragraph" w:customStyle="1" w:styleId="1166">
    <w:name w:val="xl10111"/>
    <w:basedOn w:val="1"/>
    <w:autoRedefine/>
    <w:qFormat/>
    <w:uiPriority w:val="0"/>
    <w:pPr>
      <w:widowControl/>
      <w:shd w:val="clear" w:color="000000" w:fill="FFFFFF"/>
      <w:jc w:val="center"/>
    </w:pPr>
    <w:rPr>
      <w:rFonts w:ascii="宋体" w:hAnsi="宋体"/>
      <w:kern w:val="0"/>
      <w:sz w:val="20"/>
      <w:szCs w:val="20"/>
    </w:rPr>
  </w:style>
  <w:style w:type="paragraph" w:customStyle="1" w:styleId="1167">
    <w:name w:val="xl10142"/>
    <w:basedOn w:val="1"/>
    <w:autoRedefine/>
    <w:qFormat/>
    <w:uiPriority w:val="0"/>
    <w:pPr>
      <w:widowControl/>
      <w:shd w:val="clear" w:color="000000" w:fill="FFFFFF"/>
      <w:jc w:val="center"/>
    </w:pPr>
    <w:rPr>
      <w:rFonts w:ascii="宋体" w:hAnsi="宋体"/>
      <w:kern w:val="0"/>
      <w:sz w:val="20"/>
      <w:szCs w:val="20"/>
    </w:rPr>
  </w:style>
  <w:style w:type="paragraph" w:customStyle="1" w:styleId="1168">
    <w:name w:val="xl162"/>
    <w:basedOn w:val="1"/>
    <w:autoRedefine/>
    <w:qFormat/>
    <w:uiPriority w:val="0"/>
    <w:pPr>
      <w:widowControl/>
      <w:jc w:val="center"/>
    </w:pPr>
    <w:rPr>
      <w:rFonts w:ascii="宋体" w:hAnsi="宋体"/>
      <w:kern w:val="0"/>
      <w:sz w:val="20"/>
      <w:szCs w:val="20"/>
    </w:rPr>
  </w:style>
  <w:style w:type="paragraph" w:customStyle="1" w:styleId="1169">
    <w:name w:val="xl10249"/>
    <w:basedOn w:val="1"/>
    <w:autoRedefine/>
    <w:qFormat/>
    <w:uiPriority w:val="0"/>
    <w:pPr>
      <w:widowControl/>
      <w:shd w:val="clear" w:color="000000" w:fill="FFFFFF"/>
      <w:jc w:val="center"/>
    </w:pPr>
    <w:rPr>
      <w:rFonts w:ascii="宋体" w:hAnsi="宋体"/>
      <w:kern w:val="0"/>
      <w:sz w:val="20"/>
      <w:szCs w:val="20"/>
    </w:rPr>
  </w:style>
  <w:style w:type="paragraph" w:customStyle="1" w:styleId="1170">
    <w:name w:val="样式 样式 标题 3 + 首行缩进:  1 字符 + (中文) 宋体 小四 首行缩进:  1 字符"/>
    <w:basedOn w:val="1"/>
    <w:autoRedefine/>
    <w:qFormat/>
    <w:uiPriority w:val="0"/>
    <w:pPr>
      <w:keepNext/>
      <w:keepLines/>
      <w:widowControl/>
    </w:pPr>
    <w:rPr>
      <w:rFonts w:ascii="宋体" w:hAnsi="宋体"/>
      <w:kern w:val="0"/>
      <w:sz w:val="24"/>
    </w:rPr>
  </w:style>
  <w:style w:type="paragraph" w:customStyle="1" w:styleId="1171">
    <w:name w:val="xl132"/>
    <w:basedOn w:val="1"/>
    <w:autoRedefine/>
    <w:qFormat/>
    <w:uiPriority w:val="0"/>
    <w:pPr>
      <w:widowControl/>
      <w:jc w:val="center"/>
    </w:pPr>
    <w:rPr>
      <w:rFonts w:ascii="宋体" w:hAnsi="宋体"/>
      <w:b/>
      <w:kern w:val="0"/>
      <w:sz w:val="20"/>
      <w:szCs w:val="20"/>
    </w:rPr>
  </w:style>
  <w:style w:type="paragraph" w:customStyle="1" w:styleId="1172">
    <w:name w:val="xl10144"/>
    <w:basedOn w:val="1"/>
    <w:autoRedefine/>
    <w:qFormat/>
    <w:uiPriority w:val="0"/>
    <w:pPr>
      <w:widowControl/>
      <w:shd w:val="clear" w:color="000000" w:fill="FFFFFF"/>
      <w:jc w:val="center"/>
    </w:pPr>
    <w:rPr>
      <w:rFonts w:ascii="宋体" w:hAnsi="宋体"/>
      <w:b/>
      <w:kern w:val="0"/>
      <w:sz w:val="20"/>
      <w:szCs w:val="20"/>
    </w:rPr>
  </w:style>
  <w:style w:type="paragraph" w:customStyle="1" w:styleId="1173">
    <w:name w:val="xl10173"/>
    <w:basedOn w:val="1"/>
    <w:autoRedefine/>
    <w:qFormat/>
    <w:uiPriority w:val="0"/>
    <w:pPr>
      <w:widowControl/>
      <w:shd w:val="clear" w:color="000000" w:fill="FFFFFF"/>
      <w:jc w:val="center"/>
    </w:pPr>
    <w:rPr>
      <w:rFonts w:ascii="宋体" w:hAnsi="宋体"/>
      <w:kern w:val="0"/>
      <w:sz w:val="20"/>
      <w:szCs w:val="20"/>
    </w:rPr>
  </w:style>
  <w:style w:type="paragraph" w:customStyle="1" w:styleId="1174">
    <w:name w:val="xl10125"/>
    <w:basedOn w:val="1"/>
    <w:autoRedefine/>
    <w:qFormat/>
    <w:uiPriority w:val="0"/>
    <w:pPr>
      <w:widowControl/>
      <w:shd w:val="clear" w:color="000000" w:fill="FFFFFF"/>
      <w:jc w:val="center"/>
    </w:pPr>
    <w:rPr>
      <w:rFonts w:ascii="宋体" w:hAnsi="宋体"/>
      <w:kern w:val="0"/>
      <w:sz w:val="20"/>
      <w:szCs w:val="20"/>
    </w:rPr>
  </w:style>
  <w:style w:type="paragraph" w:customStyle="1" w:styleId="1175">
    <w:name w:val="xl10133"/>
    <w:basedOn w:val="1"/>
    <w:autoRedefine/>
    <w:qFormat/>
    <w:uiPriority w:val="0"/>
    <w:pPr>
      <w:widowControl/>
      <w:shd w:val="clear" w:color="000000" w:fill="FFFFFF"/>
      <w:jc w:val="center"/>
    </w:pPr>
    <w:rPr>
      <w:rFonts w:ascii="宋体" w:hAnsi="宋体"/>
      <w:b/>
      <w:kern w:val="0"/>
      <w:sz w:val="20"/>
      <w:szCs w:val="20"/>
    </w:rPr>
  </w:style>
  <w:style w:type="paragraph" w:customStyle="1" w:styleId="1176">
    <w:name w:val="xl10251"/>
    <w:basedOn w:val="1"/>
    <w:autoRedefine/>
    <w:qFormat/>
    <w:uiPriority w:val="0"/>
    <w:pPr>
      <w:widowControl/>
      <w:shd w:val="clear" w:color="000000" w:fill="FFFFFF"/>
      <w:jc w:val="center"/>
    </w:pPr>
    <w:rPr>
      <w:rFonts w:ascii="宋体" w:hAnsi="宋体"/>
      <w:kern w:val="0"/>
      <w:sz w:val="20"/>
      <w:szCs w:val="20"/>
    </w:rPr>
  </w:style>
  <w:style w:type="paragraph" w:customStyle="1" w:styleId="1177">
    <w:name w:val="xl10157"/>
    <w:basedOn w:val="1"/>
    <w:autoRedefine/>
    <w:qFormat/>
    <w:uiPriority w:val="0"/>
    <w:pPr>
      <w:widowControl/>
      <w:shd w:val="clear" w:color="000000" w:fill="FFFFFF"/>
      <w:jc w:val="center"/>
    </w:pPr>
    <w:rPr>
      <w:rFonts w:ascii="宋体" w:hAnsi="宋体"/>
      <w:kern w:val="0"/>
      <w:sz w:val="20"/>
      <w:szCs w:val="20"/>
    </w:rPr>
  </w:style>
  <w:style w:type="paragraph" w:customStyle="1" w:styleId="1178">
    <w:name w:val="正文3"/>
    <w:basedOn w:val="1"/>
    <w:autoRedefine/>
    <w:qFormat/>
    <w:uiPriority w:val="0"/>
    <w:pPr>
      <w:widowControl/>
      <w:tabs>
        <w:tab w:val="left" w:pos="1276"/>
      </w:tabs>
      <w:autoSpaceDE w:val="0"/>
      <w:autoSpaceDN w:val="0"/>
      <w:ind w:left="1276" w:hanging="425"/>
    </w:pPr>
    <w:rPr>
      <w:b/>
      <w:spacing w:val="4"/>
      <w:kern w:val="0"/>
      <w:sz w:val="24"/>
    </w:rPr>
  </w:style>
  <w:style w:type="paragraph" w:customStyle="1" w:styleId="1179">
    <w:name w:val="xl303"/>
    <w:basedOn w:val="1"/>
    <w:autoRedefine/>
    <w:qFormat/>
    <w:uiPriority w:val="0"/>
    <w:pPr>
      <w:widowControl/>
      <w:jc w:val="center"/>
    </w:pPr>
    <w:rPr>
      <w:rFonts w:ascii="宋体" w:hAnsi="宋体"/>
      <w:kern w:val="0"/>
      <w:sz w:val="20"/>
      <w:szCs w:val="20"/>
    </w:rPr>
  </w:style>
  <w:style w:type="paragraph" w:customStyle="1" w:styleId="1180">
    <w:name w:val="xl10231"/>
    <w:basedOn w:val="1"/>
    <w:autoRedefine/>
    <w:qFormat/>
    <w:uiPriority w:val="0"/>
    <w:pPr>
      <w:widowControl/>
      <w:shd w:val="clear" w:color="000000" w:fill="FFFFFF"/>
      <w:jc w:val="center"/>
    </w:pPr>
    <w:rPr>
      <w:rFonts w:ascii="宋体" w:hAnsi="宋体"/>
      <w:kern w:val="0"/>
      <w:sz w:val="20"/>
      <w:szCs w:val="20"/>
    </w:rPr>
  </w:style>
  <w:style w:type="paragraph" w:customStyle="1" w:styleId="1181">
    <w:name w:val="xl10241"/>
    <w:basedOn w:val="1"/>
    <w:autoRedefine/>
    <w:qFormat/>
    <w:uiPriority w:val="0"/>
    <w:pPr>
      <w:widowControl/>
      <w:shd w:val="clear" w:color="000000" w:fill="FFFFFF"/>
      <w:jc w:val="center"/>
    </w:pPr>
    <w:rPr>
      <w:rFonts w:ascii="宋体" w:hAnsi="宋体"/>
      <w:kern w:val="0"/>
      <w:sz w:val="20"/>
      <w:szCs w:val="20"/>
    </w:rPr>
  </w:style>
  <w:style w:type="paragraph" w:customStyle="1" w:styleId="1182">
    <w:name w:val="xl10233"/>
    <w:basedOn w:val="1"/>
    <w:autoRedefine/>
    <w:qFormat/>
    <w:uiPriority w:val="0"/>
    <w:pPr>
      <w:widowControl/>
      <w:shd w:val="clear" w:color="000000" w:fill="FFFFFF"/>
      <w:jc w:val="center"/>
    </w:pPr>
    <w:rPr>
      <w:rFonts w:ascii="宋体" w:hAnsi="宋体"/>
      <w:b/>
      <w:kern w:val="0"/>
      <w:sz w:val="20"/>
      <w:szCs w:val="20"/>
    </w:rPr>
  </w:style>
  <w:style w:type="paragraph" w:customStyle="1" w:styleId="1183">
    <w:name w:val="王浩大标题"/>
    <w:basedOn w:val="1"/>
    <w:autoRedefine/>
    <w:qFormat/>
    <w:uiPriority w:val="0"/>
    <w:pPr>
      <w:widowControl/>
      <w:jc w:val="center"/>
    </w:pPr>
    <w:rPr>
      <w:rFonts w:ascii="黑体" w:hAnsi="黑体" w:eastAsia="黑体"/>
      <w:kern w:val="0"/>
      <w:sz w:val="32"/>
      <w:szCs w:val="32"/>
    </w:rPr>
  </w:style>
  <w:style w:type="paragraph" w:customStyle="1" w:styleId="1184">
    <w:name w:val="Char10"/>
    <w:basedOn w:val="1"/>
    <w:autoRedefine/>
    <w:qFormat/>
    <w:uiPriority w:val="0"/>
    <w:pPr>
      <w:widowControl/>
      <w:ind w:firstLine="200"/>
    </w:pPr>
    <w:rPr>
      <w:rFonts w:ascii="宋体" w:hAnsi="宋体" w:eastAsia="仿宋_GB2312"/>
      <w:kern w:val="0"/>
      <w:sz w:val="24"/>
    </w:rPr>
  </w:style>
  <w:style w:type="paragraph" w:customStyle="1" w:styleId="1185">
    <w:name w:val="样式 标题 2 + 宋体 小四 行距: 1.5 倍行距"/>
    <w:basedOn w:val="36"/>
    <w:autoRedefine/>
    <w:qFormat/>
    <w:uiPriority w:val="0"/>
    <w:pPr>
      <w:keepNext/>
      <w:keepLines/>
      <w:wordWrap/>
      <w:spacing w:after="0"/>
      <w:jc w:val="center"/>
    </w:pPr>
    <w:rPr>
      <w:b/>
      <w:spacing w:val="8"/>
      <w:sz w:val="20"/>
      <w:lang w:val="zh-CN"/>
    </w:rPr>
  </w:style>
  <w:style w:type="paragraph" w:customStyle="1" w:styleId="1186">
    <w:name w:val="xl10213"/>
    <w:basedOn w:val="1"/>
    <w:autoRedefine/>
    <w:qFormat/>
    <w:uiPriority w:val="0"/>
    <w:pPr>
      <w:widowControl/>
      <w:shd w:val="clear" w:color="000000" w:fill="FFFFFF"/>
    </w:pPr>
    <w:rPr>
      <w:rFonts w:ascii="宋体" w:hAnsi="宋体"/>
      <w:kern w:val="0"/>
      <w:sz w:val="20"/>
      <w:szCs w:val="20"/>
    </w:rPr>
  </w:style>
  <w:style w:type="paragraph" w:customStyle="1" w:styleId="1187">
    <w:name w:val="xl10226"/>
    <w:basedOn w:val="1"/>
    <w:autoRedefine/>
    <w:qFormat/>
    <w:uiPriority w:val="0"/>
    <w:pPr>
      <w:widowControl/>
      <w:shd w:val="clear" w:color="000000" w:fill="FFFFFF"/>
    </w:pPr>
    <w:rPr>
      <w:rFonts w:ascii="宋体" w:hAnsi="宋体"/>
      <w:kern w:val="0"/>
      <w:sz w:val="20"/>
      <w:szCs w:val="20"/>
    </w:rPr>
  </w:style>
  <w:style w:type="paragraph" w:customStyle="1" w:styleId="1188">
    <w:name w:val="xl10106"/>
    <w:basedOn w:val="1"/>
    <w:autoRedefine/>
    <w:qFormat/>
    <w:uiPriority w:val="0"/>
    <w:pPr>
      <w:widowControl/>
      <w:shd w:val="clear" w:color="000000" w:fill="FFFFFF"/>
    </w:pPr>
    <w:rPr>
      <w:rFonts w:ascii="宋体" w:hAnsi="宋体"/>
      <w:b/>
      <w:kern w:val="0"/>
      <w:sz w:val="20"/>
      <w:szCs w:val="20"/>
    </w:rPr>
  </w:style>
  <w:style w:type="paragraph" w:customStyle="1" w:styleId="1189">
    <w:name w:val="xl10210"/>
    <w:basedOn w:val="1"/>
    <w:autoRedefine/>
    <w:qFormat/>
    <w:uiPriority w:val="0"/>
    <w:pPr>
      <w:widowControl/>
      <w:shd w:val="clear" w:color="000000" w:fill="FFFFFF"/>
    </w:pPr>
    <w:rPr>
      <w:rFonts w:ascii="宋体" w:hAnsi="宋体"/>
      <w:b/>
      <w:kern w:val="0"/>
      <w:sz w:val="20"/>
      <w:szCs w:val="20"/>
    </w:rPr>
  </w:style>
  <w:style w:type="paragraph" w:customStyle="1" w:styleId="1190">
    <w:name w:val="xl10197"/>
    <w:basedOn w:val="1"/>
    <w:autoRedefine/>
    <w:qFormat/>
    <w:uiPriority w:val="0"/>
    <w:pPr>
      <w:widowControl/>
      <w:shd w:val="clear" w:color="000000" w:fill="FFFFFF"/>
      <w:jc w:val="center"/>
    </w:pPr>
    <w:rPr>
      <w:rFonts w:ascii="宋体" w:hAnsi="宋体"/>
      <w:kern w:val="0"/>
      <w:sz w:val="20"/>
      <w:szCs w:val="20"/>
    </w:rPr>
  </w:style>
  <w:style w:type="paragraph" w:customStyle="1" w:styleId="1191">
    <w:name w:val="xl10185"/>
    <w:basedOn w:val="1"/>
    <w:autoRedefine/>
    <w:qFormat/>
    <w:uiPriority w:val="0"/>
    <w:pPr>
      <w:widowControl/>
      <w:shd w:val="clear" w:color="000000" w:fill="FFFFFF"/>
      <w:jc w:val="center"/>
    </w:pPr>
    <w:rPr>
      <w:rFonts w:ascii="宋体" w:hAnsi="宋体"/>
      <w:kern w:val="0"/>
      <w:sz w:val="20"/>
      <w:szCs w:val="20"/>
    </w:rPr>
  </w:style>
  <w:style w:type="paragraph" w:customStyle="1" w:styleId="1192">
    <w:name w:val="xl10127"/>
    <w:basedOn w:val="1"/>
    <w:autoRedefine/>
    <w:qFormat/>
    <w:uiPriority w:val="0"/>
    <w:pPr>
      <w:widowControl/>
      <w:shd w:val="clear" w:color="000000" w:fill="FFFFFF"/>
      <w:jc w:val="center"/>
    </w:pPr>
    <w:rPr>
      <w:rFonts w:ascii="宋体" w:hAnsi="宋体"/>
      <w:kern w:val="0"/>
      <w:sz w:val="20"/>
      <w:szCs w:val="20"/>
    </w:rPr>
  </w:style>
  <w:style w:type="paragraph" w:customStyle="1" w:styleId="1193">
    <w:name w:val="xl10177"/>
    <w:basedOn w:val="1"/>
    <w:autoRedefine/>
    <w:qFormat/>
    <w:uiPriority w:val="0"/>
    <w:pPr>
      <w:widowControl/>
      <w:shd w:val="clear" w:color="000000" w:fill="FFFFFF"/>
    </w:pPr>
    <w:rPr>
      <w:rFonts w:ascii="宋体" w:hAnsi="宋体"/>
      <w:kern w:val="0"/>
      <w:sz w:val="20"/>
      <w:szCs w:val="20"/>
    </w:rPr>
  </w:style>
  <w:style w:type="paragraph" w:customStyle="1" w:styleId="1194">
    <w:name w:val="xl10211"/>
    <w:basedOn w:val="1"/>
    <w:autoRedefine/>
    <w:qFormat/>
    <w:uiPriority w:val="0"/>
    <w:pPr>
      <w:widowControl/>
      <w:shd w:val="clear" w:color="000000" w:fill="FFFFFF"/>
    </w:pPr>
    <w:rPr>
      <w:rFonts w:ascii="宋体" w:hAnsi="宋体"/>
      <w:kern w:val="0"/>
      <w:sz w:val="20"/>
      <w:szCs w:val="20"/>
    </w:rPr>
  </w:style>
  <w:style w:type="paragraph" w:customStyle="1" w:styleId="1195">
    <w:name w:val="xl102"/>
    <w:basedOn w:val="1"/>
    <w:autoRedefine/>
    <w:qFormat/>
    <w:uiPriority w:val="0"/>
    <w:pPr>
      <w:widowControl/>
      <w:shd w:val="clear" w:color="000000" w:fill="FFFFFF"/>
      <w:jc w:val="center"/>
    </w:pPr>
    <w:rPr>
      <w:rFonts w:ascii="宋体" w:hAnsi="宋体"/>
      <w:b/>
      <w:kern w:val="0"/>
      <w:sz w:val="20"/>
      <w:szCs w:val="20"/>
    </w:rPr>
  </w:style>
  <w:style w:type="paragraph" w:customStyle="1" w:styleId="1196">
    <w:name w:val="font1"/>
    <w:basedOn w:val="1"/>
    <w:autoRedefine/>
    <w:qFormat/>
    <w:uiPriority w:val="0"/>
    <w:pPr>
      <w:widowControl/>
    </w:pPr>
    <w:rPr>
      <w:rFonts w:ascii="宋体" w:hAnsi="宋体"/>
      <w:kern w:val="0"/>
      <w:sz w:val="24"/>
    </w:rPr>
  </w:style>
  <w:style w:type="paragraph" w:customStyle="1" w:styleId="1197">
    <w:name w:val="xl10170"/>
    <w:basedOn w:val="1"/>
    <w:autoRedefine/>
    <w:qFormat/>
    <w:uiPriority w:val="0"/>
    <w:pPr>
      <w:widowControl/>
      <w:shd w:val="clear" w:color="000000" w:fill="FFFFFF"/>
      <w:jc w:val="center"/>
    </w:pPr>
    <w:rPr>
      <w:rFonts w:ascii="宋体" w:hAnsi="宋体"/>
      <w:kern w:val="0"/>
      <w:sz w:val="20"/>
      <w:szCs w:val="20"/>
    </w:rPr>
  </w:style>
  <w:style w:type="paragraph" w:customStyle="1" w:styleId="1198">
    <w:name w:val="xl150"/>
    <w:basedOn w:val="1"/>
    <w:autoRedefine/>
    <w:qFormat/>
    <w:uiPriority w:val="0"/>
    <w:pPr>
      <w:widowControl/>
    </w:pPr>
    <w:rPr>
      <w:rFonts w:ascii="宋体" w:hAnsi="宋体"/>
      <w:color w:val="993300"/>
      <w:kern w:val="0"/>
      <w:sz w:val="24"/>
    </w:rPr>
  </w:style>
  <w:style w:type="paragraph" w:customStyle="1" w:styleId="1199">
    <w:name w:val="采用正文"/>
    <w:basedOn w:val="37"/>
    <w:autoRedefine/>
    <w:qFormat/>
    <w:uiPriority w:val="0"/>
    <w:pPr>
      <w:widowControl/>
      <w:tabs>
        <w:tab w:val="clear" w:pos="720"/>
      </w:tabs>
      <w:autoSpaceDE/>
      <w:autoSpaceDN/>
      <w:snapToGrid/>
      <w:spacing w:before="0" w:after="0" w:line="240" w:lineRule="auto"/>
      <w:ind w:left="0" w:firstLine="200"/>
    </w:pPr>
    <w:rPr>
      <w:rFonts w:ascii="Times New Roman" w:eastAsia="仿宋_GB2312"/>
      <w:color w:val="000000"/>
      <w:spacing w:val="8"/>
      <w:kern w:val="0"/>
      <w:sz w:val="20"/>
      <w:lang w:val="zh-CN"/>
    </w:rPr>
  </w:style>
  <w:style w:type="paragraph" w:customStyle="1" w:styleId="1200">
    <w:name w:val="xl10193"/>
    <w:basedOn w:val="1"/>
    <w:autoRedefine/>
    <w:qFormat/>
    <w:uiPriority w:val="0"/>
    <w:pPr>
      <w:widowControl/>
      <w:shd w:val="clear" w:color="000000" w:fill="FFFFFF"/>
    </w:pPr>
    <w:rPr>
      <w:rFonts w:ascii="宋体" w:hAnsi="宋体"/>
      <w:b/>
      <w:kern w:val="0"/>
      <w:sz w:val="20"/>
      <w:szCs w:val="20"/>
    </w:rPr>
  </w:style>
  <w:style w:type="paragraph" w:customStyle="1" w:styleId="1201">
    <w:name w:val="表1.1"/>
    <w:basedOn w:val="1"/>
    <w:autoRedefine/>
    <w:qFormat/>
    <w:uiPriority w:val="0"/>
    <w:pPr>
      <w:widowControl/>
    </w:pPr>
    <w:rPr>
      <w:rFonts w:ascii="宋体" w:hAnsi="宋体" w:eastAsia="黑体"/>
      <w:kern w:val="0"/>
      <w:sz w:val="24"/>
    </w:rPr>
  </w:style>
  <w:style w:type="paragraph" w:customStyle="1" w:styleId="1202">
    <w:name w:val="xl298"/>
    <w:basedOn w:val="1"/>
    <w:autoRedefine/>
    <w:qFormat/>
    <w:uiPriority w:val="0"/>
    <w:pPr>
      <w:widowControl/>
      <w:jc w:val="center"/>
    </w:pPr>
    <w:rPr>
      <w:rFonts w:ascii="宋体" w:hAnsi="宋体"/>
      <w:kern w:val="0"/>
      <w:sz w:val="18"/>
      <w:szCs w:val="18"/>
    </w:rPr>
  </w:style>
  <w:style w:type="paragraph" w:customStyle="1" w:styleId="1203">
    <w:name w:val="xl10238"/>
    <w:basedOn w:val="1"/>
    <w:autoRedefine/>
    <w:qFormat/>
    <w:uiPriority w:val="0"/>
    <w:pPr>
      <w:widowControl/>
      <w:shd w:val="clear" w:color="000000" w:fill="FFFFFF"/>
      <w:jc w:val="center"/>
    </w:pPr>
    <w:rPr>
      <w:rFonts w:ascii="宋体" w:hAnsi="宋体"/>
      <w:kern w:val="0"/>
      <w:sz w:val="20"/>
      <w:szCs w:val="20"/>
    </w:rPr>
  </w:style>
  <w:style w:type="paragraph" w:customStyle="1" w:styleId="1204">
    <w:name w:val="xl10099"/>
    <w:basedOn w:val="1"/>
    <w:autoRedefine/>
    <w:qFormat/>
    <w:uiPriority w:val="0"/>
    <w:pPr>
      <w:widowControl/>
      <w:shd w:val="clear" w:color="000000" w:fill="FFFFFF"/>
    </w:pPr>
    <w:rPr>
      <w:rFonts w:ascii="宋体" w:hAnsi="宋体"/>
      <w:b/>
      <w:kern w:val="0"/>
      <w:sz w:val="20"/>
      <w:szCs w:val="20"/>
    </w:rPr>
  </w:style>
  <w:style w:type="paragraph" w:customStyle="1" w:styleId="1205">
    <w:name w:val="xl138"/>
    <w:basedOn w:val="1"/>
    <w:autoRedefine/>
    <w:qFormat/>
    <w:uiPriority w:val="0"/>
    <w:pPr>
      <w:widowControl/>
    </w:pPr>
    <w:rPr>
      <w:rFonts w:ascii="宋体" w:hAnsi="宋体"/>
      <w:color w:val="0000FF"/>
      <w:kern w:val="0"/>
      <w:sz w:val="20"/>
      <w:szCs w:val="20"/>
    </w:rPr>
  </w:style>
  <w:style w:type="paragraph" w:customStyle="1" w:styleId="1206">
    <w:name w:val="xl10151"/>
    <w:basedOn w:val="1"/>
    <w:autoRedefine/>
    <w:qFormat/>
    <w:uiPriority w:val="0"/>
    <w:pPr>
      <w:widowControl/>
      <w:shd w:val="clear" w:color="000000" w:fill="FFFFFF"/>
      <w:jc w:val="center"/>
    </w:pPr>
    <w:rPr>
      <w:rFonts w:ascii="宋体" w:hAnsi="宋体"/>
      <w:kern w:val="0"/>
      <w:sz w:val="20"/>
      <w:szCs w:val="20"/>
    </w:rPr>
  </w:style>
  <w:style w:type="paragraph" w:customStyle="1" w:styleId="1207">
    <w:name w:val="xl10225"/>
    <w:basedOn w:val="1"/>
    <w:autoRedefine/>
    <w:qFormat/>
    <w:uiPriority w:val="0"/>
    <w:pPr>
      <w:widowControl/>
      <w:shd w:val="clear" w:color="000000" w:fill="FFFFFF"/>
    </w:pPr>
    <w:rPr>
      <w:rFonts w:ascii="宋体" w:hAnsi="宋体"/>
      <w:kern w:val="0"/>
      <w:sz w:val="20"/>
      <w:szCs w:val="20"/>
    </w:rPr>
  </w:style>
  <w:style w:type="paragraph" w:customStyle="1" w:styleId="1208">
    <w:name w:val="Char Char Char1 Char Char Char Char1"/>
    <w:basedOn w:val="36"/>
    <w:autoRedefine/>
    <w:qFormat/>
    <w:uiPriority w:val="0"/>
    <w:pPr>
      <w:keepNext/>
      <w:keepLines/>
      <w:wordWrap/>
      <w:spacing w:after="0"/>
    </w:pPr>
    <w:rPr>
      <w:rFonts w:ascii="Arial" w:hAnsi="Arial"/>
      <w:b/>
      <w:sz w:val="24"/>
      <w:szCs w:val="24"/>
      <w:lang w:val="zh-CN"/>
    </w:rPr>
  </w:style>
  <w:style w:type="paragraph" w:customStyle="1" w:styleId="1209">
    <w:name w:val="xl10230"/>
    <w:basedOn w:val="1"/>
    <w:autoRedefine/>
    <w:qFormat/>
    <w:uiPriority w:val="0"/>
    <w:pPr>
      <w:widowControl/>
      <w:shd w:val="clear" w:color="000000" w:fill="FFFFFF"/>
      <w:jc w:val="center"/>
    </w:pPr>
    <w:rPr>
      <w:rFonts w:ascii="宋体" w:hAnsi="宋体"/>
      <w:kern w:val="0"/>
      <w:sz w:val="20"/>
      <w:szCs w:val="20"/>
    </w:rPr>
  </w:style>
  <w:style w:type="paragraph" w:customStyle="1" w:styleId="1210">
    <w:name w:val="标题2 Char Char Char Char Char Char Char Char Char Char Char Char Char Char"/>
    <w:basedOn w:val="37"/>
    <w:autoRedefine/>
    <w:qFormat/>
    <w:uiPriority w:val="0"/>
    <w:pPr>
      <w:widowControl/>
      <w:tabs>
        <w:tab w:val="clear" w:pos="720"/>
      </w:tabs>
      <w:autoSpaceDE/>
      <w:autoSpaceDN/>
      <w:snapToGrid/>
      <w:spacing w:before="0" w:after="0" w:line="240" w:lineRule="auto"/>
      <w:ind w:left="0" w:firstLine="126"/>
    </w:pPr>
    <w:rPr>
      <w:rFonts w:ascii="黑体" w:hAnsi="黑体" w:eastAsia="汉鼎简仿宋"/>
      <w:b w:val="0"/>
      <w:color w:val="000000"/>
      <w:kern w:val="0"/>
      <w:sz w:val="28"/>
      <w:szCs w:val="28"/>
      <w:lang w:val="zh-CN"/>
    </w:rPr>
  </w:style>
  <w:style w:type="paragraph" w:customStyle="1" w:styleId="1211">
    <w:name w:val="xl10152"/>
    <w:basedOn w:val="1"/>
    <w:autoRedefine/>
    <w:qFormat/>
    <w:uiPriority w:val="0"/>
    <w:pPr>
      <w:widowControl/>
      <w:shd w:val="clear" w:color="000000" w:fill="FFFFFF"/>
      <w:jc w:val="center"/>
    </w:pPr>
    <w:rPr>
      <w:rFonts w:ascii="宋体" w:hAnsi="宋体"/>
      <w:kern w:val="0"/>
      <w:sz w:val="20"/>
      <w:szCs w:val="20"/>
    </w:rPr>
  </w:style>
  <w:style w:type="paragraph" w:customStyle="1" w:styleId="1212">
    <w:name w:val="xl10254"/>
    <w:basedOn w:val="1"/>
    <w:autoRedefine/>
    <w:qFormat/>
    <w:uiPriority w:val="0"/>
    <w:pPr>
      <w:widowControl/>
      <w:shd w:val="clear" w:color="000000" w:fill="FFFFFF"/>
      <w:jc w:val="center"/>
    </w:pPr>
    <w:rPr>
      <w:rFonts w:ascii="宋体" w:hAnsi="宋体"/>
      <w:kern w:val="0"/>
      <w:sz w:val="24"/>
    </w:rPr>
  </w:style>
  <w:style w:type="paragraph" w:customStyle="1" w:styleId="1213">
    <w:name w:val="xl10126"/>
    <w:basedOn w:val="1"/>
    <w:autoRedefine/>
    <w:qFormat/>
    <w:uiPriority w:val="0"/>
    <w:pPr>
      <w:widowControl/>
      <w:shd w:val="clear" w:color="000000" w:fill="FFFFFF"/>
      <w:jc w:val="center"/>
    </w:pPr>
    <w:rPr>
      <w:rFonts w:ascii="宋体" w:hAnsi="宋体"/>
      <w:kern w:val="0"/>
      <w:sz w:val="20"/>
      <w:szCs w:val="20"/>
    </w:rPr>
  </w:style>
  <w:style w:type="paragraph" w:customStyle="1" w:styleId="1214">
    <w:name w:val="Char Char Char Char Char Char Char Char Char Char Char Char Char Char Char Char Char Char Char"/>
    <w:basedOn w:val="36"/>
    <w:autoRedefine/>
    <w:qFormat/>
    <w:uiPriority w:val="0"/>
    <w:pPr>
      <w:keepNext/>
      <w:keepLines/>
      <w:wordWrap/>
      <w:spacing w:after="0"/>
    </w:pPr>
    <w:rPr>
      <w:rFonts w:ascii="Arial" w:hAnsi="Arial"/>
      <w:b/>
      <w:sz w:val="20"/>
      <w:lang w:val="zh-CN"/>
    </w:rPr>
  </w:style>
  <w:style w:type="paragraph" w:customStyle="1" w:styleId="1215">
    <w:name w:val="xl10102"/>
    <w:basedOn w:val="1"/>
    <w:autoRedefine/>
    <w:qFormat/>
    <w:uiPriority w:val="0"/>
    <w:pPr>
      <w:widowControl/>
      <w:shd w:val="clear" w:color="000000" w:fill="FFFFFF"/>
    </w:pPr>
    <w:rPr>
      <w:rFonts w:ascii="宋体" w:hAnsi="宋体"/>
      <w:kern w:val="0"/>
      <w:sz w:val="20"/>
      <w:szCs w:val="20"/>
    </w:rPr>
  </w:style>
  <w:style w:type="paragraph" w:customStyle="1" w:styleId="1216">
    <w:name w:val="xl10119"/>
    <w:basedOn w:val="1"/>
    <w:autoRedefine/>
    <w:qFormat/>
    <w:uiPriority w:val="0"/>
    <w:pPr>
      <w:widowControl/>
      <w:shd w:val="clear" w:color="000000" w:fill="FFFFFF"/>
      <w:jc w:val="center"/>
    </w:pPr>
    <w:rPr>
      <w:rFonts w:ascii="宋体" w:hAnsi="宋体"/>
      <w:kern w:val="0"/>
      <w:sz w:val="20"/>
      <w:szCs w:val="20"/>
    </w:rPr>
  </w:style>
  <w:style w:type="paragraph" w:customStyle="1" w:styleId="1217">
    <w:name w:val="xl116"/>
    <w:basedOn w:val="1"/>
    <w:autoRedefine/>
    <w:qFormat/>
    <w:uiPriority w:val="0"/>
    <w:pPr>
      <w:widowControl/>
      <w:jc w:val="center"/>
    </w:pPr>
    <w:rPr>
      <w:rFonts w:ascii="宋体" w:hAnsi="宋体"/>
      <w:kern w:val="0"/>
      <w:sz w:val="24"/>
    </w:rPr>
  </w:style>
  <w:style w:type="paragraph" w:customStyle="1" w:styleId="1218">
    <w:name w:val="xl10169"/>
    <w:basedOn w:val="1"/>
    <w:autoRedefine/>
    <w:qFormat/>
    <w:uiPriority w:val="0"/>
    <w:pPr>
      <w:widowControl/>
      <w:shd w:val="clear" w:color="000000" w:fill="FFFFFF"/>
      <w:jc w:val="center"/>
    </w:pPr>
    <w:rPr>
      <w:rFonts w:ascii="宋体" w:hAnsi="宋体"/>
      <w:kern w:val="0"/>
      <w:sz w:val="20"/>
      <w:szCs w:val="20"/>
    </w:rPr>
  </w:style>
  <w:style w:type="paragraph" w:customStyle="1" w:styleId="1219">
    <w:name w:val="样式 标题 1 + 两端对齐"/>
    <w:basedOn w:val="35"/>
    <w:autoRedefine/>
    <w:qFormat/>
    <w:uiPriority w:val="0"/>
    <w:pPr>
      <w:widowControl/>
      <w:tabs>
        <w:tab w:val="clear" w:pos="432"/>
      </w:tabs>
      <w:autoSpaceDE/>
      <w:autoSpaceDN/>
      <w:snapToGrid/>
      <w:spacing w:before="0" w:after="0" w:line="240" w:lineRule="auto"/>
      <w:ind w:left="0" w:firstLine="0"/>
      <w:jc w:val="center"/>
    </w:pPr>
    <w:rPr>
      <w:rFonts w:ascii="Times New Roman" w:hAnsi="宋体"/>
      <w:color w:val="000000"/>
      <w:kern w:val="0"/>
      <w:sz w:val="28"/>
      <w:szCs w:val="28"/>
      <w:lang w:val="zh-CN"/>
    </w:rPr>
  </w:style>
  <w:style w:type="paragraph" w:customStyle="1" w:styleId="1220">
    <w:name w:val="样式 宋体 行距: 1.5 倍行距"/>
    <w:basedOn w:val="1"/>
    <w:autoRedefine/>
    <w:qFormat/>
    <w:uiPriority w:val="0"/>
    <w:pPr>
      <w:widowControl/>
    </w:pPr>
    <w:rPr>
      <w:rFonts w:ascii="宋体" w:hAnsi="宋体"/>
      <w:kern w:val="0"/>
      <w:sz w:val="18"/>
      <w:szCs w:val="18"/>
    </w:rPr>
  </w:style>
  <w:style w:type="paragraph" w:customStyle="1" w:styleId="1221">
    <w:name w:val="样式 标题 2节标题 1.11.1标题2b2标题 2 Char Char + 段前: 25.3 磅 段后: 25.3 磅"/>
    <w:basedOn w:val="36"/>
    <w:autoRedefine/>
    <w:qFormat/>
    <w:uiPriority w:val="0"/>
    <w:pPr>
      <w:keepNext/>
      <w:keepLines/>
      <w:wordWrap/>
      <w:spacing w:after="0"/>
    </w:pPr>
    <w:rPr>
      <w:b/>
      <w:sz w:val="20"/>
      <w:lang w:val="zh-CN"/>
    </w:rPr>
  </w:style>
  <w:style w:type="paragraph" w:customStyle="1" w:styleId="1222">
    <w:name w:val="xl115"/>
    <w:basedOn w:val="1"/>
    <w:autoRedefine/>
    <w:qFormat/>
    <w:uiPriority w:val="0"/>
    <w:pPr>
      <w:widowControl/>
      <w:jc w:val="center"/>
    </w:pPr>
    <w:rPr>
      <w:rFonts w:ascii="宋体" w:hAnsi="宋体"/>
      <w:kern w:val="0"/>
      <w:sz w:val="24"/>
    </w:rPr>
  </w:style>
  <w:style w:type="paragraph" w:customStyle="1" w:styleId="1223">
    <w:name w:val="xl10239"/>
    <w:basedOn w:val="1"/>
    <w:autoRedefine/>
    <w:qFormat/>
    <w:uiPriority w:val="0"/>
    <w:pPr>
      <w:widowControl/>
      <w:shd w:val="clear" w:color="000000" w:fill="FFFFFF"/>
      <w:jc w:val="center"/>
    </w:pPr>
    <w:rPr>
      <w:rFonts w:ascii="宋体" w:hAnsi="宋体"/>
      <w:kern w:val="0"/>
      <w:sz w:val="20"/>
      <w:szCs w:val="20"/>
    </w:rPr>
  </w:style>
  <w:style w:type="paragraph" w:customStyle="1" w:styleId="1224">
    <w:name w:val="xl10255"/>
    <w:basedOn w:val="1"/>
    <w:autoRedefine/>
    <w:qFormat/>
    <w:uiPriority w:val="0"/>
    <w:pPr>
      <w:widowControl/>
      <w:shd w:val="clear" w:color="000000" w:fill="FFFFFF"/>
      <w:jc w:val="center"/>
    </w:pPr>
    <w:rPr>
      <w:rFonts w:ascii="宋体" w:hAnsi="宋体"/>
      <w:kern w:val="0"/>
      <w:sz w:val="20"/>
      <w:szCs w:val="20"/>
    </w:rPr>
  </w:style>
  <w:style w:type="paragraph" w:customStyle="1" w:styleId="1225">
    <w:name w:val="xl10189"/>
    <w:basedOn w:val="1"/>
    <w:autoRedefine/>
    <w:qFormat/>
    <w:uiPriority w:val="0"/>
    <w:pPr>
      <w:widowControl/>
      <w:shd w:val="clear" w:color="000000" w:fill="FFFFFF"/>
      <w:jc w:val="center"/>
    </w:pPr>
    <w:rPr>
      <w:rFonts w:ascii="宋体" w:hAnsi="宋体"/>
      <w:kern w:val="0"/>
      <w:sz w:val="20"/>
      <w:szCs w:val="20"/>
    </w:rPr>
  </w:style>
  <w:style w:type="paragraph" w:customStyle="1" w:styleId="1226">
    <w:name w:val="黑小四"/>
    <w:basedOn w:val="1"/>
    <w:autoRedefine/>
    <w:qFormat/>
    <w:uiPriority w:val="0"/>
    <w:pPr>
      <w:widowControl/>
      <w:ind w:firstLine="480"/>
    </w:pPr>
    <w:rPr>
      <w:rFonts w:ascii="黑体" w:hAnsi="黑体" w:eastAsia="黑体"/>
      <w:kern w:val="0"/>
      <w:sz w:val="24"/>
    </w:rPr>
  </w:style>
  <w:style w:type="paragraph" w:customStyle="1" w:styleId="1227">
    <w:name w:val="xl10104"/>
    <w:basedOn w:val="1"/>
    <w:autoRedefine/>
    <w:qFormat/>
    <w:uiPriority w:val="0"/>
    <w:pPr>
      <w:widowControl/>
      <w:shd w:val="clear" w:color="000000" w:fill="FFFFFF"/>
      <w:jc w:val="center"/>
    </w:pPr>
    <w:rPr>
      <w:rFonts w:ascii="宋体" w:hAnsi="宋体"/>
      <w:kern w:val="0"/>
      <w:sz w:val="20"/>
      <w:szCs w:val="20"/>
    </w:rPr>
  </w:style>
  <w:style w:type="paragraph" w:customStyle="1" w:styleId="1228">
    <w:name w:val="xl299"/>
    <w:basedOn w:val="1"/>
    <w:autoRedefine/>
    <w:qFormat/>
    <w:uiPriority w:val="0"/>
    <w:pPr>
      <w:widowControl/>
      <w:jc w:val="center"/>
    </w:pPr>
    <w:rPr>
      <w:rFonts w:ascii="宋体" w:hAnsi="宋体"/>
      <w:kern w:val="0"/>
      <w:sz w:val="18"/>
      <w:szCs w:val="18"/>
    </w:rPr>
  </w:style>
  <w:style w:type="paragraph" w:customStyle="1" w:styleId="1229">
    <w:name w:val="样式 目录 2 + 左侧:  2 字符1"/>
    <w:basedOn w:val="123"/>
    <w:autoRedefine/>
    <w:qFormat/>
    <w:uiPriority w:val="0"/>
    <w:pPr>
      <w:tabs>
        <w:tab w:val="right" w:leader="dot" w:pos="9061"/>
      </w:tabs>
      <w:wordWrap/>
      <w:ind w:left="488"/>
    </w:pPr>
    <w:rPr>
      <w:spacing w:val="2"/>
      <w:sz w:val="24"/>
      <w:szCs w:val="24"/>
    </w:rPr>
  </w:style>
  <w:style w:type="paragraph" w:customStyle="1" w:styleId="1230">
    <w:name w:val="xl128"/>
    <w:basedOn w:val="1"/>
    <w:autoRedefine/>
    <w:qFormat/>
    <w:uiPriority w:val="0"/>
    <w:pPr>
      <w:widowControl/>
    </w:pPr>
    <w:rPr>
      <w:rFonts w:ascii="宋体" w:hAnsi="宋体"/>
      <w:kern w:val="0"/>
      <w:sz w:val="24"/>
    </w:rPr>
  </w:style>
  <w:style w:type="paragraph" w:customStyle="1" w:styleId="1231">
    <w:name w:val="xl10198"/>
    <w:basedOn w:val="1"/>
    <w:autoRedefine/>
    <w:qFormat/>
    <w:uiPriority w:val="0"/>
    <w:pPr>
      <w:widowControl/>
      <w:shd w:val="clear" w:color="000000" w:fill="FFFFFF"/>
      <w:jc w:val="center"/>
    </w:pPr>
    <w:rPr>
      <w:rFonts w:ascii="宋体" w:hAnsi="宋体"/>
      <w:kern w:val="0"/>
      <w:sz w:val="20"/>
      <w:szCs w:val="20"/>
    </w:rPr>
  </w:style>
  <w:style w:type="paragraph" w:customStyle="1" w:styleId="1232">
    <w:name w:val="样式 首行缩进:  0 字符"/>
    <w:basedOn w:val="1"/>
    <w:autoRedefine/>
    <w:qFormat/>
    <w:uiPriority w:val="0"/>
    <w:pPr>
      <w:widowControl/>
      <w:autoSpaceDE w:val="0"/>
      <w:autoSpaceDN w:val="0"/>
    </w:pPr>
    <w:rPr>
      <w:rFonts w:ascii="宋体" w:hAnsi="宋体"/>
      <w:kern w:val="0"/>
      <w:sz w:val="20"/>
      <w:szCs w:val="20"/>
    </w:rPr>
  </w:style>
  <w:style w:type="paragraph" w:customStyle="1" w:styleId="1233">
    <w:name w:val="xl10139"/>
    <w:basedOn w:val="1"/>
    <w:autoRedefine/>
    <w:qFormat/>
    <w:uiPriority w:val="0"/>
    <w:pPr>
      <w:widowControl/>
      <w:shd w:val="clear" w:color="000000" w:fill="FFFFFF"/>
    </w:pPr>
    <w:rPr>
      <w:rFonts w:ascii="宋体" w:hAnsi="宋体"/>
      <w:kern w:val="0"/>
      <w:sz w:val="20"/>
      <w:szCs w:val="20"/>
    </w:rPr>
  </w:style>
  <w:style w:type="paragraph" w:customStyle="1" w:styleId="1234">
    <w:name w:val="xl173"/>
    <w:basedOn w:val="1"/>
    <w:autoRedefine/>
    <w:qFormat/>
    <w:uiPriority w:val="0"/>
    <w:pPr>
      <w:widowControl/>
      <w:shd w:val="clear" w:color="000000" w:fill="FFFF00"/>
    </w:pPr>
    <w:rPr>
      <w:rFonts w:ascii="宋体" w:hAnsi="宋体"/>
      <w:color w:val="FF0000"/>
      <w:kern w:val="0"/>
      <w:sz w:val="20"/>
      <w:szCs w:val="20"/>
    </w:rPr>
  </w:style>
  <w:style w:type="paragraph" w:customStyle="1" w:styleId="1235">
    <w:name w:val="灿"/>
    <w:basedOn w:val="1"/>
    <w:autoRedefine/>
    <w:qFormat/>
    <w:uiPriority w:val="0"/>
    <w:pPr>
      <w:widowControl/>
      <w:tabs>
        <w:tab w:val="left" w:pos="2160"/>
        <w:tab w:val="left" w:pos="2520"/>
        <w:tab w:val="left" w:pos="2880"/>
        <w:tab w:val="left" w:pos="3240"/>
      </w:tabs>
    </w:pPr>
    <w:rPr>
      <w:rFonts w:ascii="華康中楷體" w:hAnsi="華康中楷體" w:eastAsia="華康中楷體"/>
      <w:kern w:val="0"/>
      <w:sz w:val="24"/>
    </w:rPr>
  </w:style>
  <w:style w:type="paragraph" w:customStyle="1" w:styleId="1236">
    <w:name w:val="附表"/>
    <w:autoRedefine/>
    <w:qFormat/>
    <w:uiPriority w:val="0"/>
    <w:pPr>
      <w:tabs>
        <w:tab w:val="left" w:pos="567"/>
      </w:tabs>
    </w:pPr>
    <w:rPr>
      <w:rFonts w:ascii="Times New Roman" w:hAnsi="Times New Roman" w:eastAsia="宋体" w:cs="Times New Roman"/>
      <w:b/>
      <w:spacing w:val="8"/>
      <w:sz w:val="32"/>
      <w:szCs w:val="32"/>
      <w:lang w:val="en-US" w:eastAsia="zh-CN" w:bidi="ar-SA"/>
    </w:rPr>
  </w:style>
  <w:style w:type="paragraph" w:customStyle="1" w:styleId="1237">
    <w:name w:val="xl10116"/>
    <w:basedOn w:val="1"/>
    <w:autoRedefine/>
    <w:qFormat/>
    <w:uiPriority w:val="0"/>
    <w:pPr>
      <w:widowControl/>
      <w:shd w:val="clear" w:color="000000" w:fill="FFFFFF"/>
      <w:jc w:val="center"/>
    </w:pPr>
    <w:rPr>
      <w:rFonts w:ascii="宋体" w:hAnsi="宋体"/>
      <w:kern w:val="0"/>
      <w:sz w:val="20"/>
      <w:szCs w:val="20"/>
    </w:rPr>
  </w:style>
  <w:style w:type="paragraph" w:customStyle="1" w:styleId="1238">
    <w:name w:val="xl10130"/>
    <w:basedOn w:val="1"/>
    <w:autoRedefine/>
    <w:qFormat/>
    <w:uiPriority w:val="0"/>
    <w:pPr>
      <w:widowControl/>
      <w:shd w:val="clear" w:color="000000" w:fill="FFFFFF"/>
      <w:jc w:val="center"/>
    </w:pPr>
    <w:rPr>
      <w:rFonts w:ascii="宋体" w:hAnsi="宋体"/>
      <w:kern w:val="0"/>
      <w:sz w:val="20"/>
      <w:szCs w:val="20"/>
    </w:rPr>
  </w:style>
  <w:style w:type="paragraph" w:customStyle="1" w:styleId="1239">
    <w:name w:val="xl129"/>
    <w:basedOn w:val="1"/>
    <w:autoRedefine/>
    <w:qFormat/>
    <w:uiPriority w:val="0"/>
    <w:pPr>
      <w:widowControl/>
      <w:jc w:val="center"/>
    </w:pPr>
    <w:rPr>
      <w:rFonts w:ascii="宋体" w:hAnsi="宋体"/>
      <w:b/>
      <w:kern w:val="0"/>
      <w:sz w:val="20"/>
      <w:szCs w:val="20"/>
    </w:rPr>
  </w:style>
  <w:style w:type="paragraph" w:customStyle="1" w:styleId="1240">
    <w:name w:val="xl109"/>
    <w:basedOn w:val="1"/>
    <w:autoRedefine/>
    <w:qFormat/>
    <w:uiPriority w:val="0"/>
    <w:pPr>
      <w:widowControl/>
      <w:jc w:val="right"/>
    </w:pPr>
    <w:rPr>
      <w:rFonts w:ascii="黑体" w:hAnsi="黑体"/>
      <w:kern w:val="0"/>
      <w:sz w:val="24"/>
    </w:rPr>
  </w:style>
  <w:style w:type="paragraph" w:customStyle="1" w:styleId="1241">
    <w:name w:val="表"/>
    <w:basedOn w:val="1"/>
    <w:autoRedefine/>
    <w:qFormat/>
    <w:uiPriority w:val="0"/>
    <w:pPr>
      <w:widowControl/>
      <w:jc w:val="center"/>
    </w:pPr>
    <w:rPr>
      <w:kern w:val="0"/>
      <w:sz w:val="20"/>
      <w:szCs w:val="20"/>
    </w:rPr>
  </w:style>
  <w:style w:type="paragraph" w:customStyle="1" w:styleId="1242">
    <w:name w:val="xl10129"/>
    <w:basedOn w:val="1"/>
    <w:autoRedefine/>
    <w:qFormat/>
    <w:uiPriority w:val="0"/>
    <w:pPr>
      <w:widowControl/>
      <w:shd w:val="clear" w:color="000000" w:fill="FFFFFF"/>
      <w:jc w:val="center"/>
    </w:pPr>
    <w:rPr>
      <w:rFonts w:ascii="宋体" w:hAnsi="宋体"/>
      <w:kern w:val="0"/>
      <w:sz w:val="20"/>
      <w:szCs w:val="20"/>
    </w:rPr>
  </w:style>
  <w:style w:type="paragraph" w:customStyle="1" w:styleId="1243">
    <w:name w:val="xl153"/>
    <w:basedOn w:val="1"/>
    <w:autoRedefine/>
    <w:qFormat/>
    <w:uiPriority w:val="0"/>
    <w:pPr>
      <w:widowControl/>
    </w:pPr>
    <w:rPr>
      <w:rFonts w:ascii="宋体" w:hAnsi="宋体"/>
      <w:color w:val="0000FF"/>
      <w:kern w:val="0"/>
      <w:sz w:val="18"/>
      <w:szCs w:val="18"/>
    </w:rPr>
  </w:style>
  <w:style w:type="paragraph" w:customStyle="1" w:styleId="1244">
    <w:name w:val="xl297"/>
    <w:basedOn w:val="1"/>
    <w:autoRedefine/>
    <w:qFormat/>
    <w:uiPriority w:val="0"/>
    <w:pPr>
      <w:widowControl/>
      <w:jc w:val="center"/>
    </w:pPr>
    <w:rPr>
      <w:rFonts w:ascii="宋体" w:hAnsi="宋体"/>
      <w:kern w:val="0"/>
      <w:sz w:val="18"/>
      <w:szCs w:val="18"/>
    </w:rPr>
  </w:style>
  <w:style w:type="paragraph" w:customStyle="1" w:styleId="1245">
    <w:name w:val="xl10124"/>
    <w:basedOn w:val="1"/>
    <w:autoRedefine/>
    <w:qFormat/>
    <w:uiPriority w:val="0"/>
    <w:pPr>
      <w:widowControl/>
      <w:shd w:val="clear" w:color="000000" w:fill="FFFFFF"/>
      <w:jc w:val="center"/>
    </w:pPr>
    <w:rPr>
      <w:rFonts w:ascii="宋体" w:hAnsi="宋体"/>
      <w:kern w:val="0"/>
      <w:sz w:val="20"/>
      <w:szCs w:val="20"/>
    </w:rPr>
  </w:style>
  <w:style w:type="paragraph" w:customStyle="1" w:styleId="1246">
    <w:name w:val="xl10229"/>
    <w:basedOn w:val="1"/>
    <w:autoRedefine/>
    <w:qFormat/>
    <w:uiPriority w:val="0"/>
    <w:pPr>
      <w:widowControl/>
      <w:shd w:val="clear" w:color="000000" w:fill="FFFFFF"/>
      <w:jc w:val="center"/>
    </w:pPr>
    <w:rPr>
      <w:rFonts w:ascii="宋体" w:hAnsi="宋体"/>
      <w:kern w:val="0"/>
      <w:sz w:val="20"/>
      <w:szCs w:val="20"/>
    </w:rPr>
  </w:style>
  <w:style w:type="paragraph" w:customStyle="1" w:styleId="1247">
    <w:name w:val="样式 标题 1 + (西文) Times New Roman (中文) 宋体 小四 首行缩进:  1 字符"/>
    <w:basedOn w:val="35"/>
    <w:autoRedefine/>
    <w:qFormat/>
    <w:uiPriority w:val="0"/>
    <w:pPr>
      <w:widowControl/>
      <w:tabs>
        <w:tab w:val="clear" w:pos="432"/>
      </w:tabs>
      <w:autoSpaceDE/>
      <w:autoSpaceDN/>
      <w:snapToGrid/>
      <w:spacing w:before="0" w:after="0" w:line="240" w:lineRule="auto"/>
      <w:ind w:left="0" w:firstLine="0"/>
    </w:pPr>
    <w:rPr>
      <w:rFonts w:ascii="Times New Roman" w:hAnsi="宋体"/>
      <w:b w:val="0"/>
      <w:color w:val="000000"/>
      <w:kern w:val="0"/>
      <w:sz w:val="28"/>
      <w:szCs w:val="28"/>
      <w:lang w:val="zh-CN"/>
    </w:rPr>
  </w:style>
  <w:style w:type="paragraph" w:customStyle="1" w:styleId="1248">
    <w:name w:val="xl10123"/>
    <w:basedOn w:val="1"/>
    <w:autoRedefine/>
    <w:qFormat/>
    <w:uiPriority w:val="0"/>
    <w:pPr>
      <w:widowControl/>
      <w:shd w:val="clear" w:color="000000" w:fill="FFFFFF"/>
      <w:jc w:val="center"/>
    </w:pPr>
    <w:rPr>
      <w:rFonts w:ascii="宋体" w:hAnsi="宋体"/>
      <w:kern w:val="0"/>
      <w:sz w:val="20"/>
      <w:szCs w:val="20"/>
    </w:rPr>
  </w:style>
  <w:style w:type="paragraph" w:customStyle="1" w:styleId="1249">
    <w:name w:val="xl10098"/>
    <w:basedOn w:val="1"/>
    <w:autoRedefine/>
    <w:qFormat/>
    <w:uiPriority w:val="0"/>
    <w:pPr>
      <w:widowControl/>
      <w:shd w:val="clear" w:color="000000" w:fill="FFFFFF"/>
      <w:jc w:val="center"/>
    </w:pPr>
    <w:rPr>
      <w:rFonts w:ascii="宋体" w:hAnsi="宋体"/>
      <w:kern w:val="0"/>
      <w:sz w:val="20"/>
      <w:szCs w:val="20"/>
    </w:rPr>
  </w:style>
  <w:style w:type="paragraph" w:customStyle="1" w:styleId="1250">
    <w:name w:val="xl10147"/>
    <w:basedOn w:val="1"/>
    <w:autoRedefine/>
    <w:qFormat/>
    <w:uiPriority w:val="0"/>
    <w:pPr>
      <w:widowControl/>
      <w:shd w:val="clear" w:color="000000" w:fill="FFFFFF"/>
    </w:pPr>
    <w:rPr>
      <w:rFonts w:ascii="宋体" w:hAnsi="宋体"/>
      <w:kern w:val="0"/>
      <w:sz w:val="20"/>
      <w:szCs w:val="20"/>
    </w:rPr>
  </w:style>
  <w:style w:type="paragraph" w:customStyle="1" w:styleId="1251">
    <w:name w:val="默认段落字体 Para Char Char Char Char"/>
    <w:basedOn w:val="1"/>
    <w:autoRedefine/>
    <w:qFormat/>
    <w:uiPriority w:val="0"/>
    <w:pPr>
      <w:widowControl/>
      <w:ind w:firstLine="480"/>
    </w:pPr>
    <w:rPr>
      <w:kern w:val="0"/>
      <w:sz w:val="20"/>
      <w:szCs w:val="20"/>
    </w:rPr>
  </w:style>
  <w:style w:type="paragraph" w:customStyle="1" w:styleId="1252">
    <w:name w:val="xl10135"/>
    <w:basedOn w:val="1"/>
    <w:autoRedefine/>
    <w:qFormat/>
    <w:uiPriority w:val="0"/>
    <w:pPr>
      <w:widowControl/>
      <w:shd w:val="clear" w:color="000000" w:fill="FFFFFF"/>
      <w:jc w:val="center"/>
    </w:pPr>
    <w:rPr>
      <w:rFonts w:ascii="宋体" w:hAnsi="宋体"/>
      <w:b/>
      <w:kern w:val="0"/>
      <w:sz w:val="20"/>
      <w:szCs w:val="20"/>
    </w:rPr>
  </w:style>
  <w:style w:type="paragraph" w:customStyle="1" w:styleId="1253">
    <w:name w:val="declear1"/>
    <w:basedOn w:val="1"/>
    <w:autoRedefine/>
    <w:qFormat/>
    <w:uiPriority w:val="0"/>
    <w:pPr>
      <w:widowControl/>
    </w:pPr>
    <w:rPr>
      <w:rFonts w:ascii="宋体" w:hAnsi="宋体"/>
      <w:color w:val="999999"/>
      <w:kern w:val="0"/>
      <w:sz w:val="18"/>
      <w:szCs w:val="18"/>
    </w:rPr>
  </w:style>
  <w:style w:type="paragraph" w:customStyle="1" w:styleId="1254">
    <w:name w:val="xl10200"/>
    <w:basedOn w:val="1"/>
    <w:autoRedefine/>
    <w:qFormat/>
    <w:uiPriority w:val="0"/>
    <w:pPr>
      <w:widowControl/>
      <w:shd w:val="clear" w:color="000000" w:fill="FFFFFF"/>
      <w:jc w:val="right"/>
    </w:pPr>
    <w:rPr>
      <w:rFonts w:ascii="宋体" w:hAnsi="宋体"/>
      <w:kern w:val="0"/>
      <w:sz w:val="20"/>
      <w:szCs w:val="20"/>
    </w:rPr>
  </w:style>
  <w:style w:type="paragraph" w:customStyle="1" w:styleId="1255">
    <w:name w:val="xl101"/>
    <w:basedOn w:val="1"/>
    <w:autoRedefine/>
    <w:qFormat/>
    <w:uiPriority w:val="0"/>
    <w:pPr>
      <w:widowControl/>
      <w:shd w:val="clear" w:color="000000" w:fill="FFFFFF"/>
      <w:jc w:val="center"/>
    </w:pPr>
    <w:rPr>
      <w:rFonts w:ascii="宋体" w:hAnsi="宋体"/>
      <w:kern w:val="0"/>
      <w:sz w:val="20"/>
      <w:szCs w:val="20"/>
    </w:rPr>
  </w:style>
  <w:style w:type="paragraph" w:customStyle="1" w:styleId="1256">
    <w:name w:val="xl10218"/>
    <w:basedOn w:val="1"/>
    <w:autoRedefine/>
    <w:qFormat/>
    <w:uiPriority w:val="0"/>
    <w:pPr>
      <w:widowControl/>
      <w:shd w:val="clear" w:color="000000" w:fill="FFFFFF"/>
    </w:pPr>
    <w:rPr>
      <w:rFonts w:ascii="宋体" w:hAnsi="宋体"/>
      <w:kern w:val="0"/>
      <w:sz w:val="20"/>
      <w:szCs w:val="20"/>
    </w:rPr>
  </w:style>
  <w:style w:type="paragraph" w:customStyle="1" w:styleId="1257">
    <w:name w:val="xl10160"/>
    <w:basedOn w:val="1"/>
    <w:autoRedefine/>
    <w:qFormat/>
    <w:uiPriority w:val="0"/>
    <w:pPr>
      <w:widowControl/>
      <w:shd w:val="clear" w:color="000000" w:fill="FFFFFF"/>
      <w:jc w:val="center"/>
    </w:pPr>
    <w:rPr>
      <w:rFonts w:ascii="宋体" w:hAnsi="宋体"/>
      <w:kern w:val="0"/>
      <w:sz w:val="20"/>
      <w:szCs w:val="20"/>
    </w:rPr>
  </w:style>
  <w:style w:type="paragraph" w:customStyle="1" w:styleId="1258">
    <w:name w:val="xl10155"/>
    <w:basedOn w:val="1"/>
    <w:autoRedefine/>
    <w:qFormat/>
    <w:uiPriority w:val="0"/>
    <w:pPr>
      <w:widowControl/>
      <w:shd w:val="clear" w:color="000000" w:fill="FFFFFF"/>
    </w:pPr>
    <w:rPr>
      <w:rFonts w:ascii="宋体" w:hAnsi="宋体"/>
      <w:b/>
      <w:kern w:val="0"/>
      <w:sz w:val="20"/>
      <w:szCs w:val="20"/>
    </w:rPr>
  </w:style>
  <w:style w:type="paragraph" w:customStyle="1" w:styleId="1259">
    <w:name w:val="xl134"/>
    <w:basedOn w:val="1"/>
    <w:autoRedefine/>
    <w:qFormat/>
    <w:uiPriority w:val="0"/>
    <w:pPr>
      <w:widowControl/>
    </w:pPr>
    <w:rPr>
      <w:rFonts w:ascii="宋体" w:hAnsi="宋体"/>
      <w:b/>
      <w:color w:val="FF00FF"/>
      <w:kern w:val="0"/>
      <w:sz w:val="20"/>
      <w:szCs w:val="20"/>
    </w:rPr>
  </w:style>
  <w:style w:type="paragraph" w:customStyle="1" w:styleId="1260">
    <w:name w:val="xl10184"/>
    <w:basedOn w:val="1"/>
    <w:autoRedefine/>
    <w:qFormat/>
    <w:uiPriority w:val="0"/>
    <w:pPr>
      <w:widowControl/>
      <w:shd w:val="clear" w:color="000000" w:fill="FFFFFF"/>
      <w:jc w:val="center"/>
    </w:pPr>
    <w:rPr>
      <w:rFonts w:ascii="宋体" w:hAnsi="宋体"/>
      <w:kern w:val="0"/>
      <w:sz w:val="20"/>
      <w:szCs w:val="20"/>
    </w:rPr>
  </w:style>
  <w:style w:type="paragraph" w:customStyle="1" w:styleId="1261">
    <w:name w:val="Char2 Char Char Char"/>
    <w:basedOn w:val="1"/>
    <w:autoRedefine/>
    <w:qFormat/>
    <w:uiPriority w:val="0"/>
    <w:pPr>
      <w:widowControl/>
      <w:ind w:firstLine="200"/>
    </w:pPr>
    <w:rPr>
      <w:rFonts w:ascii="宋体" w:hAnsi="宋体" w:eastAsia="仿宋_GB2312"/>
      <w:kern w:val="0"/>
      <w:sz w:val="24"/>
    </w:rPr>
  </w:style>
  <w:style w:type="paragraph" w:customStyle="1" w:styleId="1262">
    <w:name w:val="xl126"/>
    <w:basedOn w:val="1"/>
    <w:autoRedefine/>
    <w:qFormat/>
    <w:uiPriority w:val="0"/>
    <w:pPr>
      <w:widowControl/>
      <w:jc w:val="center"/>
    </w:pPr>
    <w:rPr>
      <w:rFonts w:ascii="黑体" w:hAnsi="黑体"/>
      <w:kern w:val="0"/>
      <w:sz w:val="24"/>
    </w:rPr>
  </w:style>
  <w:style w:type="paragraph" w:customStyle="1" w:styleId="1263">
    <w:name w:val="xl295"/>
    <w:basedOn w:val="1"/>
    <w:autoRedefine/>
    <w:qFormat/>
    <w:uiPriority w:val="0"/>
    <w:pPr>
      <w:widowControl/>
      <w:jc w:val="center"/>
    </w:pPr>
    <w:rPr>
      <w:rFonts w:ascii="宋体" w:hAnsi="宋体"/>
      <w:kern w:val="0"/>
      <w:sz w:val="18"/>
      <w:szCs w:val="18"/>
    </w:rPr>
  </w:style>
  <w:style w:type="paragraph" w:customStyle="1" w:styleId="1264">
    <w:name w:val="Char Char1 Char"/>
    <w:basedOn w:val="1"/>
    <w:autoRedefine/>
    <w:qFormat/>
    <w:uiPriority w:val="0"/>
    <w:pPr>
      <w:widowControl/>
    </w:pPr>
    <w:rPr>
      <w:kern w:val="0"/>
      <w:sz w:val="20"/>
      <w:szCs w:val="20"/>
    </w:rPr>
  </w:style>
  <w:style w:type="paragraph" w:customStyle="1" w:styleId="1265">
    <w:name w:val="xl10208"/>
    <w:basedOn w:val="1"/>
    <w:autoRedefine/>
    <w:qFormat/>
    <w:uiPriority w:val="0"/>
    <w:pPr>
      <w:widowControl/>
      <w:shd w:val="clear" w:color="000000" w:fill="FFFFFF"/>
    </w:pPr>
    <w:rPr>
      <w:rFonts w:ascii="宋体" w:hAnsi="宋体"/>
      <w:kern w:val="0"/>
      <w:sz w:val="20"/>
      <w:szCs w:val="20"/>
    </w:rPr>
  </w:style>
  <w:style w:type="paragraph" w:customStyle="1" w:styleId="1266">
    <w:name w:val="xl122"/>
    <w:basedOn w:val="1"/>
    <w:autoRedefine/>
    <w:qFormat/>
    <w:uiPriority w:val="0"/>
    <w:pPr>
      <w:widowControl/>
    </w:pPr>
    <w:rPr>
      <w:rFonts w:ascii="黑体" w:hAnsi="黑体"/>
      <w:color w:val="000000"/>
      <w:kern w:val="0"/>
      <w:sz w:val="24"/>
    </w:rPr>
  </w:style>
  <w:style w:type="paragraph" w:customStyle="1" w:styleId="1267">
    <w:name w:val="样式 标题 2节标题 1.11.1标题2b2标题 2 Char Char标2h2标题 2 Char1.1标题 2..."/>
    <w:basedOn w:val="36"/>
    <w:autoRedefine/>
    <w:qFormat/>
    <w:uiPriority w:val="0"/>
    <w:pPr>
      <w:keepNext/>
      <w:keepLines/>
      <w:tabs>
        <w:tab w:val="left" w:pos="-8"/>
      </w:tabs>
      <w:wordWrap/>
      <w:spacing w:after="0"/>
      <w:ind w:left="6" w:firstLine="6"/>
    </w:pPr>
    <w:rPr>
      <w:b/>
      <w:color w:val="000000"/>
      <w:sz w:val="30"/>
      <w:szCs w:val="30"/>
      <w:lang w:val="zh-CN"/>
    </w:rPr>
  </w:style>
  <w:style w:type="paragraph" w:customStyle="1" w:styleId="1268">
    <w:name w:val="标题黑1"/>
    <w:basedOn w:val="1"/>
    <w:autoRedefine/>
    <w:qFormat/>
    <w:uiPriority w:val="0"/>
    <w:pPr>
      <w:widowControl/>
      <w:jc w:val="center"/>
    </w:pPr>
    <w:rPr>
      <w:rFonts w:ascii="黑体" w:hAnsi="黑体" w:eastAsia="黑体"/>
      <w:kern w:val="0"/>
      <w:sz w:val="52"/>
      <w:szCs w:val="52"/>
    </w:rPr>
  </w:style>
  <w:style w:type="paragraph" w:customStyle="1" w:styleId="1269">
    <w:name w:val="xl10156"/>
    <w:basedOn w:val="1"/>
    <w:autoRedefine/>
    <w:qFormat/>
    <w:uiPriority w:val="0"/>
    <w:pPr>
      <w:widowControl/>
      <w:shd w:val="clear" w:color="000000" w:fill="FFFFFF"/>
      <w:jc w:val="center"/>
    </w:pPr>
    <w:rPr>
      <w:rFonts w:ascii="宋体" w:hAnsi="宋体"/>
      <w:kern w:val="0"/>
      <w:sz w:val="20"/>
      <w:szCs w:val="20"/>
    </w:rPr>
  </w:style>
  <w:style w:type="paragraph" w:customStyle="1" w:styleId="1270">
    <w:name w:val="xl296"/>
    <w:basedOn w:val="1"/>
    <w:autoRedefine/>
    <w:qFormat/>
    <w:uiPriority w:val="0"/>
    <w:pPr>
      <w:widowControl/>
      <w:jc w:val="center"/>
    </w:pPr>
    <w:rPr>
      <w:rFonts w:ascii="宋体" w:hAnsi="宋体"/>
      <w:kern w:val="0"/>
      <w:sz w:val="18"/>
      <w:szCs w:val="18"/>
    </w:rPr>
  </w:style>
  <w:style w:type="paragraph" w:customStyle="1" w:styleId="1271">
    <w:name w:val="xl10159"/>
    <w:basedOn w:val="1"/>
    <w:autoRedefine/>
    <w:qFormat/>
    <w:uiPriority w:val="0"/>
    <w:pPr>
      <w:widowControl/>
      <w:shd w:val="clear" w:color="000000" w:fill="FFFFFF"/>
      <w:jc w:val="center"/>
    </w:pPr>
    <w:rPr>
      <w:rFonts w:ascii="宋体" w:hAnsi="宋体"/>
      <w:kern w:val="0"/>
      <w:sz w:val="20"/>
      <w:szCs w:val="20"/>
    </w:rPr>
  </w:style>
  <w:style w:type="paragraph" w:customStyle="1" w:styleId="1272">
    <w:name w:val="修订11"/>
    <w:autoRedefine/>
    <w:qFormat/>
    <w:uiPriority w:val="0"/>
    <w:rPr>
      <w:rFonts w:ascii="Times New Roman" w:hAnsi="Times New Roman" w:eastAsia="宋体" w:cs="Times New Roman"/>
      <w:lang w:val="en-US" w:eastAsia="zh-CN" w:bidi="ar-SA"/>
    </w:rPr>
  </w:style>
  <w:style w:type="paragraph" w:customStyle="1" w:styleId="1273">
    <w:name w:val="xl10207"/>
    <w:basedOn w:val="1"/>
    <w:autoRedefine/>
    <w:qFormat/>
    <w:uiPriority w:val="0"/>
    <w:pPr>
      <w:widowControl/>
      <w:shd w:val="clear" w:color="000000" w:fill="FFFFFF"/>
    </w:pPr>
    <w:rPr>
      <w:rFonts w:ascii="宋体" w:hAnsi="宋体"/>
      <w:kern w:val="0"/>
      <w:sz w:val="20"/>
      <w:szCs w:val="20"/>
    </w:rPr>
  </w:style>
  <w:style w:type="paragraph" w:customStyle="1" w:styleId="1274">
    <w:name w:val="xl10114"/>
    <w:basedOn w:val="1"/>
    <w:autoRedefine/>
    <w:qFormat/>
    <w:uiPriority w:val="0"/>
    <w:pPr>
      <w:widowControl/>
      <w:shd w:val="clear" w:color="000000" w:fill="FFFFFF"/>
    </w:pPr>
    <w:rPr>
      <w:rFonts w:ascii="宋体" w:hAnsi="宋体"/>
      <w:kern w:val="0"/>
      <w:sz w:val="20"/>
      <w:szCs w:val="20"/>
    </w:rPr>
  </w:style>
  <w:style w:type="paragraph" w:customStyle="1" w:styleId="1275">
    <w:name w:val="xl10109"/>
    <w:basedOn w:val="1"/>
    <w:autoRedefine/>
    <w:qFormat/>
    <w:uiPriority w:val="0"/>
    <w:pPr>
      <w:widowControl/>
      <w:shd w:val="clear" w:color="000000" w:fill="FFFFFF"/>
      <w:jc w:val="center"/>
    </w:pPr>
    <w:rPr>
      <w:rFonts w:ascii="宋体" w:hAnsi="宋体"/>
      <w:kern w:val="0"/>
      <w:sz w:val="20"/>
      <w:szCs w:val="20"/>
    </w:rPr>
  </w:style>
  <w:style w:type="paragraph" w:customStyle="1" w:styleId="1276">
    <w:name w:val="xl10194"/>
    <w:basedOn w:val="1"/>
    <w:autoRedefine/>
    <w:qFormat/>
    <w:uiPriority w:val="0"/>
    <w:pPr>
      <w:widowControl/>
      <w:shd w:val="clear" w:color="000000" w:fill="FFFFFF"/>
      <w:jc w:val="center"/>
    </w:pPr>
    <w:rPr>
      <w:rFonts w:ascii="宋体" w:hAnsi="宋体"/>
      <w:kern w:val="0"/>
      <w:sz w:val="20"/>
      <w:szCs w:val="20"/>
    </w:rPr>
  </w:style>
  <w:style w:type="paragraph" w:customStyle="1" w:styleId="1277">
    <w:name w:val="xl10153"/>
    <w:basedOn w:val="1"/>
    <w:autoRedefine/>
    <w:qFormat/>
    <w:uiPriority w:val="0"/>
    <w:pPr>
      <w:widowControl/>
      <w:shd w:val="clear" w:color="000000" w:fill="FFFFFF"/>
    </w:pPr>
    <w:rPr>
      <w:rFonts w:ascii="宋体" w:hAnsi="宋体"/>
      <w:kern w:val="0"/>
      <w:sz w:val="20"/>
      <w:szCs w:val="20"/>
    </w:rPr>
  </w:style>
  <w:style w:type="paragraph" w:customStyle="1" w:styleId="1278">
    <w:name w:val="xl10209"/>
    <w:basedOn w:val="1"/>
    <w:autoRedefine/>
    <w:qFormat/>
    <w:uiPriority w:val="0"/>
    <w:pPr>
      <w:widowControl/>
      <w:shd w:val="clear" w:color="000000" w:fill="FFFFFF"/>
    </w:pPr>
    <w:rPr>
      <w:rFonts w:ascii="宋体" w:hAnsi="宋体"/>
      <w:kern w:val="0"/>
      <w:sz w:val="20"/>
      <w:szCs w:val="20"/>
    </w:rPr>
  </w:style>
  <w:style w:type="paragraph" w:customStyle="1" w:styleId="1279">
    <w:name w:val="xl10237"/>
    <w:basedOn w:val="1"/>
    <w:autoRedefine/>
    <w:qFormat/>
    <w:uiPriority w:val="0"/>
    <w:pPr>
      <w:widowControl/>
      <w:shd w:val="clear" w:color="000000" w:fill="FFFFFF"/>
      <w:jc w:val="center"/>
    </w:pPr>
    <w:rPr>
      <w:rFonts w:ascii="宋体" w:hAnsi="宋体"/>
      <w:kern w:val="0"/>
      <w:sz w:val="20"/>
      <w:szCs w:val="20"/>
    </w:rPr>
  </w:style>
  <w:style w:type="paragraph" w:customStyle="1" w:styleId="1280">
    <w:name w:val="xl113"/>
    <w:basedOn w:val="1"/>
    <w:autoRedefine/>
    <w:qFormat/>
    <w:uiPriority w:val="0"/>
    <w:pPr>
      <w:widowControl/>
      <w:jc w:val="right"/>
    </w:pPr>
    <w:rPr>
      <w:rFonts w:ascii="宋体" w:hAnsi="宋体"/>
      <w:kern w:val="0"/>
      <w:sz w:val="24"/>
    </w:rPr>
  </w:style>
  <w:style w:type="paragraph" w:customStyle="1" w:styleId="1281">
    <w:name w:val="普通文字"/>
    <w:basedOn w:val="1"/>
    <w:autoRedefine/>
    <w:qFormat/>
    <w:uiPriority w:val="0"/>
    <w:pPr>
      <w:widowControl/>
      <w:ind w:firstLine="419"/>
    </w:pPr>
    <w:rPr>
      <w:rFonts w:ascii="宋体" w:hAnsi="宋体"/>
      <w:color w:val="000000"/>
      <w:kern w:val="0"/>
      <w:sz w:val="20"/>
      <w:szCs w:val="20"/>
    </w:rPr>
  </w:style>
  <w:style w:type="paragraph" w:customStyle="1" w:styleId="1282">
    <w:name w:val="xl137"/>
    <w:basedOn w:val="1"/>
    <w:autoRedefine/>
    <w:qFormat/>
    <w:uiPriority w:val="0"/>
    <w:pPr>
      <w:widowControl/>
    </w:pPr>
    <w:rPr>
      <w:rFonts w:ascii="宋体" w:hAnsi="宋体"/>
      <w:b/>
      <w:color w:val="FF00FF"/>
      <w:kern w:val="0"/>
      <w:sz w:val="24"/>
    </w:rPr>
  </w:style>
  <w:style w:type="paragraph" w:customStyle="1" w:styleId="1283">
    <w:name w:val="xl10134"/>
    <w:basedOn w:val="1"/>
    <w:autoRedefine/>
    <w:qFormat/>
    <w:uiPriority w:val="0"/>
    <w:pPr>
      <w:widowControl/>
      <w:shd w:val="clear" w:color="000000" w:fill="FFFFFF"/>
    </w:pPr>
    <w:rPr>
      <w:rFonts w:ascii="宋体" w:hAnsi="宋体"/>
      <w:b/>
      <w:kern w:val="0"/>
      <w:sz w:val="20"/>
      <w:szCs w:val="20"/>
    </w:rPr>
  </w:style>
  <w:style w:type="paragraph" w:customStyle="1" w:styleId="1284">
    <w:name w:val="xl131"/>
    <w:basedOn w:val="1"/>
    <w:autoRedefine/>
    <w:qFormat/>
    <w:uiPriority w:val="0"/>
    <w:pPr>
      <w:widowControl/>
      <w:jc w:val="center"/>
    </w:pPr>
    <w:rPr>
      <w:rFonts w:ascii="宋体" w:hAnsi="宋体"/>
      <w:b/>
      <w:kern w:val="0"/>
      <w:sz w:val="20"/>
      <w:szCs w:val="20"/>
    </w:rPr>
  </w:style>
  <w:style w:type="paragraph" w:customStyle="1" w:styleId="1285">
    <w:name w:val="ÕýÎÄ"/>
    <w:autoRedefine/>
    <w:qFormat/>
    <w:uiPriority w:val="0"/>
    <w:pPr>
      <w:autoSpaceDE w:val="0"/>
      <w:autoSpaceDN w:val="0"/>
      <w:jc w:val="both"/>
    </w:pPr>
    <w:rPr>
      <w:rFonts w:ascii="Times New Roman" w:hAnsi="Times New Roman" w:eastAsia="宋体" w:cs="Times New Roman"/>
      <w:color w:val="000000"/>
      <w:lang w:val="en-US" w:eastAsia="zh-CN" w:bidi="ar-SA"/>
    </w:rPr>
  </w:style>
  <w:style w:type="paragraph" w:customStyle="1" w:styleId="1286">
    <w:name w:val="xl10245"/>
    <w:basedOn w:val="1"/>
    <w:autoRedefine/>
    <w:qFormat/>
    <w:uiPriority w:val="0"/>
    <w:pPr>
      <w:widowControl/>
      <w:shd w:val="clear" w:color="000000" w:fill="FFFFFF"/>
    </w:pPr>
    <w:rPr>
      <w:rFonts w:ascii="宋体" w:hAnsi="宋体"/>
      <w:kern w:val="0"/>
      <w:sz w:val="20"/>
      <w:szCs w:val="20"/>
    </w:rPr>
  </w:style>
  <w:style w:type="paragraph" w:customStyle="1" w:styleId="1287">
    <w:name w:val="xl170"/>
    <w:basedOn w:val="1"/>
    <w:autoRedefine/>
    <w:qFormat/>
    <w:uiPriority w:val="0"/>
    <w:pPr>
      <w:widowControl/>
      <w:shd w:val="clear" w:color="000000" w:fill="FFFF00"/>
      <w:jc w:val="center"/>
    </w:pPr>
    <w:rPr>
      <w:rFonts w:ascii="宋体" w:hAnsi="宋体"/>
      <w:b/>
      <w:color w:val="FF0000"/>
      <w:kern w:val="0"/>
      <w:sz w:val="20"/>
      <w:szCs w:val="20"/>
    </w:rPr>
  </w:style>
  <w:style w:type="paragraph" w:customStyle="1" w:styleId="1288">
    <w:name w:val="xl10205"/>
    <w:basedOn w:val="1"/>
    <w:autoRedefine/>
    <w:qFormat/>
    <w:uiPriority w:val="0"/>
    <w:pPr>
      <w:widowControl/>
      <w:shd w:val="clear" w:color="000000" w:fill="FFFFFF"/>
      <w:jc w:val="center"/>
    </w:pPr>
    <w:rPr>
      <w:rFonts w:ascii="宋体" w:hAnsi="宋体"/>
      <w:kern w:val="0"/>
      <w:sz w:val="20"/>
      <w:szCs w:val="20"/>
    </w:rPr>
  </w:style>
  <w:style w:type="paragraph" w:customStyle="1" w:styleId="1289">
    <w:name w:val="xl10188"/>
    <w:basedOn w:val="1"/>
    <w:autoRedefine/>
    <w:qFormat/>
    <w:uiPriority w:val="0"/>
    <w:pPr>
      <w:widowControl/>
      <w:shd w:val="clear" w:color="000000" w:fill="FFFFFF"/>
      <w:jc w:val="center"/>
    </w:pPr>
    <w:rPr>
      <w:rFonts w:ascii="宋体" w:hAnsi="宋体"/>
      <w:b/>
      <w:kern w:val="0"/>
      <w:sz w:val="20"/>
      <w:szCs w:val="20"/>
    </w:rPr>
  </w:style>
  <w:style w:type="paragraph" w:customStyle="1" w:styleId="1290">
    <w:name w:val="表格标题（对中）"/>
    <w:autoRedefine/>
    <w:qFormat/>
    <w:uiPriority w:val="0"/>
    <w:pPr>
      <w:jc w:val="center"/>
    </w:pPr>
    <w:rPr>
      <w:rFonts w:ascii="Times New Roman" w:hAnsi="Times New Roman" w:eastAsia="宋体" w:cs="Times New Roman"/>
      <w:b/>
      <w:spacing w:val="8"/>
      <w:sz w:val="28"/>
      <w:szCs w:val="28"/>
      <w:lang w:val="en-US" w:eastAsia="zh-CN" w:bidi="ar-SA"/>
    </w:rPr>
  </w:style>
  <w:style w:type="paragraph" w:customStyle="1" w:styleId="1291">
    <w:name w:val="xl125"/>
    <w:basedOn w:val="1"/>
    <w:autoRedefine/>
    <w:qFormat/>
    <w:uiPriority w:val="0"/>
    <w:pPr>
      <w:widowControl/>
      <w:jc w:val="center"/>
    </w:pPr>
    <w:rPr>
      <w:rFonts w:ascii="黑体" w:hAnsi="黑体"/>
      <w:kern w:val="0"/>
      <w:sz w:val="24"/>
    </w:rPr>
  </w:style>
  <w:style w:type="paragraph" w:customStyle="1" w:styleId="1292">
    <w:name w:val="xl10223"/>
    <w:basedOn w:val="1"/>
    <w:autoRedefine/>
    <w:qFormat/>
    <w:uiPriority w:val="0"/>
    <w:pPr>
      <w:widowControl/>
      <w:shd w:val="clear" w:color="000000" w:fill="FFFFFF"/>
    </w:pPr>
    <w:rPr>
      <w:rFonts w:ascii="宋体" w:hAnsi="宋体"/>
      <w:kern w:val="0"/>
      <w:sz w:val="20"/>
      <w:szCs w:val="20"/>
    </w:rPr>
  </w:style>
  <w:style w:type="paragraph" w:customStyle="1" w:styleId="1293">
    <w:name w:val="样式 样式 目录 3 + 左侧:  4 字符1 + 左侧:  4 字符"/>
    <w:basedOn w:val="1"/>
    <w:autoRedefine/>
    <w:qFormat/>
    <w:uiPriority w:val="0"/>
    <w:pPr>
      <w:widowControl/>
      <w:tabs>
        <w:tab w:val="right" w:leader="dot" w:pos="9061"/>
      </w:tabs>
      <w:ind w:left="976"/>
    </w:pPr>
    <w:rPr>
      <w:rFonts w:ascii="宋体" w:hAnsi="宋体"/>
      <w:spacing w:val="2"/>
      <w:kern w:val="0"/>
      <w:sz w:val="24"/>
    </w:rPr>
  </w:style>
  <w:style w:type="table" w:customStyle="1" w:styleId="1294">
    <w:name w:val="Table Normal"/>
    <w:autoRedefine/>
    <w:qFormat/>
    <w:uiPriority w:val="0"/>
    <w:rPr>
      <w:lang w:val="en-US" w:eastAsia="zh-CN" w:bidi="ar-SA"/>
    </w:rPr>
  </w:style>
  <w:style w:type="paragraph" w:customStyle="1" w:styleId="1295">
    <w:name w:val="标题 211"/>
    <w:basedOn w:val="1"/>
    <w:autoRedefine/>
    <w:qFormat/>
    <w:uiPriority w:val="0"/>
    <w:pPr>
      <w:ind w:left="625"/>
      <w:outlineLvl w:val="2"/>
    </w:pPr>
    <w:rPr>
      <w:rFonts w:ascii="黑体" w:hAnsi="黑体" w:eastAsia="黑体"/>
      <w:sz w:val="31"/>
      <w:szCs w:val="31"/>
    </w:rPr>
  </w:style>
  <w:style w:type="paragraph" w:customStyle="1" w:styleId="1296">
    <w:name w:val="一级缩进"/>
    <w:autoRedefine/>
    <w:qFormat/>
    <w:uiPriority w:val="0"/>
    <w:pPr>
      <w:tabs>
        <w:tab w:val="left" w:pos="720"/>
      </w:tabs>
      <w:snapToGrid w:val="0"/>
      <w:spacing w:before="120" w:after="120" w:line="360" w:lineRule="auto"/>
      <w:ind w:left="970" w:hanging="250"/>
      <w:jc w:val="both"/>
    </w:pPr>
    <w:rPr>
      <w:rFonts w:ascii="Times New Roman" w:hAnsi="Times New Roman" w:eastAsia="仿宋_GB2312" w:cs="Times New Roman"/>
      <w:kern w:val="2"/>
      <w:sz w:val="24"/>
      <w:szCs w:val="24"/>
      <w:lang w:val="en-US" w:eastAsia="zh-CN" w:bidi="ar-SA"/>
    </w:rPr>
  </w:style>
  <w:style w:type="paragraph" w:customStyle="1" w:styleId="1297">
    <w:name w:val="_"/>
    <w:basedOn w:val="1"/>
    <w:autoRedefine/>
    <w:qFormat/>
    <w:uiPriority w:val="0"/>
    <w:pPr>
      <w:spacing w:line="360" w:lineRule="auto"/>
      <w:ind w:left="480"/>
    </w:pPr>
    <w:rPr>
      <w:kern w:val="0"/>
      <w:sz w:val="24"/>
      <w:szCs w:val="20"/>
    </w:rPr>
  </w:style>
  <w:style w:type="paragraph" w:customStyle="1" w:styleId="1298">
    <w:name w:val="样式 小四 行距: 1.5 倍行距"/>
    <w:basedOn w:val="1"/>
    <w:autoRedefine/>
    <w:qFormat/>
    <w:uiPriority w:val="0"/>
    <w:pPr>
      <w:spacing w:line="360" w:lineRule="auto"/>
      <w:ind w:firstLine="480" w:firstLineChars="200"/>
    </w:pPr>
    <w:rPr>
      <w:szCs w:val="20"/>
    </w:rPr>
  </w:style>
  <w:style w:type="paragraph" w:customStyle="1" w:styleId="1299">
    <w:name w:val="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300">
    <w:name w:val="页脚 字符1"/>
    <w:link w:val="1"/>
    <w:autoRedefine/>
    <w:qFormat/>
    <w:uiPriority w:val="0"/>
    <w:rPr>
      <w:sz w:val="18"/>
      <w:szCs w:val="18"/>
    </w:rPr>
  </w:style>
  <w:style w:type="character" w:customStyle="1" w:styleId="1301">
    <w:name w:val="标题 1 字符1"/>
    <w:link w:val="1"/>
    <w:autoRedefine/>
    <w:qFormat/>
    <w:uiPriority w:val="0"/>
    <w:rPr>
      <w:rFonts w:ascii="Times New Roman" w:hAnsi="Times New Roman" w:eastAsia="黑体"/>
      <w:b/>
      <w:bCs/>
      <w:kern w:val="44"/>
      <w:sz w:val="32"/>
      <w:szCs w:val="44"/>
    </w:rPr>
  </w:style>
  <w:style w:type="character" w:customStyle="1" w:styleId="1302">
    <w:name w:val="标题 2 字符1"/>
    <w:link w:val="1"/>
    <w:autoRedefine/>
    <w:qFormat/>
    <w:uiPriority w:val="0"/>
    <w:rPr>
      <w:rFonts w:ascii="Arial" w:hAnsi="Arial" w:eastAsia="黑体"/>
      <w:b/>
      <w:bCs/>
      <w:szCs w:val="32"/>
    </w:rPr>
  </w:style>
  <w:style w:type="character" w:customStyle="1" w:styleId="1303">
    <w:name w:val="标题 3 字符1"/>
    <w:link w:val="1"/>
    <w:autoRedefine/>
    <w:qFormat/>
    <w:uiPriority w:val="0"/>
    <w:rPr>
      <w:rFonts w:ascii="Times New Roman" w:hAnsi="Times New Roman" w:eastAsia="黑体"/>
      <w:b/>
      <w:bCs/>
      <w:szCs w:val="32"/>
    </w:rPr>
  </w:style>
  <w:style w:type="character" w:customStyle="1" w:styleId="1304">
    <w:name w:val="标题 4 字符1"/>
    <w:link w:val="1"/>
    <w:autoRedefine/>
    <w:qFormat/>
    <w:uiPriority w:val="0"/>
    <w:rPr>
      <w:rFonts w:ascii="Arial" w:hAnsi="Arial" w:eastAsia="宋体"/>
      <w:b/>
      <w:bCs/>
      <w:szCs w:val="28"/>
    </w:rPr>
  </w:style>
  <w:style w:type="character" w:customStyle="1" w:styleId="1305">
    <w:name w:val="标题 5 字符1"/>
    <w:link w:val="1"/>
    <w:autoRedefine/>
    <w:qFormat/>
    <w:uiPriority w:val="0"/>
    <w:rPr>
      <w:rFonts w:ascii="Times New Roman" w:hAnsi="Times New Roman" w:eastAsia="宋体"/>
      <w:b/>
      <w:bCs/>
      <w:kern w:val="0"/>
      <w:sz w:val="28"/>
      <w:szCs w:val="28"/>
    </w:rPr>
  </w:style>
  <w:style w:type="character" w:customStyle="1" w:styleId="1306">
    <w:name w:val="标题 6 字符1"/>
    <w:link w:val="1"/>
    <w:autoRedefine/>
    <w:qFormat/>
    <w:uiPriority w:val="0"/>
    <w:rPr>
      <w:rFonts w:ascii="Cambria" w:hAnsi="Cambria" w:eastAsia="宋体"/>
      <w:b/>
      <w:bCs/>
      <w:kern w:val="0"/>
      <w:sz w:val="24"/>
      <w:szCs w:val="24"/>
    </w:rPr>
  </w:style>
  <w:style w:type="character" w:customStyle="1" w:styleId="1307">
    <w:name w:val="标题 7 字符1"/>
    <w:link w:val="1"/>
    <w:autoRedefine/>
    <w:qFormat/>
    <w:uiPriority w:val="0"/>
    <w:rPr>
      <w:rFonts w:ascii="Calibri" w:hAnsi="Calibri" w:eastAsia="宋体"/>
      <w:b/>
      <w:bCs/>
      <w:kern w:val="0"/>
      <w:sz w:val="24"/>
      <w:szCs w:val="24"/>
    </w:rPr>
  </w:style>
  <w:style w:type="character" w:customStyle="1" w:styleId="1308">
    <w:name w:val="标题 8 字符1"/>
    <w:link w:val="1"/>
    <w:autoRedefine/>
    <w:qFormat/>
    <w:uiPriority w:val="0"/>
    <w:rPr>
      <w:rFonts w:ascii="Cambria" w:hAnsi="Cambria" w:eastAsia="宋体"/>
      <w:kern w:val="0"/>
      <w:sz w:val="24"/>
      <w:szCs w:val="24"/>
    </w:rPr>
  </w:style>
  <w:style w:type="character" w:customStyle="1" w:styleId="1309">
    <w:name w:val="标题 9 字符1"/>
    <w:link w:val="1"/>
    <w:autoRedefine/>
    <w:qFormat/>
    <w:uiPriority w:val="0"/>
    <w:rPr>
      <w:rFonts w:ascii="Cambria" w:hAnsi="Cambria" w:eastAsia="宋体"/>
      <w:kern w:val="0"/>
      <w:sz w:val="20"/>
      <w:szCs w:val="21"/>
    </w:rPr>
  </w:style>
  <w:style w:type="character" w:customStyle="1" w:styleId="1310">
    <w:name w:val="正文文本 3 字符1"/>
    <w:link w:val="1"/>
    <w:autoRedefine/>
    <w:qFormat/>
    <w:uiPriority w:val="0"/>
    <w:rPr>
      <w:rFonts w:ascii="等线" w:hAnsi="等线" w:eastAsia="黑体"/>
      <w:kern w:val="0"/>
      <w:sz w:val="72"/>
      <w:szCs w:val="24"/>
    </w:rPr>
  </w:style>
  <w:style w:type="character" w:customStyle="1" w:styleId="1311">
    <w:name w:val="正文文本 字符1"/>
    <w:link w:val="1"/>
    <w:autoRedefine/>
    <w:qFormat/>
    <w:uiPriority w:val="0"/>
    <w:rPr>
      <w:rFonts w:ascii="等线" w:hAnsi="等线" w:eastAsia="宋体"/>
      <w:kern w:val="0"/>
      <w:sz w:val="20"/>
      <w:szCs w:val="20"/>
    </w:rPr>
  </w:style>
  <w:style w:type="character" w:customStyle="1" w:styleId="1312">
    <w:name w:val="正文文本缩进 字符1"/>
    <w:link w:val="1"/>
    <w:autoRedefine/>
    <w:qFormat/>
    <w:uiPriority w:val="0"/>
    <w:rPr>
      <w:rFonts w:ascii="宋体" w:hAnsi="宋体" w:eastAsia="等线"/>
      <w:kern w:val="0"/>
      <w:sz w:val="20"/>
      <w:szCs w:val="20"/>
    </w:rPr>
  </w:style>
  <w:style w:type="character" w:customStyle="1" w:styleId="1313">
    <w:name w:val="日期 字符1"/>
    <w:link w:val="1"/>
    <w:autoRedefine/>
    <w:qFormat/>
    <w:uiPriority w:val="0"/>
    <w:rPr>
      <w:rFonts w:ascii="等线" w:hAnsi="等线" w:eastAsia="等线"/>
      <w:kern w:val="0"/>
      <w:sz w:val="20"/>
      <w:szCs w:val="24"/>
    </w:rPr>
  </w:style>
  <w:style w:type="character" w:customStyle="1" w:styleId="1314">
    <w:name w:val="正文文本缩进 2 字符1"/>
    <w:link w:val="1"/>
    <w:autoRedefine/>
    <w:qFormat/>
    <w:uiPriority w:val="0"/>
    <w:rPr>
      <w:rFonts w:ascii="等线" w:hAnsi="等线" w:eastAsia="等线"/>
      <w:kern w:val="0"/>
      <w:sz w:val="20"/>
      <w:szCs w:val="24"/>
    </w:rPr>
  </w:style>
  <w:style w:type="character" w:customStyle="1" w:styleId="1315">
    <w:name w:val="副标题 字符1"/>
    <w:link w:val="1"/>
    <w:autoRedefine/>
    <w:qFormat/>
    <w:uiPriority w:val="0"/>
    <w:rPr>
      <w:rFonts w:ascii="Cambria" w:hAnsi="Cambria" w:eastAsia="宋体"/>
      <w:b/>
      <w:bCs/>
      <w:kern w:val="28"/>
      <w:sz w:val="32"/>
      <w:szCs w:val="32"/>
    </w:rPr>
  </w:style>
  <w:style w:type="character" w:customStyle="1" w:styleId="1316">
    <w:name w:val="脚注文本 字符1"/>
    <w:link w:val="1"/>
    <w:autoRedefine/>
    <w:qFormat/>
    <w:uiPriority w:val="0"/>
    <w:rPr>
      <w:rFonts w:ascii="等线" w:hAnsi="等线" w:eastAsia="等线"/>
      <w:kern w:val="0"/>
      <w:sz w:val="18"/>
      <w:szCs w:val="20"/>
    </w:rPr>
  </w:style>
  <w:style w:type="character" w:customStyle="1" w:styleId="1317">
    <w:name w:val="正文文本缩进 3 字符1"/>
    <w:link w:val="1"/>
    <w:autoRedefine/>
    <w:qFormat/>
    <w:uiPriority w:val="0"/>
    <w:rPr>
      <w:rFonts w:ascii="仿宋_GB2312" w:hAnsi="宋体" w:eastAsia="仿宋_GB2312"/>
      <w:kern w:val="0"/>
      <w:sz w:val="28"/>
      <w:szCs w:val="24"/>
    </w:rPr>
  </w:style>
  <w:style w:type="character" w:customStyle="1" w:styleId="1318">
    <w:name w:val="正文文本 2 字符1"/>
    <w:link w:val="1"/>
    <w:autoRedefine/>
    <w:qFormat/>
    <w:uiPriority w:val="0"/>
    <w:rPr>
      <w:rFonts w:ascii="仿宋_GB2312" w:hAnsi="等线" w:eastAsia="仿宋_GB2312"/>
      <w:kern w:val="0"/>
      <w:sz w:val="28"/>
      <w:szCs w:val="24"/>
    </w:rPr>
  </w:style>
  <w:style w:type="character" w:customStyle="1" w:styleId="1319">
    <w:name w:val="信息标题 字符1"/>
    <w:link w:val="1"/>
    <w:autoRedefine/>
    <w:qFormat/>
    <w:uiPriority w:val="0"/>
    <w:rPr>
      <w:rFonts w:ascii="Arial" w:hAnsi="Arial" w:eastAsia="宋体"/>
      <w:sz w:val="24"/>
      <w:szCs w:val="24"/>
      <w:shd w:val="pct20" w:color="auto" w:fill="auto"/>
    </w:rPr>
  </w:style>
  <w:style w:type="character" w:customStyle="1" w:styleId="1320">
    <w:name w:val="标题 字符1"/>
    <w:link w:val="1"/>
    <w:autoRedefine/>
    <w:qFormat/>
    <w:uiPriority w:val="0"/>
    <w:rPr>
      <w:rFonts w:ascii="Cambria" w:hAnsi="Cambria" w:eastAsia="等线"/>
      <w:b/>
      <w:bCs/>
      <w:kern w:val="0"/>
      <w:sz w:val="32"/>
      <w:szCs w:val="32"/>
    </w:rPr>
  </w:style>
  <w:style w:type="character" w:customStyle="1" w:styleId="1321">
    <w:name w:val="批注主题 字符1"/>
    <w:link w:val="1"/>
    <w:autoRedefine/>
    <w:qFormat/>
    <w:uiPriority w:val="0"/>
    <w:rPr>
      <w:rFonts w:ascii="等线" w:hAnsi="等线" w:eastAsia="等线"/>
      <w:b/>
      <w:bCs/>
      <w:kern w:val="0"/>
      <w:sz w:val="20"/>
      <w:szCs w:val="20"/>
    </w:rPr>
  </w:style>
  <w:style w:type="character" w:customStyle="1" w:styleId="1322">
    <w:name w:val="正文首行缩进 2 字符"/>
    <w:link w:val="1"/>
    <w:autoRedefine/>
    <w:semiHidden/>
    <w:qFormat/>
    <w:uiPriority w:val="0"/>
  </w:style>
  <w:style w:type="character" w:customStyle="1" w:styleId="1323">
    <w:name w:val="_Style 146"/>
    <w:link w:val="1"/>
    <w:autoRedefine/>
    <w:qFormat/>
    <w:uiPriority w:val="0"/>
    <w:rPr>
      <w:rFonts w:ascii="等线" w:hAnsi="等线" w:eastAsia="等线"/>
      <w:i/>
      <w:iCs/>
      <w:color w:val="808080"/>
    </w:rPr>
  </w:style>
  <w:style w:type="character" w:customStyle="1" w:styleId="1324">
    <w:name w:val="正文文本 2 Char"/>
    <w:link w:val="1"/>
    <w:autoRedefine/>
    <w:qFormat/>
    <w:uiPriority w:val="0"/>
    <w:rPr>
      <w:rFonts w:ascii="仿宋_GB2312" w:hAnsi="等线" w:eastAsia="仿宋_GB2312"/>
      <w:kern w:val="0"/>
      <w:sz w:val="28"/>
      <w:szCs w:val="24"/>
    </w:rPr>
  </w:style>
  <w:style w:type="character" w:customStyle="1" w:styleId="1325">
    <w:name w:val="_Style 163"/>
    <w:link w:val="1"/>
    <w:autoRedefine/>
    <w:qFormat/>
    <w:uiPriority w:val="0"/>
    <w:rPr>
      <w:rFonts w:ascii="等线" w:hAnsi="等线" w:eastAsia="等线"/>
      <w:b/>
      <w:bCs/>
      <w:spacing w:val="5"/>
    </w:rPr>
  </w:style>
  <w:style w:type="character" w:customStyle="1" w:styleId="1326">
    <w:name w:val="_Style 172"/>
    <w:link w:val="1"/>
    <w:autoRedefine/>
    <w:qFormat/>
    <w:uiPriority w:val="0"/>
    <w:rPr>
      <w:rFonts w:ascii="等线" w:hAnsi="等线" w:eastAsia="等线"/>
      <w:b/>
      <w:bCs/>
      <w:i/>
      <w:iCs/>
      <w:color w:val="4F81BD"/>
    </w:rPr>
  </w:style>
  <w:style w:type="character" w:customStyle="1" w:styleId="1327">
    <w:name w:val="_Style 188"/>
    <w:link w:val="1"/>
    <w:autoRedefine/>
    <w:qFormat/>
    <w:uiPriority w:val="0"/>
    <w:rPr>
      <w:rFonts w:ascii="等线" w:hAnsi="等线" w:eastAsia="等线"/>
      <w:b/>
      <w:bCs/>
      <w:color w:val="C0504D"/>
      <w:spacing w:val="5"/>
      <w:u w:val="single"/>
    </w:rPr>
  </w:style>
  <w:style w:type="character" w:customStyle="1" w:styleId="1328">
    <w:name w:val="_Style 197"/>
    <w:link w:val="1"/>
    <w:autoRedefine/>
    <w:qFormat/>
    <w:uiPriority w:val="0"/>
    <w:rPr>
      <w:rFonts w:ascii="等线" w:hAnsi="等线" w:eastAsia="等线"/>
      <w:color w:val="C0504D"/>
      <w:u w:val="single"/>
    </w:rPr>
  </w:style>
  <w:style w:type="paragraph" w:customStyle="1" w:styleId="1329">
    <w:name w:val="_Style 203"/>
    <w:basedOn w:val="35"/>
    <w:autoRedefine/>
    <w:qFormat/>
    <w:uiPriority w:val="0"/>
    <w:pPr>
      <w:tabs>
        <w:tab w:val="clear" w:pos="432"/>
      </w:tabs>
      <w:autoSpaceDE/>
      <w:autoSpaceDN/>
      <w:snapToGrid/>
      <w:spacing w:line="576" w:lineRule="auto"/>
      <w:ind w:left="0" w:firstLine="0"/>
      <w:outlineLvl w:val="9"/>
    </w:pPr>
    <w:rPr>
      <w:rFonts w:ascii="Calibri" w:hAnsi="Calibri" w:eastAsia="黑体"/>
      <w:bCs/>
      <w:color w:val="000000"/>
      <w:szCs w:val="44"/>
    </w:rPr>
  </w:style>
  <w:style w:type="paragraph" w:customStyle="1" w:styleId="1330">
    <w:name w:val="_Style 204"/>
    <w:autoRedefine/>
    <w:qFormat/>
    <w:uiPriority w:val="0"/>
    <w:rPr>
      <w:rFonts w:ascii="Times New Roman" w:hAnsi="Times New Roman" w:eastAsia="宋体" w:cs="Times New Roman"/>
      <w:kern w:val="2"/>
      <w:sz w:val="21"/>
      <w:szCs w:val="24"/>
      <w:lang w:val="en-US" w:eastAsia="zh-CN" w:bidi="ar-SA"/>
    </w:rPr>
  </w:style>
  <w:style w:type="paragraph" w:customStyle="1" w:styleId="1331">
    <w:name w:val="表格正文"/>
    <w:autoRedefine/>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1332">
    <w:name w:val="Normal_2"/>
    <w:autoRedefine/>
    <w:qFormat/>
    <w:uiPriority w:val="0"/>
    <w:rPr>
      <w:rFonts w:ascii="Times New Roman" w:hAnsi="Times New Roman" w:eastAsia="宋体" w:cs="Times New Roman"/>
      <w:sz w:val="24"/>
      <w:szCs w:val="24"/>
      <w:lang w:val="en-US" w:eastAsia="zh-CN" w:bidi="ar-SA"/>
    </w:rPr>
  </w:style>
  <w:style w:type="paragraph" w:customStyle="1" w:styleId="1333">
    <w:name w:val="正文_2"/>
    <w:autoRedefine/>
    <w:qFormat/>
    <w:uiPriority w:val="0"/>
    <w:pPr>
      <w:widowControl w:val="0"/>
      <w:jc w:val="both"/>
    </w:pPr>
    <w:rPr>
      <w:rFonts w:ascii="Times New Roman" w:hAnsi="Times New Roman" w:eastAsia="宋体" w:cs="Times New Roman"/>
      <w:color w:val="000000"/>
      <w:sz w:val="21"/>
      <w:szCs w:val="22"/>
      <w:lang w:val="en-US" w:eastAsia="zh-CN" w:bidi="ar-SA"/>
    </w:rPr>
  </w:style>
  <w:style w:type="paragraph" w:customStyle="1" w:styleId="1334">
    <w:name w:val="正文_3"/>
    <w:autoRedefine/>
    <w:qFormat/>
    <w:uiPriority w:val="0"/>
    <w:pPr>
      <w:widowControl w:val="0"/>
      <w:jc w:val="both"/>
    </w:pPr>
    <w:rPr>
      <w:rFonts w:ascii="Times New Roman" w:hAnsi="Times New Roman" w:eastAsia="宋体" w:cs="Times New Roman"/>
      <w:color w:val="000000"/>
      <w:sz w:val="21"/>
      <w:szCs w:val="22"/>
      <w:lang w:val="en-US" w:eastAsia="zh-CN" w:bidi="ar-SA"/>
    </w:rPr>
  </w:style>
  <w:style w:type="paragraph" w:customStyle="1" w:styleId="1335">
    <w:name w:val="正文4"/>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336">
    <w:name w:val="rvts9"/>
    <w:link w:val="1"/>
    <w:autoRedefine/>
    <w:qFormat/>
    <w:uiPriority w:val="0"/>
    <w:rPr>
      <w:rFonts w:ascii="KNLe" w:hAnsi="KNLe"/>
    </w:rPr>
  </w:style>
  <w:style w:type="paragraph" w:customStyle="1" w:styleId="1337">
    <w:name w:val="BodyText"/>
    <w:basedOn w:val="1"/>
    <w:autoRedefine/>
    <w:qFormat/>
    <w:uiPriority w:val="0"/>
    <w:pPr>
      <w:spacing w:line="60" w:lineRule="auto"/>
      <w:jc w:val="both"/>
    </w:pPr>
    <w:rPr>
      <w:rFonts w:ascii="仿宋_GB2312" w:hAnsi="Calibri" w:eastAsia="仿宋_GB2312"/>
      <w:kern w:val="2"/>
      <w:sz w:val="32"/>
      <w:szCs w:val="22"/>
      <w:lang w:val="en-US" w:eastAsia="zh-CN" w:bidi="ar-SA"/>
    </w:rPr>
  </w:style>
  <w:style w:type="paragraph" w:customStyle="1" w:styleId="1338">
    <w:name w:val="Table Text"/>
    <w:basedOn w:val="1"/>
    <w:autoRedefine/>
    <w:semiHidden/>
    <w:qFormat/>
    <w:uiPriority w:val="0"/>
    <w:rPr>
      <w:rFonts w:ascii="宋体" w:hAnsi="宋体" w:eastAsia="宋体"/>
      <w:sz w:val="24"/>
      <w:szCs w:val="24"/>
      <w:lang w:val="en-US" w:eastAsia="en-US" w:bidi="ar-SA"/>
    </w:rPr>
  </w:style>
  <w:style w:type="character" w:customStyle="1" w:styleId="1339">
    <w:name w:val="a_p_3"/>
    <w:basedOn w:val="20"/>
    <w:qFormat/>
    <w:uiPriority w:val="0"/>
    <w:rPr>
      <w:sz w:val="27"/>
      <w:szCs w:val="27"/>
    </w:rPr>
  </w:style>
  <w:style w:type="character" w:customStyle="1" w:styleId="1340">
    <w:name w:val="a_p_1"/>
    <w:basedOn w:val="20"/>
    <w:qFormat/>
    <w:uiPriority w:val="0"/>
    <w:rPr>
      <w:sz w:val="27"/>
      <w:szCs w:val="27"/>
    </w:rPr>
  </w:style>
  <w:style w:type="character" w:customStyle="1" w:styleId="1341">
    <w:name w:val="a_p_2"/>
    <w:basedOn w:val="20"/>
    <w:qFormat/>
    <w:uiPriority w:val="0"/>
    <w:rPr>
      <w:sz w:val="27"/>
      <w:szCs w:val="27"/>
    </w:rPr>
  </w:style>
  <w:style w:type="character" w:customStyle="1" w:styleId="1342">
    <w:name w:val="a_p_21"/>
    <w:basedOn w:val="20"/>
    <w:qFormat/>
    <w:uiPriority w:val="0"/>
  </w:style>
  <w:style w:type="character" w:customStyle="1" w:styleId="1343">
    <w:name w:val="ul_li_a_1"/>
    <w:basedOn w:val="20"/>
    <w:qFormat/>
    <w:uiPriority w:val="0"/>
    <w:rPr>
      <w:b/>
      <w:bCs/>
      <w:color w:val="FFFFFF"/>
    </w:rPr>
  </w:style>
  <w:style w:type="character" w:customStyle="1" w:styleId="1344">
    <w:name w:val="exap"/>
    <w:basedOn w:val="20"/>
    <w:qFormat/>
    <w:uiPriority w:val="0"/>
    <w:rPr>
      <w:sz w:val="27"/>
      <w:szCs w:val="27"/>
    </w:rPr>
  </w:style>
  <w:style w:type="paragraph" w:customStyle="1" w:styleId="1345">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57265</Words>
  <Characters>59292</Characters>
  <Lines>0</Lines>
  <Paragraphs>0</Paragraphs>
  <TotalTime>35</TotalTime>
  <ScaleCrop>false</ScaleCrop>
  <LinksUpToDate>false</LinksUpToDate>
  <CharactersWithSpaces>63570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2024-04-28T00:38:00Z</dcterms:created>
  <dc:creator>A~昕芮*</dc:creator>
  <cp:lastModifiedBy>admin</cp:lastModifiedBy>
  <cp:lastPrinted>2024-06-17T01:29:00Z</cp:lastPrinted>
  <dcterms:modified xsi:type="dcterms:W3CDTF">2024-07-18T02:13:43Z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BF848626F065492BB3BA9D7E7A5B82D6_13</vt:lpwstr>
  </property>
</Properties>
</file>